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A22C" w14:textId="5C1A0E56" w:rsidR="0024006F" w:rsidRPr="00333ECD" w:rsidRDefault="00833530" w:rsidP="00637B6E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333ECD">
        <w:rPr>
          <w:rFonts w:ascii="Times New Roman" w:hAnsi="Times New Roman" w:cs="Times New Roman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E3A9FBD" wp14:editId="79A120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739623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C2F" w:rsidRPr="00333ECD">
        <w:rPr>
          <w:rFonts w:ascii="Times New Roman" w:hAnsi="Times New Roman" w:cs="Times New Roman"/>
          <w:b/>
          <w:bCs/>
          <w:sz w:val="60"/>
          <w:szCs w:val="60"/>
        </w:rPr>
        <w:t>Jesus Our Great High Priest – Hebrews 4:14-5:14</w:t>
      </w:r>
    </w:p>
    <w:p w14:paraId="43EF5A92" w14:textId="1594AE7C" w:rsidR="00181C2F" w:rsidRDefault="00D40CC9" w:rsidP="00181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(the writer of Hebrews) ends Chapter 4 </w:t>
      </w:r>
      <w:r w:rsidR="00C8021C">
        <w:rPr>
          <w:rFonts w:ascii="Times New Roman" w:hAnsi="Times New Roman" w:cs="Times New Roman"/>
          <w:sz w:val="24"/>
          <w:szCs w:val="24"/>
        </w:rPr>
        <w:t xml:space="preserve">describing Jesus as our </w:t>
      </w:r>
      <w:r w:rsidR="00CD6A68">
        <w:rPr>
          <w:rFonts w:ascii="Times New Roman" w:hAnsi="Times New Roman" w:cs="Times New Roman"/>
          <w:sz w:val="24"/>
          <w:szCs w:val="24"/>
        </w:rPr>
        <w:t xml:space="preserve">Great High Priest, and this continues into Chapter 5.  </w:t>
      </w:r>
      <w:r w:rsidR="0083470A">
        <w:rPr>
          <w:rFonts w:ascii="Times New Roman" w:hAnsi="Times New Roman" w:cs="Times New Roman"/>
          <w:sz w:val="24"/>
          <w:szCs w:val="24"/>
        </w:rPr>
        <w:t>He describes the earthly</w:t>
      </w:r>
      <w:r w:rsidR="00190FA1">
        <w:rPr>
          <w:rFonts w:ascii="Times New Roman" w:hAnsi="Times New Roman" w:cs="Times New Roman"/>
          <w:sz w:val="24"/>
          <w:szCs w:val="24"/>
        </w:rPr>
        <w:t xml:space="preserve">, Levitical Priesthood and then goes on to describe why Jesus is better than the earthly priesthood, and in fact, He is Our Great High Priest.  </w:t>
      </w:r>
    </w:p>
    <w:p w14:paraId="689E25F9" w14:textId="77777777" w:rsidR="00702C84" w:rsidRDefault="00702C84" w:rsidP="00702C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DA63A" w14:textId="10483813" w:rsidR="00702C84" w:rsidRDefault="00702C84" w:rsidP="00702C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14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JESUS IS </w:t>
      </w:r>
      <w:r w:rsidR="00333ECD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 w14:paraId="233010E9" w14:textId="77777777" w:rsidR="00333ECD" w:rsidRPr="006F143D" w:rsidRDefault="00333ECD" w:rsidP="00333ECD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2522A1" w14:textId="7099CED1" w:rsidR="00702C84" w:rsidRDefault="009676CA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 w:rsidR="00136343">
        <w:rPr>
          <w:rFonts w:ascii="Times New Roman" w:hAnsi="Times New Roman" w:cs="Times New Roman"/>
          <w:sz w:val="24"/>
          <w:szCs w:val="24"/>
        </w:rPr>
        <w:t xml:space="preserve"> is the </w:t>
      </w:r>
      <w:r w:rsidR="00333EC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461D5B1" w14:textId="6068EC2F" w:rsidR="002A483A" w:rsidRDefault="006D5476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476">
        <w:rPr>
          <w:rFonts w:ascii="Times New Roman" w:hAnsi="Times New Roman" w:cs="Times New Roman"/>
          <w:sz w:val="24"/>
          <w:szCs w:val="24"/>
          <w:u w:val="single"/>
        </w:rPr>
        <w:t>Vs. 4:14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6D5476">
        <w:rPr>
          <w:rFonts w:ascii="Times New Roman" w:hAnsi="Times New Roman" w:cs="Times New Roman"/>
          <w:sz w:val="24"/>
          <w:szCs w:val="24"/>
        </w:rPr>
        <w:t>Seeing then that we have a great high priest, that is passed into the heavens, Jesus the Son of God, let us hold fast our profession.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2DBAAA" w14:textId="77777777" w:rsidR="00333ECD" w:rsidRDefault="0000083B" w:rsidP="00DC56B3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371">
        <w:rPr>
          <w:rFonts w:ascii="Times New Roman" w:hAnsi="Times New Roman" w:cs="Times New Roman"/>
          <w:sz w:val="24"/>
          <w:szCs w:val="24"/>
          <w:u w:val="single"/>
        </w:rPr>
        <w:t>Exodus 28-29</w:t>
      </w:r>
      <w:r w:rsidR="00C6122F">
        <w:rPr>
          <w:rFonts w:ascii="Times New Roman" w:hAnsi="Times New Roman" w:cs="Times New Roman"/>
          <w:sz w:val="24"/>
          <w:szCs w:val="24"/>
        </w:rPr>
        <w:t xml:space="preserve"> – God instituted the High Priest </w:t>
      </w:r>
      <w:r w:rsidR="00C15371">
        <w:rPr>
          <w:rFonts w:ascii="Times New Roman" w:hAnsi="Times New Roman" w:cs="Times New Roman"/>
          <w:sz w:val="24"/>
          <w:szCs w:val="24"/>
        </w:rPr>
        <w:t xml:space="preserve">through the Tribe of Levi, and Aaron. </w:t>
      </w:r>
    </w:p>
    <w:p w14:paraId="0C9E50A9" w14:textId="41050215" w:rsidR="0000083B" w:rsidRDefault="00C15371" w:rsidP="00333ECD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1F828" w14:textId="6BC7EEE5" w:rsidR="003227F7" w:rsidRDefault="009676CA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3227F7">
        <w:rPr>
          <w:rFonts w:ascii="Times New Roman" w:hAnsi="Times New Roman" w:cs="Times New Roman"/>
          <w:sz w:val="24"/>
          <w:szCs w:val="24"/>
        </w:rPr>
        <w:t xml:space="preserve">can </w:t>
      </w:r>
      <w:r w:rsidR="00333EC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314BC6F" w14:textId="2D0B1C01" w:rsidR="002A483A" w:rsidRDefault="00E605EA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EA">
        <w:rPr>
          <w:rFonts w:ascii="Times New Roman" w:hAnsi="Times New Roman" w:cs="Times New Roman"/>
          <w:sz w:val="24"/>
          <w:szCs w:val="24"/>
          <w:u w:val="single"/>
        </w:rPr>
        <w:t>Vs. 4:15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E605EA">
        <w:rPr>
          <w:rFonts w:ascii="Times New Roman" w:hAnsi="Times New Roman" w:cs="Times New Roman"/>
          <w:sz w:val="24"/>
          <w:szCs w:val="24"/>
        </w:rPr>
        <w:t xml:space="preserve">For we have not </w:t>
      </w:r>
      <w:proofErr w:type="gramStart"/>
      <w:r w:rsidRPr="00E605E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605EA">
        <w:rPr>
          <w:rFonts w:ascii="Times New Roman" w:hAnsi="Times New Roman" w:cs="Times New Roman"/>
          <w:sz w:val="24"/>
          <w:szCs w:val="24"/>
        </w:rPr>
        <w:t xml:space="preserve"> high priest which cannot be touched with the feeling of our infirmities; but was in all points tempted like as we are, yet without sin.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93A641B" w14:textId="77777777" w:rsidR="00333ECD" w:rsidRDefault="00333ECD" w:rsidP="00333ECD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736A804" w14:textId="16EDB35D" w:rsidR="003227F7" w:rsidRDefault="009676CA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A23C73">
        <w:rPr>
          <w:rFonts w:ascii="Times New Roman" w:hAnsi="Times New Roman" w:cs="Times New Roman"/>
          <w:sz w:val="24"/>
          <w:szCs w:val="24"/>
        </w:rPr>
        <w:t xml:space="preserve">is </w:t>
      </w:r>
      <w:r w:rsidR="00333EC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F007612" w14:textId="316EAE27" w:rsidR="002A483A" w:rsidRDefault="00E605EA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05EA">
        <w:rPr>
          <w:rFonts w:ascii="Times New Roman" w:hAnsi="Times New Roman" w:cs="Times New Roman"/>
          <w:sz w:val="24"/>
          <w:szCs w:val="24"/>
          <w:u w:val="single"/>
        </w:rPr>
        <w:t>Vs. 4:15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E605EA">
        <w:rPr>
          <w:rFonts w:ascii="Times New Roman" w:hAnsi="Times New Roman" w:cs="Times New Roman"/>
          <w:sz w:val="24"/>
          <w:szCs w:val="24"/>
        </w:rPr>
        <w:t xml:space="preserve">For we have not </w:t>
      </w:r>
      <w:proofErr w:type="gramStart"/>
      <w:r w:rsidRPr="00E605EA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605EA">
        <w:rPr>
          <w:rFonts w:ascii="Times New Roman" w:hAnsi="Times New Roman" w:cs="Times New Roman"/>
          <w:sz w:val="24"/>
          <w:szCs w:val="24"/>
        </w:rPr>
        <w:t xml:space="preserve"> high priest which cannot be touched with the feeling of our infirmities; but was in all points tempted like as we are, yet without sin.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FDD8123" w14:textId="1C3706FA" w:rsidR="00A15A73" w:rsidRDefault="00A92ECE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ECE">
        <w:rPr>
          <w:rFonts w:ascii="Times New Roman" w:hAnsi="Times New Roman" w:cs="Times New Roman"/>
          <w:sz w:val="24"/>
          <w:szCs w:val="24"/>
          <w:u w:val="single"/>
        </w:rPr>
        <w:t>2 Cor. 5:21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92ECE">
        <w:rPr>
          <w:rFonts w:ascii="Times New Roman" w:hAnsi="Times New Roman" w:cs="Times New Roman"/>
          <w:sz w:val="24"/>
          <w:szCs w:val="24"/>
        </w:rPr>
        <w:t>For he hath made him to be sin for us, who knew no sin; that we might be made the righteousness of God in him.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B17DB68" w14:textId="44EAFA89" w:rsidR="00095A9F" w:rsidRDefault="00F70F3F" w:rsidP="00333EC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F3F">
        <w:rPr>
          <w:rFonts w:ascii="Times New Roman" w:hAnsi="Times New Roman" w:cs="Times New Roman"/>
          <w:sz w:val="24"/>
          <w:szCs w:val="24"/>
          <w:u w:val="single"/>
        </w:rPr>
        <w:t>Leviticus 4:3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70F3F">
        <w:rPr>
          <w:rFonts w:ascii="Times New Roman" w:hAnsi="Times New Roman" w:cs="Times New Roman"/>
          <w:sz w:val="24"/>
          <w:szCs w:val="24"/>
        </w:rPr>
        <w:t>If the priest that is anointed do sin according to the sin of the people; then let him bring for his sin, which he hath sinned, a young bullock without blemish unto the LORD for a sin offering.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FEDD384" w14:textId="77777777" w:rsidR="00333ECD" w:rsidRDefault="00333ECD" w:rsidP="00333ECD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31E52FE" w14:textId="01961931" w:rsidR="00A23C73" w:rsidRDefault="009676CA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</w:t>
      </w:r>
      <w:r>
        <w:rPr>
          <w:rFonts w:ascii="Times New Roman" w:hAnsi="Times New Roman" w:cs="Times New Roman"/>
          <w:sz w:val="24"/>
          <w:szCs w:val="24"/>
        </w:rPr>
        <w:t xml:space="preserve">provides </w:t>
      </w:r>
      <w:r w:rsidR="00333EC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BAFA72F" w14:textId="78D5CF44" w:rsidR="002A483A" w:rsidRDefault="00932A4B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A4B">
        <w:rPr>
          <w:rFonts w:ascii="Times New Roman" w:hAnsi="Times New Roman" w:cs="Times New Roman"/>
          <w:sz w:val="24"/>
          <w:szCs w:val="24"/>
          <w:u w:val="single"/>
        </w:rPr>
        <w:t>Vs. 4:16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932A4B">
        <w:rPr>
          <w:rFonts w:ascii="Times New Roman" w:hAnsi="Times New Roman" w:cs="Times New Roman"/>
          <w:sz w:val="24"/>
          <w:szCs w:val="24"/>
        </w:rPr>
        <w:t>Let us therefore come boldly unto the throne of grace, that we may obtain mercy, and find grace to help in time of need.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AB4F21" w14:textId="3A4DA313" w:rsidR="00823BC6" w:rsidRDefault="002E278B" w:rsidP="00333ECD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78B">
        <w:rPr>
          <w:rFonts w:ascii="Times New Roman" w:hAnsi="Times New Roman" w:cs="Times New Roman"/>
          <w:sz w:val="24"/>
          <w:szCs w:val="24"/>
          <w:u w:val="single"/>
        </w:rPr>
        <w:t>Exodus 30:10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2E278B">
        <w:rPr>
          <w:rFonts w:ascii="Times New Roman" w:hAnsi="Times New Roman" w:cs="Times New Roman"/>
          <w:sz w:val="24"/>
          <w:szCs w:val="24"/>
        </w:rPr>
        <w:t>And Aaron shall make an atonement upon the horns of it once in a year with the blood of the sin offering of atonements: once in the year shall he make atonement upon it throughout your generations: it is most holy unto the LORD.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1F4081" w14:textId="298650E7" w:rsidR="002E278B" w:rsidRDefault="00E40828" w:rsidP="00333ECD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828">
        <w:rPr>
          <w:rFonts w:ascii="Times New Roman" w:hAnsi="Times New Roman" w:cs="Times New Roman"/>
          <w:sz w:val="24"/>
          <w:szCs w:val="24"/>
          <w:u w:val="single"/>
        </w:rPr>
        <w:t>Leviticus 23:27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E40828">
        <w:rPr>
          <w:rFonts w:ascii="Times New Roman" w:hAnsi="Times New Roman" w:cs="Times New Roman"/>
          <w:sz w:val="24"/>
          <w:szCs w:val="24"/>
        </w:rPr>
        <w:t xml:space="preserve">Also on the tenth day of this seventh month there shall be a day of atonement: it shall be </w:t>
      </w:r>
      <w:proofErr w:type="gramStart"/>
      <w:r w:rsidRPr="00E4082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40828">
        <w:rPr>
          <w:rFonts w:ascii="Times New Roman" w:hAnsi="Times New Roman" w:cs="Times New Roman"/>
          <w:sz w:val="24"/>
          <w:szCs w:val="24"/>
        </w:rPr>
        <w:t xml:space="preserve"> holy convocation unto you; and ye shall afflict your souls, and offer an offering made by fire unto the LORD.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6ABA8ED" w14:textId="77777777" w:rsidR="00314003" w:rsidRDefault="00314003" w:rsidP="00314003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6B39A6F6" w14:textId="441F4133" w:rsidR="00E602F9" w:rsidRDefault="009676CA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2F9">
        <w:rPr>
          <w:rFonts w:ascii="Times New Roman" w:hAnsi="Times New Roman" w:cs="Times New Roman"/>
          <w:sz w:val="24"/>
          <w:szCs w:val="24"/>
        </w:rPr>
        <w:t xml:space="preserve">has an </w:t>
      </w:r>
      <w:r w:rsidR="003140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C3FB59C" w14:textId="18BA3196" w:rsidR="002A483A" w:rsidRDefault="002F1571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571">
        <w:rPr>
          <w:rFonts w:ascii="Times New Roman" w:hAnsi="Times New Roman" w:cs="Times New Roman"/>
          <w:sz w:val="24"/>
          <w:szCs w:val="24"/>
          <w:u w:val="single"/>
        </w:rPr>
        <w:t>Vs. 5:6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2F1571">
        <w:rPr>
          <w:rFonts w:ascii="Times New Roman" w:hAnsi="Times New Roman" w:cs="Times New Roman"/>
          <w:sz w:val="24"/>
          <w:szCs w:val="24"/>
        </w:rPr>
        <w:t>As he saith also in another place, Thou art a priest for ever after the order of Melchisedec.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2997740" w14:textId="7E151A04" w:rsidR="00F14E37" w:rsidRDefault="00F14E37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here</w:t>
      </w:r>
      <w:r w:rsidR="008C59C0">
        <w:rPr>
          <w:rFonts w:ascii="Times New Roman" w:hAnsi="Times New Roman" w:cs="Times New Roman"/>
          <w:sz w:val="24"/>
          <w:szCs w:val="24"/>
        </w:rPr>
        <w:t xml:space="preserve"> in </w:t>
      </w:r>
      <w:r w:rsidR="008C59C0" w:rsidRPr="008C59C0">
        <w:rPr>
          <w:rFonts w:ascii="Times New Roman" w:hAnsi="Times New Roman" w:cs="Times New Roman"/>
          <w:sz w:val="24"/>
          <w:szCs w:val="24"/>
          <w:u w:val="single"/>
        </w:rPr>
        <w:t>Vs. 5-6</w:t>
      </w:r>
      <w:r>
        <w:rPr>
          <w:rFonts w:ascii="Times New Roman" w:hAnsi="Times New Roman" w:cs="Times New Roman"/>
          <w:sz w:val="24"/>
          <w:szCs w:val="24"/>
        </w:rPr>
        <w:t xml:space="preserve"> is quoting </w:t>
      </w:r>
      <w:r w:rsidRPr="00F14E37">
        <w:rPr>
          <w:rFonts w:ascii="Times New Roman" w:hAnsi="Times New Roman" w:cs="Times New Roman"/>
          <w:sz w:val="24"/>
          <w:szCs w:val="24"/>
          <w:u w:val="single"/>
        </w:rPr>
        <w:t>Psalms 2:7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F14E37">
        <w:rPr>
          <w:rFonts w:ascii="Times New Roman" w:hAnsi="Times New Roman" w:cs="Times New Roman"/>
          <w:sz w:val="24"/>
          <w:szCs w:val="24"/>
          <w:u w:val="single"/>
        </w:rPr>
        <w:t>Psalms 110:4</w:t>
      </w:r>
      <w:r w:rsidR="00EE0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BAE23" w14:textId="77777777" w:rsidR="00314003" w:rsidRDefault="00314003" w:rsidP="0031400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B5A7D72" w14:textId="77777777" w:rsidR="00314003" w:rsidRDefault="00314003" w:rsidP="0031400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EF4CEDD" w14:textId="2BCB54EE" w:rsidR="009676CA" w:rsidRDefault="00E602F9" w:rsidP="00702C8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Jesus </w:t>
      </w:r>
      <w:r w:rsidR="002A483A">
        <w:rPr>
          <w:rFonts w:ascii="Times New Roman" w:hAnsi="Times New Roman" w:cs="Times New Roman"/>
          <w:sz w:val="24"/>
          <w:szCs w:val="24"/>
        </w:rPr>
        <w:t xml:space="preserve">is the </w:t>
      </w:r>
      <w:r w:rsidR="0031400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7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B8D76" w14:textId="7E43B614" w:rsidR="002A483A" w:rsidRDefault="00293580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3580">
        <w:rPr>
          <w:rFonts w:ascii="Times New Roman" w:hAnsi="Times New Roman" w:cs="Times New Roman"/>
          <w:sz w:val="24"/>
          <w:szCs w:val="24"/>
          <w:u w:val="single"/>
        </w:rPr>
        <w:t>Vs. 5:9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293580">
        <w:rPr>
          <w:rFonts w:ascii="Times New Roman" w:hAnsi="Times New Roman" w:cs="Times New Roman"/>
          <w:sz w:val="24"/>
          <w:szCs w:val="24"/>
        </w:rPr>
        <w:t xml:space="preserve">And being made perfect, he became the author of eternal salvation unto </w:t>
      </w:r>
      <w:proofErr w:type="gramStart"/>
      <w:r w:rsidRPr="00293580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293580">
        <w:rPr>
          <w:rFonts w:ascii="Times New Roman" w:hAnsi="Times New Roman" w:cs="Times New Roman"/>
          <w:sz w:val="24"/>
          <w:szCs w:val="24"/>
        </w:rPr>
        <w:t xml:space="preserve"> them that obey him;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A9F89C4" w14:textId="53B47D68" w:rsidR="00A30F3C" w:rsidRDefault="00FD7864" w:rsidP="002A483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864">
        <w:rPr>
          <w:rFonts w:ascii="Times New Roman" w:hAnsi="Times New Roman" w:cs="Times New Roman"/>
          <w:sz w:val="24"/>
          <w:szCs w:val="24"/>
          <w:u w:val="single"/>
        </w:rPr>
        <w:t>Heb. 12:2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D7864">
        <w:rPr>
          <w:rFonts w:ascii="Times New Roman" w:hAnsi="Times New Roman" w:cs="Times New Roman"/>
          <w:sz w:val="24"/>
          <w:szCs w:val="24"/>
        </w:rPr>
        <w:t>Looking unto Jesus the author and finisher of our faith; who for the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14:paraId="518C941D" w14:textId="77777777" w:rsidR="006F143D" w:rsidRDefault="006F143D" w:rsidP="006F14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481E2" w14:textId="44325F96" w:rsidR="00702C84" w:rsidRDefault="00314003" w:rsidP="00702C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54445076" w14:textId="77777777" w:rsidR="00314003" w:rsidRDefault="00314003" w:rsidP="00314003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43BA5C" w14:textId="56333D35" w:rsidR="006F143D" w:rsidRPr="00A13182" w:rsidRDefault="006F143D" w:rsidP="006F143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Don’t</w:t>
      </w:r>
      <w:r w:rsidR="00A13182">
        <w:rPr>
          <w:rFonts w:ascii="Times New Roman" w:hAnsi="Times New Roman" w:cs="Times New Roman"/>
          <w:sz w:val="24"/>
          <w:szCs w:val="24"/>
        </w:rPr>
        <w:t xml:space="preserve"> be </w:t>
      </w:r>
      <w:r w:rsidR="003140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FACF409" w14:textId="387FEA03" w:rsidR="00A13182" w:rsidRPr="007736F1" w:rsidRDefault="00551FE8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Vs. 5:11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51FE8">
        <w:rPr>
          <w:rFonts w:ascii="Times New Roman" w:hAnsi="Times New Roman" w:cs="Times New Roman"/>
          <w:sz w:val="24"/>
          <w:szCs w:val="24"/>
        </w:rPr>
        <w:t>Of whom we have many things to say, and hard to be uttered, seeing ye are dull of hearing.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D8631F7" w14:textId="666E0FF9" w:rsidR="007736F1" w:rsidRPr="00623965" w:rsidRDefault="00B10556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3965">
        <w:rPr>
          <w:rFonts w:ascii="Times New Roman" w:hAnsi="Times New Roman" w:cs="Times New Roman"/>
          <w:sz w:val="24"/>
          <w:szCs w:val="24"/>
          <w:u w:val="single"/>
        </w:rPr>
        <w:t>Matt. 11:15</w:t>
      </w:r>
      <w:r w:rsidR="00623965" w:rsidRPr="00623965">
        <w:rPr>
          <w:rFonts w:ascii="Times New Roman" w:hAnsi="Times New Roman" w:cs="Times New Roman"/>
          <w:sz w:val="24"/>
          <w:szCs w:val="24"/>
        </w:rPr>
        <w:t xml:space="preserve"> – “</w:t>
      </w:r>
      <w:r w:rsidR="00623965" w:rsidRPr="00623965">
        <w:rPr>
          <w:rFonts w:ascii="Times New Roman" w:hAnsi="Times New Roman" w:cs="Times New Roman"/>
          <w:sz w:val="24"/>
          <w:szCs w:val="24"/>
        </w:rPr>
        <w:t>He that hath ears to hear, let him hear.</w:t>
      </w:r>
      <w:r w:rsidR="00623965" w:rsidRPr="00623965">
        <w:rPr>
          <w:rFonts w:ascii="Times New Roman" w:hAnsi="Times New Roman" w:cs="Times New Roman"/>
          <w:sz w:val="24"/>
          <w:szCs w:val="24"/>
        </w:rPr>
        <w:t>”</w:t>
      </w:r>
    </w:p>
    <w:p w14:paraId="4D74997F" w14:textId="4BF993F4" w:rsidR="00623965" w:rsidRPr="002926B3" w:rsidRDefault="002926B3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Rom. 10:17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2926B3">
        <w:rPr>
          <w:rFonts w:ascii="Times New Roman" w:hAnsi="Times New Roman" w:cs="Times New Roman"/>
          <w:sz w:val="24"/>
          <w:szCs w:val="24"/>
        </w:rPr>
        <w:t>So then faith cometh by hearing, and hearing by the word of God.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7332E63" w14:textId="60CDBA7B" w:rsidR="002926B3" w:rsidRPr="00314003" w:rsidRDefault="00265D62" w:rsidP="00AF5E6B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Col. </w:t>
      </w:r>
      <w:r w:rsidR="00AF5E6B">
        <w:rPr>
          <w:rFonts w:ascii="Times New Roman" w:hAnsi="Times New Roman" w:cs="Times New Roman"/>
          <w:sz w:val="24"/>
          <w:szCs w:val="24"/>
          <w:u w:val="single"/>
        </w:rPr>
        <w:t>3:16</w:t>
      </w:r>
      <w:r w:rsidR="00AF5E6B">
        <w:rPr>
          <w:rFonts w:ascii="Times New Roman" w:hAnsi="Times New Roman" w:cs="Times New Roman"/>
          <w:sz w:val="24"/>
          <w:szCs w:val="24"/>
        </w:rPr>
        <w:t xml:space="preserve"> – “</w:t>
      </w:r>
      <w:r w:rsidR="00AF5E6B" w:rsidRPr="00AF5E6B">
        <w:rPr>
          <w:rFonts w:ascii="Times New Roman" w:hAnsi="Times New Roman" w:cs="Times New Roman"/>
          <w:sz w:val="24"/>
          <w:szCs w:val="24"/>
        </w:rPr>
        <w:t>Let the word of Christ dwell in you richly in all wisdom; teaching and admonishing one another in psalms and hymns and spiritual songs, singing with grace in your hearts to the Lord.</w:t>
      </w:r>
      <w:r w:rsidR="00AF5E6B">
        <w:rPr>
          <w:rFonts w:ascii="Times New Roman" w:hAnsi="Times New Roman" w:cs="Times New Roman"/>
          <w:sz w:val="24"/>
          <w:szCs w:val="24"/>
        </w:rPr>
        <w:t>”</w:t>
      </w:r>
    </w:p>
    <w:p w14:paraId="623CFDC8" w14:textId="77777777" w:rsidR="00314003" w:rsidRPr="00AF5E6B" w:rsidRDefault="00314003" w:rsidP="00314003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28C94D" w14:textId="44DC6ADB" w:rsidR="00A13182" w:rsidRPr="00A13182" w:rsidRDefault="00A13182" w:rsidP="006F143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</w:t>
      </w:r>
      <w:r w:rsidR="0031400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CCF1924" w14:textId="4E824B6B" w:rsidR="00C60740" w:rsidRPr="00C60740" w:rsidRDefault="00C60740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Vs. 5:12</w:t>
      </w:r>
      <w:r w:rsidR="00B26B3E">
        <w:rPr>
          <w:rFonts w:ascii="Times New Roman" w:hAnsi="Times New Roman" w:cs="Times New Roman"/>
          <w:sz w:val="24"/>
          <w:szCs w:val="24"/>
          <w:u w:val="single"/>
        </w:rPr>
        <w:t>-13</w:t>
      </w:r>
      <w:r w:rsidR="00B26B3E">
        <w:rPr>
          <w:rFonts w:ascii="Times New Roman" w:hAnsi="Times New Roman" w:cs="Times New Roman"/>
          <w:sz w:val="24"/>
          <w:szCs w:val="24"/>
        </w:rPr>
        <w:t xml:space="preserve"> – “</w:t>
      </w:r>
      <w:r w:rsidR="00D341E3" w:rsidRPr="00D341E3">
        <w:rPr>
          <w:rFonts w:ascii="Times New Roman" w:hAnsi="Times New Roman" w:cs="Times New Roman"/>
          <w:sz w:val="24"/>
          <w:szCs w:val="24"/>
        </w:rPr>
        <w:t>For when for the time ye ought to be teachers, ye have need that</w:t>
      </w:r>
      <w:r w:rsidR="00D341E3" w:rsidRPr="00D341E3">
        <w:rPr>
          <w:rFonts w:ascii="Times New Roman" w:hAnsi="Times New Roman" w:cs="Times New Roman"/>
          <w:sz w:val="24"/>
          <w:szCs w:val="24"/>
        </w:rPr>
        <w:t xml:space="preserve"> </w:t>
      </w:r>
      <w:r w:rsidR="00D341E3">
        <w:rPr>
          <w:rFonts w:ascii="Times New Roman" w:hAnsi="Times New Roman" w:cs="Times New Roman"/>
          <w:sz w:val="24"/>
          <w:szCs w:val="24"/>
        </w:rPr>
        <w:t>………</w:t>
      </w:r>
      <w:r w:rsidR="00B26B3E">
        <w:rPr>
          <w:rFonts w:ascii="Times New Roman" w:hAnsi="Times New Roman" w:cs="Times New Roman"/>
          <w:sz w:val="24"/>
          <w:szCs w:val="24"/>
        </w:rPr>
        <w:t>……</w:t>
      </w:r>
      <w:r w:rsidR="00B26B3E" w:rsidRPr="00B26B3E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B26B3E" w:rsidRPr="00B26B3E">
        <w:rPr>
          <w:rFonts w:ascii="Times New Roman" w:hAnsi="Times New Roman" w:cs="Times New Roman"/>
          <w:sz w:val="24"/>
          <w:szCs w:val="24"/>
        </w:rPr>
        <w:t>every one</w:t>
      </w:r>
      <w:proofErr w:type="gramEnd"/>
      <w:r w:rsidR="00B26B3E" w:rsidRPr="00B26B3E">
        <w:rPr>
          <w:rFonts w:ascii="Times New Roman" w:hAnsi="Times New Roman" w:cs="Times New Roman"/>
          <w:sz w:val="24"/>
          <w:szCs w:val="24"/>
        </w:rPr>
        <w:t xml:space="preserve"> that useth milk is unskilful in the word of righteousness: for he is a babe.</w:t>
      </w:r>
      <w:r w:rsidR="00B26B3E">
        <w:rPr>
          <w:rFonts w:ascii="Times New Roman" w:hAnsi="Times New Roman" w:cs="Times New Roman"/>
          <w:sz w:val="24"/>
          <w:szCs w:val="24"/>
        </w:rPr>
        <w:t>”</w:t>
      </w:r>
    </w:p>
    <w:p w14:paraId="187492ED" w14:textId="56B22F58" w:rsidR="00A13182" w:rsidRPr="00314003" w:rsidRDefault="00A75C2A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C2A">
        <w:rPr>
          <w:rFonts w:ascii="Times New Roman" w:hAnsi="Times New Roman" w:cs="Times New Roman"/>
          <w:sz w:val="24"/>
          <w:szCs w:val="24"/>
          <w:u w:val="single"/>
        </w:rPr>
        <w:t>2 Peter 3:18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75C2A">
        <w:rPr>
          <w:rFonts w:ascii="Times New Roman" w:hAnsi="Times New Roman" w:cs="Times New Roman"/>
          <w:sz w:val="24"/>
          <w:szCs w:val="24"/>
        </w:rPr>
        <w:t xml:space="preserve">But grow in grace, and in the knowledge of our Lord and Saviour Jesus Christ. To him be glory both now and </w:t>
      </w:r>
      <w:proofErr w:type="spellStart"/>
      <w:r w:rsidRPr="00A75C2A">
        <w:rPr>
          <w:rFonts w:ascii="Times New Roman" w:hAnsi="Times New Roman" w:cs="Times New Roman"/>
          <w:sz w:val="24"/>
          <w:szCs w:val="24"/>
        </w:rPr>
        <w:t>for ever</w:t>
      </w:r>
      <w:proofErr w:type="spellEnd"/>
      <w:r w:rsidRPr="00A75C2A">
        <w:rPr>
          <w:rFonts w:ascii="Times New Roman" w:hAnsi="Times New Roman" w:cs="Times New Roman"/>
          <w:sz w:val="24"/>
          <w:szCs w:val="24"/>
        </w:rPr>
        <w:t>. Amen.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D1F6682" w14:textId="77777777" w:rsidR="00314003" w:rsidRPr="0066208B" w:rsidRDefault="00314003" w:rsidP="00314003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33B9C" w14:textId="4FCAB2B5" w:rsidR="00A13182" w:rsidRPr="00A13182" w:rsidRDefault="00A13182" w:rsidP="006F143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Learn to </w:t>
      </w:r>
      <w:r w:rsidR="0031400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4A8BB81" w14:textId="00EC696F" w:rsidR="00A13182" w:rsidRPr="00D60F3C" w:rsidRDefault="00493ECD" w:rsidP="00A1318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Vs. 5:14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93ECD">
        <w:rPr>
          <w:rFonts w:ascii="Times New Roman" w:hAnsi="Times New Roman" w:cs="Times New Roman"/>
          <w:sz w:val="24"/>
          <w:szCs w:val="24"/>
        </w:rPr>
        <w:t>have their senses exercised to discern both good and evil.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06C0301" w14:textId="77777777" w:rsidR="0042515C" w:rsidRDefault="0042515C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0E33AE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5BDFF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2928B7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0E700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C49F43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9FBA6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39C1F8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4D99DA" w14:textId="77777777" w:rsidR="00314003" w:rsidRDefault="00314003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30E9A7" w14:textId="77777777" w:rsidR="0042515C" w:rsidRDefault="0042515C" w:rsidP="0042515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3E2A60" w14:textId="77777777" w:rsidR="0042515C" w:rsidRPr="004F1DBC" w:rsidRDefault="0042515C" w:rsidP="0042515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EC835B" w14:textId="77777777" w:rsidR="0042515C" w:rsidRPr="004F1DBC" w:rsidRDefault="0042515C" w:rsidP="0042515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783C23" w14:textId="77777777" w:rsidR="0042515C" w:rsidRPr="004F1DBC" w:rsidRDefault="0042515C" w:rsidP="0042515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A7CAC6" w14:textId="77777777" w:rsidR="0042515C" w:rsidRPr="004F1DBC" w:rsidRDefault="0042515C" w:rsidP="0042515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2547BF" w14:textId="4A3DA102" w:rsidR="0042515C" w:rsidRPr="00BB1C88" w:rsidRDefault="0042515C" w:rsidP="00BB1C88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42515C" w:rsidRPr="00BB1C88" w:rsidSect="00181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25FF6"/>
    <w:multiLevelType w:val="hybridMultilevel"/>
    <w:tmpl w:val="B63E0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36471"/>
    <w:multiLevelType w:val="hybridMultilevel"/>
    <w:tmpl w:val="71C882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AC68A97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27F8D88E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EE9CA060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E9EA4F10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916952">
    <w:abstractNumId w:val="0"/>
  </w:num>
  <w:num w:numId="2" w16cid:durableId="43529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6E"/>
    <w:rsid w:val="0000083B"/>
    <w:rsid w:val="00092069"/>
    <w:rsid w:val="00095A9F"/>
    <w:rsid w:val="000E1CD5"/>
    <w:rsid w:val="000E6035"/>
    <w:rsid w:val="00136343"/>
    <w:rsid w:val="00181C2F"/>
    <w:rsid w:val="00190FA1"/>
    <w:rsid w:val="00197A4C"/>
    <w:rsid w:val="001F12A7"/>
    <w:rsid w:val="00200CB9"/>
    <w:rsid w:val="00203A7A"/>
    <w:rsid w:val="0021542B"/>
    <w:rsid w:val="0024006F"/>
    <w:rsid w:val="00265D62"/>
    <w:rsid w:val="002917D3"/>
    <w:rsid w:val="002926B3"/>
    <w:rsid w:val="00293580"/>
    <w:rsid w:val="002A483A"/>
    <w:rsid w:val="002E1F12"/>
    <w:rsid w:val="002E278B"/>
    <w:rsid w:val="002F1571"/>
    <w:rsid w:val="00314003"/>
    <w:rsid w:val="003227F7"/>
    <w:rsid w:val="00333ECD"/>
    <w:rsid w:val="00346B6B"/>
    <w:rsid w:val="003E67B1"/>
    <w:rsid w:val="0042515C"/>
    <w:rsid w:val="00493ECD"/>
    <w:rsid w:val="00501437"/>
    <w:rsid w:val="00551FE8"/>
    <w:rsid w:val="0057496B"/>
    <w:rsid w:val="00623965"/>
    <w:rsid w:val="00637B6E"/>
    <w:rsid w:val="0066208B"/>
    <w:rsid w:val="006D5476"/>
    <w:rsid w:val="006F1160"/>
    <w:rsid w:val="006F143D"/>
    <w:rsid w:val="00702C84"/>
    <w:rsid w:val="00724875"/>
    <w:rsid w:val="0077232B"/>
    <w:rsid w:val="007736F1"/>
    <w:rsid w:val="007E454F"/>
    <w:rsid w:val="007F124D"/>
    <w:rsid w:val="00823BC6"/>
    <w:rsid w:val="00833530"/>
    <w:rsid w:val="0083470A"/>
    <w:rsid w:val="008C59C0"/>
    <w:rsid w:val="008F1BB4"/>
    <w:rsid w:val="00930D4B"/>
    <w:rsid w:val="00932A4B"/>
    <w:rsid w:val="00936521"/>
    <w:rsid w:val="009676CA"/>
    <w:rsid w:val="00A13182"/>
    <w:rsid w:val="00A15A73"/>
    <w:rsid w:val="00A23C73"/>
    <w:rsid w:val="00A30F3C"/>
    <w:rsid w:val="00A75C2A"/>
    <w:rsid w:val="00A92ECE"/>
    <w:rsid w:val="00AA0672"/>
    <w:rsid w:val="00AC68A2"/>
    <w:rsid w:val="00AF5E6B"/>
    <w:rsid w:val="00B10556"/>
    <w:rsid w:val="00B26B3E"/>
    <w:rsid w:val="00B9414D"/>
    <w:rsid w:val="00BB1C88"/>
    <w:rsid w:val="00BB3165"/>
    <w:rsid w:val="00C12E2D"/>
    <w:rsid w:val="00C15371"/>
    <w:rsid w:val="00C60740"/>
    <w:rsid w:val="00C6122F"/>
    <w:rsid w:val="00C8021C"/>
    <w:rsid w:val="00CD6A68"/>
    <w:rsid w:val="00D0255E"/>
    <w:rsid w:val="00D341E3"/>
    <w:rsid w:val="00D40CC9"/>
    <w:rsid w:val="00D60F3C"/>
    <w:rsid w:val="00DA5AED"/>
    <w:rsid w:val="00DC56B3"/>
    <w:rsid w:val="00E40828"/>
    <w:rsid w:val="00E602F9"/>
    <w:rsid w:val="00E605EA"/>
    <w:rsid w:val="00EE0086"/>
    <w:rsid w:val="00EF582C"/>
    <w:rsid w:val="00F14E37"/>
    <w:rsid w:val="00F4080D"/>
    <w:rsid w:val="00F537E5"/>
    <w:rsid w:val="00F70F3F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02E18D"/>
  <w15:chartTrackingRefBased/>
  <w15:docId w15:val="{792CA74F-03BB-4DB3-BE86-26308368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8</cp:revision>
  <dcterms:created xsi:type="dcterms:W3CDTF">2024-05-12T04:55:00Z</dcterms:created>
  <dcterms:modified xsi:type="dcterms:W3CDTF">2024-05-12T05:00:00Z</dcterms:modified>
</cp:coreProperties>
</file>