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Sunday, June 1,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Sermon Text: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James 5:16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Revelation 12:11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Announcements: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Celebrate Recovery every Monday night at 6:30 PM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Kids Camp: 2 More Days left, Wed and Thur.  It is not too late for kids to show up!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Icebreakers: </w:t>
      </w:r>
      <w:r w:rsidDel="00000000" w:rsidR="00000000" w:rsidRPr="00000000">
        <w:rPr>
          <w:rtl w:val="0"/>
        </w:rPr>
        <w:t xml:space="preserve">What is one fun thing you are planning to do over the summer?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you written out your testimony?  If so, have you ever shared it publicly? 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your story have the power to do, according to Revelation 12:11?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you or a close family member been affected by the pains of addiction?  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was mentioned on Sunday that the church could benefit from being more like rooms of recovery? What are some of the specific ways the church could learn from recovery?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there such a stigma within the church about admitting problems and struggles?  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hurts, habits, and hangups has Jesus rescued you from?  If you are willing to share, what are some that still need to be addressed?</w:t>
        <w:br w:type="textWrapping"/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i w:val="1"/>
          <w:rtl w:val="0"/>
        </w:rPr>
        <w:t xml:space="preserve">Spend time praying over each other and for the chains that need to be broken in family or friends lives…in Jesus name.  </w:t>
      </w: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