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July 13, 2025</w:t>
      </w:r>
    </w:p>
    <w:p w:rsidR="00000000" w:rsidDel="00000000" w:rsidP="00000000" w:rsidRDefault="00000000" w:rsidRPr="00000000" w14:paraId="00000002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Open It</w:t>
      </w:r>
    </w:p>
    <w:p w:rsidR="00000000" w:rsidDel="00000000" w:rsidP="00000000" w:rsidRDefault="00000000" w:rsidRPr="00000000" w14:paraId="00000003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Nehemiah 8</w:t>
      </w:r>
    </w:p>
    <w:p w:rsidR="00000000" w:rsidDel="00000000" w:rsidP="00000000" w:rsidRDefault="00000000" w:rsidRPr="00000000" w14:paraId="00000005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b w:val="1"/>
          <w:color w:val="838383"/>
          <w:sz w:val="21"/>
          <w:szCs w:val="21"/>
          <w:highlight w:val="white"/>
          <w:rtl w:val="0"/>
        </w:rPr>
        <w:t xml:space="preserve">Announcements:</w:t>
      </w: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 If you serve in any capacity at Boulder Mountain…Join us Wednesday Night to help us prepare for the new ministry year!  6:00 PM</w:t>
      </w:r>
    </w:p>
    <w:p w:rsidR="00000000" w:rsidDel="00000000" w:rsidP="00000000" w:rsidRDefault="00000000" w:rsidRPr="00000000" w14:paraId="00000007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Have you attended a High School reunion?  What one thing most surprised you? How had your classmates changed? What has changed the most about you?  </w:t>
      </w:r>
    </w:p>
    <w:p w:rsidR="00000000" w:rsidDel="00000000" w:rsidP="00000000" w:rsidRDefault="00000000" w:rsidRPr="00000000" w14:paraId="00000009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838383"/>
          <w:sz w:val="21"/>
          <w:szCs w:val="21"/>
          <w:highlight w:val="white"/>
        </w:rPr>
      </w:pPr>
      <w:r w:rsidDel="00000000" w:rsidR="00000000" w:rsidRPr="00000000">
        <w:rPr>
          <w:b w:val="1"/>
          <w:color w:val="838383"/>
          <w:sz w:val="21"/>
          <w:szCs w:val="21"/>
          <w:highlight w:val="white"/>
          <w:rtl w:val="0"/>
        </w:rPr>
        <w:t xml:space="preserve">Observation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The people were allowed to return (with Ezra) in 458 BC.  Why do you think it took 13 years until the people gathered to read God’s Word in 445 BC?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In Nehemiah 8, what actions did the people take to show their hunger and reverence for God’s Word? How long did they stand and listen? 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According to Ezra 7:10, what three things did Ezra set his heart to do regarding the Law of the Lord?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In John 17, what does Jesus pray for concerning those who would believe in Him? What is the purpose of this prayer for unity? 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What festival did the people rediscover and celebrate after hearing the Law read, and what was its significance?</w:t>
      </w:r>
    </w:p>
    <w:p w:rsidR="00000000" w:rsidDel="00000000" w:rsidP="00000000" w:rsidRDefault="00000000" w:rsidRPr="00000000" w14:paraId="00000010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838383"/>
          <w:sz w:val="21"/>
          <w:szCs w:val="21"/>
          <w:highlight w:val="white"/>
        </w:rPr>
      </w:pPr>
      <w:r w:rsidDel="00000000" w:rsidR="00000000" w:rsidRPr="00000000">
        <w:rPr>
          <w:b w:val="1"/>
          <w:color w:val="838383"/>
          <w:sz w:val="21"/>
          <w:szCs w:val="21"/>
          <w:highlight w:val="white"/>
          <w:rtl w:val="0"/>
        </w:rPr>
        <w:t xml:space="preserve">Interpretation:</w:t>
      </w:r>
    </w:p>
    <w:p w:rsidR="00000000" w:rsidDel="00000000" w:rsidP="00000000" w:rsidRDefault="00000000" w:rsidRPr="00000000" w14:paraId="00000012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What played a bigger role in your faith journey?  Personal Bible study or public preaching of the Word?  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Who helped the people understand the Bible in the first Bible Study? Nehemiah 8:7-9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Who is in the 2nd Bible Study?? (Verse 13)</w:t>
      </w:r>
    </w:p>
    <w:p w:rsidR="00000000" w:rsidDel="00000000" w:rsidP="00000000" w:rsidRDefault="00000000" w:rsidRPr="00000000" w14:paraId="00000016">
      <w:pPr>
        <w:rPr>
          <w:color w:val="83838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838383"/>
          <w:sz w:val="21"/>
          <w:szCs w:val="21"/>
          <w:highlight w:val="white"/>
        </w:rPr>
      </w:pPr>
      <w:r w:rsidDel="00000000" w:rsidR="00000000" w:rsidRPr="00000000">
        <w:rPr>
          <w:b w:val="1"/>
          <w:color w:val="838383"/>
          <w:sz w:val="21"/>
          <w:szCs w:val="21"/>
          <w:highlight w:val="white"/>
          <w:rtl w:val="0"/>
        </w:rPr>
        <w:t xml:space="preserve">Applications: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What do you struggle with the most?   Open It, Learn It, Live It, or Pass it On?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What one activity from this chapter (Nehemiah 8) would help revitalize your church?  How can this small group help with that? 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Who are you reading the Bible with?  Do you have friends you can do a Bible reading plan with and share your comments with each other? 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color w:val="83838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838383"/>
          <w:sz w:val="21"/>
          <w:szCs w:val="21"/>
          <w:highlight w:val="white"/>
          <w:rtl w:val="0"/>
        </w:rPr>
        <w:t xml:space="preserve">How do you Pass It On to your kids, grandkids, nieces, nephes, neighborhood kids??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