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BDC" w:rsidRDefault="007575C5" w:rsidP="007575C5">
      <w:pPr>
        <w:spacing w:line="480" w:lineRule="auto"/>
        <w:jc w:val="center"/>
      </w:pPr>
      <w:r>
        <w:t>Within Us and Without Us: Understanding Technology in Light of our Faith</w:t>
      </w:r>
    </w:p>
    <w:p w:rsidR="0031743C" w:rsidRDefault="002B2160" w:rsidP="007575C5">
      <w:pPr>
        <w:spacing w:line="480" w:lineRule="auto"/>
        <w:jc w:val="center"/>
      </w:pPr>
      <w:r>
        <w:t>Advent 1</w:t>
      </w:r>
      <w:r w:rsidR="0031743C">
        <w:t>, 2025</w:t>
      </w:r>
    </w:p>
    <w:p w:rsidR="00CC7E0F" w:rsidRDefault="00CC7E0F" w:rsidP="007575C5">
      <w:pPr>
        <w:spacing w:line="480" w:lineRule="auto"/>
        <w:jc w:val="center"/>
      </w:pPr>
    </w:p>
    <w:p w:rsidR="00CC7E0F" w:rsidRDefault="00CC7E0F" w:rsidP="00CC7E0F">
      <w:pPr>
        <w:spacing w:line="480" w:lineRule="auto"/>
      </w:pPr>
      <w:r>
        <w:t>(This pastoral letter was written during a short sabbatical, for which I am grateful to the Diocese of Dallas</w:t>
      </w:r>
      <w:r w:rsidR="00351BBF">
        <w:t xml:space="preserve"> </w:t>
      </w:r>
      <w:r w:rsidR="00ED0592">
        <w:t>for the time apart</w:t>
      </w:r>
      <w:r>
        <w:t xml:space="preserve">, as well as </w:t>
      </w:r>
      <w:r w:rsidR="00ED0592">
        <w:t xml:space="preserve">to </w:t>
      </w:r>
      <w:r>
        <w:t xml:space="preserve">the good offices of Ridley </w:t>
      </w:r>
      <w:r w:rsidR="00976E3B">
        <w:t>Hall</w:t>
      </w:r>
      <w:r>
        <w:t>, Cambridge, where I was resident</w:t>
      </w:r>
      <w:r w:rsidR="000F34CC">
        <w:t xml:space="preserve">. I am grateful to those who have read and commented on this letter- Ms. Arlie Coles, the Rev. Dr. Victor </w:t>
      </w:r>
      <w:r w:rsidR="00976E3B">
        <w:t>Austin</w:t>
      </w:r>
      <w:r w:rsidR="000F34CC">
        <w:t>,</w:t>
      </w:r>
      <w:r w:rsidR="00827936">
        <w:t xml:space="preserve"> the Rev. Andrew Van Kirk, </w:t>
      </w:r>
      <w:r w:rsidR="000F34CC">
        <w:t xml:space="preserve">and the </w:t>
      </w:r>
      <w:r w:rsidR="00976E3B">
        <w:t>diocesan curates’ group</w:t>
      </w:r>
      <w:r w:rsidR="000F34CC">
        <w:t>- errors herein remain mine alone</w:t>
      </w:r>
      <w:r>
        <w:t xml:space="preserve">). </w:t>
      </w:r>
    </w:p>
    <w:p w:rsidR="00865AE6" w:rsidRDefault="00865AE6" w:rsidP="00CC7E0F">
      <w:pPr>
        <w:spacing w:line="480" w:lineRule="auto"/>
      </w:pPr>
    </w:p>
    <w:p w:rsidR="00865AE6" w:rsidRDefault="00865AE6" w:rsidP="00CC7E0F">
      <w:pPr>
        <w:spacing w:line="480" w:lineRule="auto"/>
      </w:pPr>
      <w:r>
        <w:t>In order better to follow the argument, here is a precis to which the reader can refer back:</w:t>
      </w:r>
    </w:p>
    <w:p w:rsidR="00865AE6" w:rsidRPr="00752460" w:rsidRDefault="00827936" w:rsidP="00752460">
      <w:pPr>
        <w:pStyle w:val="ListParagraph"/>
        <w:numPr>
          <w:ilvl w:val="0"/>
          <w:numId w:val="7"/>
        </w:numPr>
        <w:spacing w:line="480" w:lineRule="auto"/>
        <w:rPr>
          <w:b/>
          <w:bCs/>
        </w:rPr>
      </w:pPr>
      <w:r>
        <w:rPr>
          <w:b/>
          <w:bCs/>
        </w:rPr>
        <w:t xml:space="preserve">A </w:t>
      </w:r>
      <w:r w:rsidR="00865AE6" w:rsidRPr="00752460">
        <w:rPr>
          <w:b/>
          <w:bCs/>
        </w:rPr>
        <w:t>plethora of social ills are better understood as we see the common influence of technology, including social media. The</w:t>
      </w:r>
      <w:r w:rsidR="00C90AAB" w:rsidRPr="00752460">
        <w:rPr>
          <w:b/>
          <w:bCs/>
        </w:rPr>
        <w:t>se</w:t>
      </w:r>
      <w:r w:rsidR="00865AE6" w:rsidRPr="00752460">
        <w:rPr>
          <w:b/>
          <w:bCs/>
        </w:rPr>
        <w:t xml:space="preserve"> contribute to pervasive distortions in our culture and self-understanding. </w:t>
      </w:r>
      <w:r w:rsidR="00C90AAB" w:rsidRPr="00752460">
        <w:rPr>
          <w:b/>
          <w:bCs/>
        </w:rPr>
        <w:t xml:space="preserve">2) </w:t>
      </w:r>
      <w:r w:rsidR="00865AE6" w:rsidRPr="00752460">
        <w:rPr>
          <w:b/>
          <w:bCs/>
        </w:rPr>
        <w:t xml:space="preserve">The theologian Jacques Ellul and his deployment of the concept of ‘powers and principalities’ help us understand our predicament. The key interlocutor is not philosophy but dystopian movies. </w:t>
      </w:r>
      <w:r w:rsidR="00C90AAB" w:rsidRPr="00752460">
        <w:rPr>
          <w:b/>
          <w:bCs/>
        </w:rPr>
        <w:t xml:space="preserve">3) </w:t>
      </w:r>
      <w:r w:rsidR="00865AE6" w:rsidRPr="00752460">
        <w:rPr>
          <w:b/>
          <w:bCs/>
        </w:rPr>
        <w:t>Artificial Intelligence</w:t>
      </w:r>
      <w:r>
        <w:rPr>
          <w:b/>
          <w:bCs/>
        </w:rPr>
        <w:t>, better described as ‘alien,’</w:t>
      </w:r>
      <w:r w:rsidR="00865AE6" w:rsidRPr="00752460">
        <w:rPr>
          <w:b/>
          <w:bCs/>
        </w:rPr>
        <w:t xml:space="preserve"> supercharges the crisis, whatever one makes of </w:t>
      </w:r>
      <w:r w:rsidR="00C90AAB" w:rsidRPr="00752460">
        <w:rPr>
          <w:b/>
          <w:bCs/>
        </w:rPr>
        <w:t xml:space="preserve">the prospect of </w:t>
      </w:r>
      <w:r w:rsidR="00752460">
        <w:rPr>
          <w:b/>
          <w:bCs/>
        </w:rPr>
        <w:t xml:space="preserve">its </w:t>
      </w:r>
      <w:r w:rsidR="00C90AAB" w:rsidRPr="00752460">
        <w:rPr>
          <w:b/>
          <w:bCs/>
        </w:rPr>
        <w:t>autonomy or sentience</w:t>
      </w:r>
      <w:r>
        <w:rPr>
          <w:b/>
          <w:bCs/>
        </w:rPr>
        <w:t>, and poses a threat to every domain of life</w:t>
      </w:r>
      <w:r w:rsidR="00865AE6" w:rsidRPr="00752460">
        <w:rPr>
          <w:b/>
          <w:bCs/>
        </w:rPr>
        <w:t xml:space="preserve">. </w:t>
      </w:r>
      <w:r w:rsidR="00C90AAB" w:rsidRPr="00752460">
        <w:rPr>
          <w:b/>
          <w:bCs/>
        </w:rPr>
        <w:t xml:space="preserve">4) </w:t>
      </w:r>
      <w:r w:rsidR="00865AE6" w:rsidRPr="00752460">
        <w:rPr>
          <w:b/>
          <w:bCs/>
        </w:rPr>
        <w:t xml:space="preserve">The crucial </w:t>
      </w:r>
      <w:r w:rsidR="00C90AAB" w:rsidRPr="00752460">
        <w:rPr>
          <w:b/>
          <w:bCs/>
        </w:rPr>
        <w:t>doctrine is that of human dignity, rooted in the image of God and inseparable from embodiment.</w:t>
      </w:r>
      <w:r w:rsidR="00B42453">
        <w:rPr>
          <w:b/>
          <w:bCs/>
        </w:rPr>
        <w:t xml:space="preserve"> </w:t>
      </w:r>
      <w:proofErr w:type="gramStart"/>
      <w:r>
        <w:rPr>
          <w:b/>
          <w:bCs/>
        </w:rPr>
        <w:t>W</w:t>
      </w:r>
      <w:r w:rsidR="00C90AAB" w:rsidRPr="00752460">
        <w:rPr>
          <w:b/>
          <w:bCs/>
        </w:rPr>
        <w:t>e</w:t>
      </w:r>
      <w:proofErr w:type="gramEnd"/>
      <w:r w:rsidR="00C90AAB" w:rsidRPr="00752460">
        <w:rPr>
          <w:b/>
          <w:bCs/>
        </w:rPr>
        <w:t xml:space="preserve"> imagine the particular calling of the Church to witness </w:t>
      </w:r>
      <w:r w:rsidR="00752460">
        <w:rPr>
          <w:b/>
          <w:bCs/>
        </w:rPr>
        <w:t xml:space="preserve">here and now </w:t>
      </w:r>
      <w:r w:rsidR="00C90AAB" w:rsidRPr="00752460">
        <w:rPr>
          <w:b/>
          <w:bCs/>
        </w:rPr>
        <w:t>on behalf of dignity.</w:t>
      </w:r>
    </w:p>
    <w:p w:rsidR="0031743C" w:rsidRDefault="0031743C" w:rsidP="007575C5">
      <w:pPr>
        <w:spacing w:line="480" w:lineRule="auto"/>
        <w:jc w:val="center"/>
      </w:pPr>
    </w:p>
    <w:p w:rsidR="0098154A" w:rsidRDefault="0031743C" w:rsidP="0031743C">
      <w:pPr>
        <w:spacing w:line="480" w:lineRule="auto"/>
      </w:pPr>
      <w:r>
        <w:t xml:space="preserve"> </w:t>
      </w:r>
    </w:p>
    <w:p w:rsidR="0031743C" w:rsidRDefault="0031743C" w:rsidP="0031743C">
      <w:pPr>
        <w:spacing w:line="480" w:lineRule="auto"/>
      </w:pPr>
      <w:r>
        <w:lastRenderedPageBreak/>
        <w:t xml:space="preserve"> Dear brothers and sisters,</w:t>
      </w:r>
    </w:p>
    <w:p w:rsidR="0031743C" w:rsidRDefault="0031743C" w:rsidP="0031743C">
      <w:pPr>
        <w:spacing w:line="480" w:lineRule="auto"/>
      </w:pPr>
      <w:r>
        <w:t xml:space="preserve">      Grace and peace in our Lord Jesus Christ. When I first considered writing a Pastoral Letter on the relationship between theology and technology, I could not have imagined the situation in which I would be writing</w:t>
      </w:r>
      <w:r w:rsidR="00C07C8D">
        <w:t xml:space="preserve"> at its conclusion.</w:t>
      </w:r>
      <w:r>
        <w:t xml:space="preserve"> </w:t>
      </w:r>
      <w:r w:rsidR="00B42453">
        <w:t>A</w:t>
      </w:r>
      <w:r>
        <w:t xml:space="preserve">t </w:t>
      </w:r>
      <w:r w:rsidR="00C07C8D">
        <w:t xml:space="preserve">its </w:t>
      </w:r>
      <w:proofErr w:type="gramStart"/>
      <w:r w:rsidR="00C07C8D">
        <w:t>beginning</w:t>
      </w:r>
      <w:r w:rsidR="00B42453">
        <w:t xml:space="preserve"> </w:t>
      </w:r>
      <w:r>
        <w:t xml:space="preserve"> the</w:t>
      </w:r>
      <w:proofErr w:type="gramEnd"/>
      <w:r>
        <w:t xml:space="preserve"> idea of technology as an assault </w:t>
      </w:r>
      <w:r w:rsidR="00976E3B">
        <w:t xml:space="preserve">and an addiction </w:t>
      </w:r>
      <w:r>
        <w:t>would have been a metaphor</w:t>
      </w:r>
      <w:r w:rsidR="00B42453">
        <w:t>.  Now</w:t>
      </w:r>
      <w:r>
        <w:t xml:space="preserve"> the ‘tech bros’ </w:t>
      </w:r>
      <w:r w:rsidR="00B42453">
        <w:t>have</w:t>
      </w:r>
      <w:r>
        <w:t xml:space="preserve"> literally invad</w:t>
      </w:r>
      <w:r w:rsidR="00B42453">
        <w:t xml:space="preserve">ed </w:t>
      </w:r>
      <w:r>
        <w:t>parts of our government</w:t>
      </w:r>
      <w:r w:rsidR="00B42453">
        <w:t xml:space="preserve"> </w:t>
      </w:r>
      <w:r>
        <w:t xml:space="preserve">and our institutions in general, in ways we can </w:t>
      </w:r>
      <w:r w:rsidR="00351BBF">
        <w:t xml:space="preserve">neither </w:t>
      </w:r>
      <w:r>
        <w:t>see or yet understand. The question I want to think abo</w:t>
      </w:r>
      <w:r w:rsidR="00B42453">
        <w:t xml:space="preserve">ut is at hand. </w:t>
      </w:r>
      <w:r>
        <w:t xml:space="preserve"> I do not intend this to be a political manifesto, for th</w:t>
      </w:r>
      <w:r w:rsidR="00C07C8D">
        <w:t>at</w:t>
      </w:r>
      <w:r>
        <w:t xml:space="preserve"> would be </w:t>
      </w:r>
      <w:r w:rsidR="00976E3B">
        <w:t xml:space="preserve">neither </w:t>
      </w:r>
      <w:r>
        <w:t>helpful, nor readily hear</w:t>
      </w:r>
      <w:r w:rsidR="00B42453">
        <w:t xml:space="preserve">d. </w:t>
      </w:r>
      <w:r>
        <w:t xml:space="preserve">I </w:t>
      </w:r>
      <w:r w:rsidR="00B42453">
        <w:t>am not p</w:t>
      </w:r>
      <w:r>
        <w:t xml:space="preserve">articularly </w:t>
      </w:r>
      <w:r w:rsidR="00C07C8D">
        <w:t>qualified</w:t>
      </w:r>
      <w:r>
        <w:t xml:space="preserve"> to write such. </w:t>
      </w:r>
      <w:proofErr w:type="gramStart"/>
      <w:r>
        <w:t>I</w:t>
      </w:r>
      <w:r w:rsidR="00B42453">
        <w:t>nstead</w:t>
      </w:r>
      <w:proofErr w:type="gramEnd"/>
      <w:r w:rsidR="00B42453">
        <w:t xml:space="preserve"> I will</w:t>
      </w:r>
      <w:r>
        <w:t xml:space="preserve"> write</w:t>
      </w:r>
      <w:r w:rsidR="00976E3B">
        <w:t xml:space="preserve"> as a bishop and a theologian,</w:t>
      </w:r>
      <w:r>
        <w:t xml:space="preserve"> ‘without wrath or zeal,’ as </w:t>
      </w:r>
      <w:r w:rsidR="00C07C8D">
        <w:t>the</w:t>
      </w:r>
      <w:r>
        <w:t xml:space="preserve"> ancient </w:t>
      </w:r>
      <w:r w:rsidR="00C07C8D">
        <w:t xml:space="preserve">historian Tacitus </w:t>
      </w:r>
      <w:r>
        <w:t>wrote to his fellow Romans in his own time of crisis</w:t>
      </w:r>
      <w:r w:rsidR="002133FE">
        <w:t xml:space="preserve">. </w:t>
      </w:r>
      <w:r w:rsidR="00976E3B">
        <w:t xml:space="preserve"> I seek to do so</w:t>
      </w:r>
      <w:r>
        <w:t xml:space="preserve"> in </w:t>
      </w:r>
      <w:r w:rsidR="00C07C8D">
        <w:t xml:space="preserve">both </w:t>
      </w:r>
      <w:r>
        <w:t xml:space="preserve">a direct and considered manner, ‘speaking the truth in love,’ as befits a pastor addressing his flock. </w:t>
      </w:r>
    </w:p>
    <w:p w:rsidR="0031743C" w:rsidRDefault="0031743C" w:rsidP="0031743C">
      <w:pPr>
        <w:spacing w:line="480" w:lineRule="auto"/>
      </w:pPr>
      <w:r>
        <w:t xml:space="preserve">   </w:t>
      </w:r>
      <w:r w:rsidR="00976E3B">
        <w:t xml:space="preserve"> </w:t>
      </w:r>
      <w:r>
        <w:t xml:space="preserve"> Even before the present moment, it was clear to me that we were in the midst of something momentous, which had generated too little genuinely theological, or philosophical</w:t>
      </w:r>
      <w:r w:rsidR="00B42453">
        <w:t xml:space="preserve"> </w:t>
      </w:r>
      <w:r>
        <w:t xml:space="preserve">attention. One </w:t>
      </w:r>
      <w:proofErr w:type="gramStart"/>
      <w:r>
        <w:t>reason  is</w:t>
      </w:r>
      <w:proofErr w:type="gramEnd"/>
      <w:r>
        <w:t xml:space="preserve"> that th</w:t>
      </w:r>
      <w:r w:rsidR="00351BBF">
        <w:t>e culture of letters</w:t>
      </w:r>
      <w:r>
        <w:t xml:space="preserve"> contain</w:t>
      </w:r>
      <w:r w:rsidR="00351BBF">
        <w:t>s</w:t>
      </w:r>
      <w:r>
        <w:t xml:space="preserve"> few with the requisite expertise in the world of computers</w:t>
      </w:r>
      <w:r w:rsidR="00B42453">
        <w:t>.</w:t>
      </w:r>
      <w:r>
        <w:t xml:space="preserve">  A second reason is that technology has achieved</w:t>
      </w:r>
      <w:r w:rsidR="00B42453">
        <w:t xml:space="preserve"> </w:t>
      </w:r>
      <w:r>
        <w:t>and promises to continue achieving</w:t>
      </w:r>
      <w:r w:rsidR="00B42453">
        <w:t xml:space="preserve"> </w:t>
      </w:r>
      <w:r>
        <w:t xml:space="preserve">remarkable accomplishments for the sake of humankind. </w:t>
      </w:r>
      <w:r w:rsidR="00B42453">
        <w:t>For</w:t>
      </w:r>
      <w:r>
        <w:t xml:space="preserve"> example, we were protected from greater hard</w:t>
      </w:r>
      <w:r w:rsidR="002133FE">
        <w:t>ship</w:t>
      </w:r>
      <w:r>
        <w:t xml:space="preserve"> during COVID by a mRNA vaccine produced in ‘warp speed</w:t>
      </w:r>
      <w:r w:rsidR="00B42453">
        <w:t>’.  A</w:t>
      </w:r>
      <w:r>
        <w:t>t present</w:t>
      </w:r>
      <w:r w:rsidR="00B42453">
        <w:t xml:space="preserve"> this technology</w:t>
      </w:r>
      <w:r>
        <w:t xml:space="preserve"> promises</w:t>
      </w:r>
      <w:r w:rsidR="00B42453">
        <w:t xml:space="preserve"> </w:t>
      </w:r>
      <w:r>
        <w:t xml:space="preserve">a breakthrough in the elongation of life for sufferers from pancreatic cancer. This ‘other side of the story’ must be borne in mind, and should make our judgments more nuanced. Thirdly, there is </w:t>
      </w:r>
      <w:r w:rsidR="00B42453">
        <w:t>notable</w:t>
      </w:r>
      <w:r>
        <w:t xml:space="preserve"> disagreement about what artificial intelligence </w:t>
      </w:r>
      <w:r w:rsidR="00B42453">
        <w:t xml:space="preserve">will </w:t>
      </w:r>
      <w:r>
        <w:t>finally amount to, with the catastrophists on one side, and the minimizers</w:t>
      </w:r>
      <w:r w:rsidR="00B42453">
        <w:t xml:space="preserve">, </w:t>
      </w:r>
      <w:r w:rsidR="00351BBF">
        <w:t xml:space="preserve">or </w:t>
      </w:r>
      <w:r w:rsidR="00351BBF">
        <w:lastRenderedPageBreak/>
        <w:t xml:space="preserve">even utopians </w:t>
      </w:r>
      <w:r>
        <w:t xml:space="preserve">on the other.  I want to prescind from this question, however obviously urgent it may be. My goal is that what I say </w:t>
      </w:r>
      <w:r w:rsidR="00351BBF">
        <w:t>be</w:t>
      </w:r>
      <w:r>
        <w:t xml:space="preserve"> valid and worrisome enough, without </w:t>
      </w:r>
      <w:r w:rsidR="002133FE">
        <w:t xml:space="preserve">supposing that a </w:t>
      </w:r>
      <w:r>
        <w:t xml:space="preserve">generally intelligent computer </w:t>
      </w:r>
      <w:r w:rsidR="002133FE">
        <w:t xml:space="preserve">should </w:t>
      </w:r>
      <w:r w:rsidR="00976E3B">
        <w:t xml:space="preserve">ever </w:t>
      </w:r>
      <w:r>
        <w:t>awaken</w:t>
      </w:r>
      <w:r w:rsidR="002133FE">
        <w:t xml:space="preserve"> </w:t>
      </w:r>
      <w:r>
        <w:t>to sentience. Fourth</w:t>
      </w:r>
      <w:r w:rsidR="00B42453">
        <w:t>,</w:t>
      </w:r>
      <w:r>
        <w:t xml:space="preserve"> technology is not going away</w:t>
      </w:r>
      <w:r w:rsidR="00B42453">
        <w:t>. R</w:t>
      </w:r>
      <w:r>
        <w:t xml:space="preserve">esponses like King Canute ordering the sea back </w:t>
      </w:r>
      <w:r w:rsidR="00351BBF">
        <w:t>provide</w:t>
      </w:r>
      <w:r>
        <w:t xml:space="preserve"> little help.</w:t>
      </w:r>
      <w:r w:rsidR="00C07C8D">
        <w:t xml:space="preserve"> What </w:t>
      </w:r>
      <w:r>
        <w:t>I can do is offer th</w:t>
      </w:r>
      <w:r w:rsidR="00976E3B">
        <w:t>e following</w:t>
      </w:r>
      <w:r>
        <w:t xml:space="preserve"> reflection as an invitation to enter the conversation, and as an example of asking theological questions about what is before us and within us</w:t>
      </w:r>
      <w:r w:rsidR="00976E3B">
        <w:t>. Here are seven such questions.</w:t>
      </w:r>
    </w:p>
    <w:p w:rsidR="0031743C" w:rsidRDefault="0031743C" w:rsidP="0031743C">
      <w:pPr>
        <w:spacing w:line="480" w:lineRule="auto"/>
      </w:pPr>
    </w:p>
    <w:p w:rsidR="0031743C" w:rsidRPr="0031743C" w:rsidRDefault="0031743C" w:rsidP="0031743C">
      <w:pPr>
        <w:pStyle w:val="ListParagraph"/>
        <w:numPr>
          <w:ilvl w:val="0"/>
          <w:numId w:val="1"/>
        </w:numPr>
        <w:spacing w:line="480" w:lineRule="auto"/>
      </w:pPr>
      <w:r>
        <w:rPr>
          <w:b/>
          <w:bCs/>
        </w:rPr>
        <w:t>How can we see the symptoms of our time as effects of the same technological cause?</w:t>
      </w:r>
    </w:p>
    <w:p w:rsidR="0031743C" w:rsidRDefault="0031743C" w:rsidP="0031743C">
      <w:pPr>
        <w:spacing w:line="480" w:lineRule="auto"/>
      </w:pPr>
      <w:r>
        <w:t xml:space="preserve">      Let me offer a brief catalogue of our present woes. They are</w:t>
      </w:r>
      <w:r w:rsidR="00B42453">
        <w:t xml:space="preserve"> incendiary</w:t>
      </w:r>
      <w:r>
        <w:t xml:space="preserve"> at points</w:t>
      </w:r>
      <w:r w:rsidR="00B42453">
        <w:t>,</w:t>
      </w:r>
      <w:r>
        <w:t xml:space="preserve"> though again my goal is not politically polemical. Rather I want the reader to see how, if we look at the</w:t>
      </w:r>
      <w:r w:rsidR="00351BBF">
        <w:t xml:space="preserve">m </w:t>
      </w:r>
      <w:r>
        <w:t xml:space="preserve">together, we can </w:t>
      </w:r>
      <w:r w:rsidR="00351BBF">
        <w:t>diagnose</w:t>
      </w:r>
      <w:r>
        <w:t xml:space="preserve"> the single disease behind the diverse symptoms. With this shared etiology we see better how the woes interact and reinforce one another.  For a number of them our own youth are the canaries in our mineshaft. </w:t>
      </w:r>
      <w:r w:rsidR="00976E3B">
        <w:t xml:space="preserve">(I should note at the outset that I use ‘technology’ sometimes to refer to the electronic innovations themselves, at others to their effects, and </w:t>
      </w:r>
      <w:r w:rsidR="00C07C8D">
        <w:t>yet others</w:t>
      </w:r>
      <w:r w:rsidR="00976E3B">
        <w:t xml:space="preserve"> as a worldview or pervasive cultural reality. That these cannot easily be disentangled is part of the point.</w:t>
      </w:r>
      <w:r w:rsidR="00C07C8D">
        <w:t>)</w:t>
      </w:r>
    </w:p>
    <w:p w:rsidR="0031743C" w:rsidRDefault="0031743C" w:rsidP="0031743C">
      <w:pPr>
        <w:pStyle w:val="ListParagraph"/>
        <w:numPr>
          <w:ilvl w:val="0"/>
          <w:numId w:val="2"/>
        </w:numPr>
        <w:spacing w:line="480" w:lineRule="auto"/>
      </w:pPr>
      <w:r>
        <w:t xml:space="preserve">We are seeing record levels of anxiety and depression among young people. </w:t>
      </w:r>
      <w:r w:rsidR="00C955EF">
        <w:t xml:space="preserve">Surely </w:t>
      </w:r>
      <w:r>
        <w:t xml:space="preserve">the pandemic contributed to this, although here as elsewhere </w:t>
      </w:r>
      <w:r w:rsidR="00976E3B">
        <w:t>it</w:t>
      </w:r>
      <w:r>
        <w:t xml:space="preserve"> seems to have been primarily an accelerant of trends already afoot.  </w:t>
      </w:r>
      <w:r w:rsidR="00976E3B">
        <w:t>Social media use tend</w:t>
      </w:r>
      <w:r w:rsidR="000A6BDA">
        <w:t>s</w:t>
      </w:r>
      <w:r w:rsidR="00976E3B">
        <w:t xml:space="preserve"> to worsen these maladies. This is confirmed, b</w:t>
      </w:r>
      <w:r>
        <w:t xml:space="preserve">oth anecdotally and with some research support, </w:t>
      </w:r>
      <w:r w:rsidR="00976E3B">
        <w:t xml:space="preserve">by the fact </w:t>
      </w:r>
      <w:r>
        <w:t xml:space="preserve">that reduced screen and </w:t>
      </w:r>
      <w:proofErr w:type="spellStart"/>
      <w:r w:rsidR="00C07C8D">
        <w:t>I</w:t>
      </w:r>
      <w:r w:rsidR="00976E3B">
        <w:t>ph</w:t>
      </w:r>
      <w:r>
        <w:t>one</w:t>
      </w:r>
      <w:proofErr w:type="spellEnd"/>
      <w:r>
        <w:t xml:space="preserve"> time correlate</w:t>
      </w:r>
      <w:r w:rsidR="0098154A">
        <w:t>s</w:t>
      </w:r>
      <w:r>
        <w:t xml:space="preserve"> with a measure of improvement. </w:t>
      </w:r>
      <w:r>
        <w:lastRenderedPageBreak/>
        <w:t>Parents report that their children are afraid lest they be left behind by their</w:t>
      </w:r>
      <w:r w:rsidR="00B42453">
        <w:t xml:space="preserve"> </w:t>
      </w:r>
      <w:r>
        <w:t>friends should they disconnect too much.</w:t>
      </w:r>
    </w:p>
    <w:p w:rsidR="003C62E2" w:rsidRDefault="0031743C" w:rsidP="003C62E2">
      <w:pPr>
        <w:pStyle w:val="ListParagraph"/>
        <w:numPr>
          <w:ilvl w:val="0"/>
          <w:numId w:val="2"/>
        </w:numPr>
        <w:spacing w:line="480" w:lineRule="auto"/>
      </w:pPr>
      <w:r>
        <w:t xml:space="preserve">We are as a culture awash in anger. A cursory perusal of social media suffices for confirmation. This has been called the ‘down the brain stem’ factor. </w:t>
      </w:r>
      <w:r w:rsidR="00351BBF">
        <w:rPr>
          <w:rStyle w:val="FootnoteReference"/>
        </w:rPr>
        <w:footnoteReference w:id="1"/>
      </w:r>
      <w:r w:rsidR="00351BBF">
        <w:t xml:space="preserve"> T</w:t>
      </w:r>
      <w:r>
        <w:t xml:space="preserve">he algorithms of social media seek neither good nor ill, only more use. </w:t>
      </w:r>
      <w:r w:rsidR="00976E3B">
        <w:t>This is attained by driving content</w:t>
      </w:r>
      <w:r>
        <w:t xml:space="preserve"> </w:t>
      </w:r>
      <w:r w:rsidR="00976E3B">
        <w:t>characterized by</w:t>
      </w:r>
      <w:r>
        <w:t xml:space="preserve"> indignation, lust, </w:t>
      </w:r>
      <w:r w:rsidR="00976E3B">
        <w:t xml:space="preserve">and </w:t>
      </w:r>
      <w:r>
        <w:t xml:space="preserve">frustration. </w:t>
      </w:r>
      <w:r w:rsidR="00B42453">
        <w:t>T</w:t>
      </w:r>
      <w:r w:rsidR="00976E3B">
        <w:t xml:space="preserve">he system maximizes </w:t>
      </w:r>
      <w:r>
        <w:t>these vices.</w:t>
      </w:r>
    </w:p>
    <w:p w:rsidR="003C62E2" w:rsidRDefault="00976E3B" w:rsidP="003C62E2">
      <w:pPr>
        <w:pStyle w:val="ListParagraph"/>
        <w:numPr>
          <w:ilvl w:val="0"/>
          <w:numId w:val="2"/>
        </w:numPr>
        <w:spacing w:line="480" w:lineRule="auto"/>
      </w:pPr>
      <w:r>
        <w:t>But this loop is, with respect to its effect on humans, in no way</w:t>
      </w:r>
      <w:r w:rsidR="0031743C">
        <w:t xml:space="preserve"> value-neutral</w:t>
      </w:r>
      <w:r w:rsidR="006211DE">
        <w:t xml:space="preserve"> </w:t>
      </w:r>
      <w:r w:rsidR="00551759">
        <w:rPr>
          <w:rStyle w:val="FootnoteReference"/>
        </w:rPr>
        <w:footnoteReference w:id="2"/>
      </w:r>
      <w:r w:rsidR="0098154A">
        <w:t xml:space="preserve"> </w:t>
      </w:r>
      <w:r>
        <w:t>Internet-accessible social networks have</w:t>
      </w:r>
      <w:r w:rsidR="0031743C">
        <w:t xml:space="preserve"> </w:t>
      </w:r>
      <w:r w:rsidR="003B0A05">
        <w:t>their</w:t>
      </w:r>
      <w:r w:rsidR="0031743C">
        <w:t xml:space="preserve"> own kind of intelligence, only without a body. </w:t>
      </w:r>
      <w:r w:rsidR="00C07C8D">
        <w:t>Step back for a moment, and one can see</w:t>
      </w:r>
      <w:r w:rsidR="00AF0F57">
        <w:t xml:space="preserve"> h</w:t>
      </w:r>
      <w:r w:rsidR="00C07C8D">
        <w:t>ow the</w:t>
      </w:r>
      <w:r w:rsidR="005005B5">
        <w:t xml:space="preserve"> alienation from one’s body</w:t>
      </w:r>
      <w:r w:rsidR="0031743C">
        <w:t xml:space="preserve"> tilt</w:t>
      </w:r>
      <w:r w:rsidR="005005B5">
        <w:t>s</w:t>
      </w:r>
      <w:r w:rsidR="0031743C">
        <w:t xml:space="preserve"> toward what the Christian tradition called ‘</w:t>
      </w:r>
      <w:proofErr w:type="spellStart"/>
      <w:r w:rsidR="0031743C">
        <w:t>gnosticism</w:t>
      </w:r>
      <w:proofErr w:type="spellEnd"/>
      <w:r w:rsidR="0031743C">
        <w:t xml:space="preserve">,’ </w:t>
      </w:r>
      <w:r w:rsidR="00C07C8D">
        <w:t>whose goal after all was disembodied intelligence.</w:t>
      </w:r>
      <w:r w:rsidR="0031743C">
        <w:t xml:space="preserve"> The classic </w:t>
      </w:r>
      <w:r w:rsidR="00C07C8D">
        <w:t>symptom</w:t>
      </w:r>
      <w:r w:rsidR="0031743C">
        <w:t xml:space="preserve"> of this in our time is</w:t>
      </w:r>
      <w:r>
        <w:t xml:space="preserve"> the increase in transgender identification</w:t>
      </w:r>
      <w:r w:rsidR="0031743C">
        <w:t xml:space="preserve"> (This issue is complex and emotional enough to merit a separate addendum). The idea, for example, that infants are ‘assigned’ maleness o</w:t>
      </w:r>
      <w:r w:rsidR="003B0A05">
        <w:t xml:space="preserve">r </w:t>
      </w:r>
      <w:r w:rsidR="0031743C">
        <w:t>femaleness, is contrary (with very rare exceptions) to genetics</w:t>
      </w:r>
      <w:r w:rsidR="00685272">
        <w:t>,</w:t>
      </w:r>
      <w:r w:rsidR="0031743C">
        <w:t xml:space="preserve"> a</w:t>
      </w:r>
      <w:r>
        <w:t>s well</w:t>
      </w:r>
      <w:r w:rsidR="00351BBF">
        <w:t xml:space="preserve"> </w:t>
      </w:r>
      <w:r>
        <w:t>to</w:t>
      </w:r>
      <w:r w:rsidR="00351BBF">
        <w:t xml:space="preserve"> the witness of Scripture about </w:t>
      </w:r>
      <w:r w:rsidR="00C07C8D">
        <w:t xml:space="preserve">the </w:t>
      </w:r>
      <w:r w:rsidR="00351BBF">
        <w:t>creation o</w:t>
      </w:r>
      <w:r>
        <w:t>f</w:t>
      </w:r>
      <w:r w:rsidR="00351BBF">
        <w:t xml:space="preserve"> the male and female.</w:t>
      </w:r>
      <w:r w:rsidR="003C62E2">
        <w:rPr>
          <w:rStyle w:val="FootnoteReference"/>
        </w:rPr>
        <w:footnoteReference w:id="3"/>
      </w:r>
      <w:r w:rsidR="00351BBF">
        <w:t xml:space="preserve"> </w:t>
      </w:r>
      <w:r w:rsidR="005005B5">
        <w:t>From its</w:t>
      </w:r>
      <w:r w:rsidR="0031743C">
        <w:t xml:space="preserve"> origi</w:t>
      </w:r>
      <w:r w:rsidR="00351BBF">
        <w:t xml:space="preserve">n </w:t>
      </w:r>
      <w:r w:rsidR="00C07C8D">
        <w:t xml:space="preserve">the </w:t>
      </w:r>
      <w:r>
        <w:t>transgender</w:t>
      </w:r>
      <w:r w:rsidR="00C07C8D">
        <w:t xml:space="preserve"> movement</w:t>
      </w:r>
      <w:r>
        <w:t xml:space="preserve"> ha</w:t>
      </w:r>
      <w:r w:rsidR="005005B5">
        <w:t>s ha</w:t>
      </w:r>
      <w:r>
        <w:t xml:space="preserve">d </w:t>
      </w:r>
      <w:r>
        <w:lastRenderedPageBreak/>
        <w:t>a relation</w:t>
      </w:r>
      <w:r w:rsidR="0031743C">
        <w:t xml:space="preserve"> </w:t>
      </w:r>
      <w:r>
        <w:t xml:space="preserve">to </w:t>
      </w:r>
      <w:r w:rsidR="0031743C">
        <w:t>social media reinforcement</w:t>
      </w:r>
      <w:r>
        <w:t xml:space="preserve"> and</w:t>
      </w:r>
      <w:r w:rsidR="00C07C8D">
        <w:t>,</w:t>
      </w:r>
      <w:r w:rsidR="00351BBF">
        <w:t xml:space="preserve"> </w:t>
      </w:r>
      <w:r w:rsidR="00685272">
        <w:t>early on</w:t>
      </w:r>
      <w:r w:rsidR="00C07C8D">
        <w:t>,</w:t>
      </w:r>
      <w:r w:rsidR="00685272">
        <w:t xml:space="preserve"> was </w:t>
      </w:r>
      <w:r>
        <w:t xml:space="preserve">often adopted </w:t>
      </w:r>
      <w:r w:rsidR="0031743C">
        <w:t>among vulnerable people already ill-at-ease with their bodies (</w:t>
      </w:r>
      <w:r w:rsidR="00685272">
        <w:t xml:space="preserve">both </w:t>
      </w:r>
      <w:r w:rsidR="0031743C">
        <w:t xml:space="preserve">adolescents and young people on the spectrum). </w:t>
      </w:r>
      <w:r w:rsidR="003C62E2">
        <w:t xml:space="preserve">  </w:t>
      </w:r>
      <w:r w:rsidR="003C62E2">
        <w:rPr>
          <w:rStyle w:val="FootnoteReference"/>
        </w:rPr>
        <w:footnoteReference w:id="4"/>
      </w:r>
    </w:p>
    <w:p w:rsidR="0031743C" w:rsidRDefault="003C62E2" w:rsidP="003C62E2">
      <w:pPr>
        <w:spacing w:line="480" w:lineRule="auto"/>
      </w:pPr>
      <w:r>
        <w:lastRenderedPageBreak/>
        <w:t xml:space="preserve"> </w:t>
      </w:r>
    </w:p>
    <w:p w:rsidR="00026963" w:rsidRDefault="008A50F4" w:rsidP="00331EA9">
      <w:pPr>
        <w:pStyle w:val="ListParagraph"/>
        <w:numPr>
          <w:ilvl w:val="0"/>
          <w:numId w:val="8"/>
        </w:numPr>
        <w:spacing w:line="480" w:lineRule="auto"/>
      </w:pPr>
      <w:r>
        <w:t xml:space="preserve">Derek Thompson recently described our time as the ‘anti-social century.’ </w:t>
      </w:r>
      <w:r w:rsidR="00C955EF">
        <w:rPr>
          <w:rStyle w:val="FootnoteReference"/>
        </w:rPr>
        <w:footnoteReference w:id="5"/>
      </w:r>
      <w:r>
        <w:t>The tendency</w:t>
      </w:r>
      <w:r w:rsidR="00C07C8D">
        <w:t>,</w:t>
      </w:r>
      <w:r>
        <w:t xml:space="preserve"> begun before COVID, and increased in its wake, shows the effects of technology throughout. The article noted some small, but telling examples: the disappearance </w:t>
      </w:r>
      <w:r w:rsidR="00351BBF">
        <w:t>o</w:t>
      </w:r>
      <w:r>
        <w:t xml:space="preserve">f in-person movie going, the preponderance of food sold by restaurants being take-out, etc. Work, and so spaces previously set aside for it, have been transformed as well. It is easy to see how this item interacts with the rates of depression, etc. in a). </w:t>
      </w:r>
      <w:r w:rsidR="00C07C8D">
        <w:t>T</w:t>
      </w:r>
      <w:r>
        <w:t xml:space="preserve">his factor of isolation is </w:t>
      </w:r>
      <w:r w:rsidR="00C07C8D">
        <w:t xml:space="preserve">also </w:t>
      </w:r>
      <w:r>
        <w:t>closely related to what comes in our list next.</w:t>
      </w:r>
      <w:r w:rsidR="00C955EF">
        <w:tab/>
      </w:r>
    </w:p>
    <w:p w:rsidR="00C955EF" w:rsidRDefault="00026963" w:rsidP="00026963">
      <w:pPr>
        <w:pStyle w:val="ListParagraph"/>
        <w:spacing w:line="480" w:lineRule="auto"/>
      </w:pPr>
      <w:r>
        <w:t xml:space="preserve">    In this same vein, Thompson responded to the horrendous killing of Charlie Kirk with an entry in his </w:t>
      </w:r>
      <w:proofErr w:type="spellStart"/>
      <w:proofErr w:type="gramStart"/>
      <w:r>
        <w:t>Substack</w:t>
      </w:r>
      <w:proofErr w:type="spellEnd"/>
      <w:r>
        <w:t>(</w:t>
      </w:r>
      <w:proofErr w:type="gramEnd"/>
      <w:r>
        <w:t>on September 15)  entitled ‘All the Sad Young Terminally Online Men.’ As a summary he said ‘political violence is like a lightning bolt: sudden, surprising, seemingly random, yet always emerging</w:t>
      </w:r>
      <w:r w:rsidR="00626511">
        <w:t xml:space="preserve"> from a local weather system. Do not forget that we all make the weather.’ (Or, allow it to be made for us by technology, which is the </w:t>
      </w:r>
      <w:r w:rsidR="00626511">
        <w:lastRenderedPageBreak/>
        <w:t xml:space="preserve">point Thompson goes on to make. Social scientists can show how young men with no children have much higher scores of </w:t>
      </w:r>
      <w:proofErr w:type="gramStart"/>
      <w:r w:rsidR="00626511">
        <w:t>time</w:t>
      </w:r>
      <w:proofErr w:type="gramEnd"/>
      <w:r w:rsidR="00626511">
        <w:t xml:space="preserve"> in ‘sedentary leisure alone’ than any other demographic.  With this isolation come the calamitous </w:t>
      </w:r>
      <w:proofErr w:type="spellStart"/>
      <w:r w:rsidR="00626511">
        <w:t>combitation</w:t>
      </w:r>
      <w:proofErr w:type="spellEnd"/>
      <w:r w:rsidR="00626511">
        <w:t xml:space="preserve"> of </w:t>
      </w:r>
      <w:proofErr w:type="spellStart"/>
      <w:r w:rsidR="00626511">
        <w:t>negatibity</w:t>
      </w:r>
      <w:proofErr w:type="spellEnd"/>
      <w:r w:rsidR="00626511">
        <w:t xml:space="preserve"> bias, extreme opinions, ‘out-group animosity, and ‘moral emotional language.’ Often their political allegiances are confused, since what they have most is a ‘need for chaos’ (Michael Peterson, et al.). </w:t>
      </w:r>
      <w:proofErr w:type="gramStart"/>
      <w:r w:rsidR="00626511">
        <w:t>So</w:t>
      </w:r>
      <w:proofErr w:type="gramEnd"/>
      <w:r w:rsidR="00626511">
        <w:t xml:space="preserve"> trying to understand Tyler Robinson without consideration of the dark halls which swallowed him, and others such, is impossible.</w:t>
      </w:r>
      <w:r w:rsidR="00C955EF">
        <w:tab/>
        <w:t>`</w:t>
      </w:r>
    </w:p>
    <w:p w:rsidR="0031743C" w:rsidRDefault="008A50F4" w:rsidP="003C62E2">
      <w:pPr>
        <w:pStyle w:val="ListParagraph"/>
        <w:numPr>
          <w:ilvl w:val="0"/>
          <w:numId w:val="8"/>
        </w:numPr>
        <w:spacing w:line="480" w:lineRule="auto"/>
      </w:pPr>
      <w:r>
        <w:t xml:space="preserve">Disinformation, </w:t>
      </w:r>
      <w:r w:rsidR="00351BBF">
        <w:t xml:space="preserve">with </w:t>
      </w:r>
      <w:r>
        <w:t xml:space="preserve">internet groups brewing strange beliefs, </w:t>
      </w:r>
      <w:proofErr w:type="spellStart"/>
      <w:r>
        <w:t>etc</w:t>
      </w:r>
      <w:proofErr w:type="spellEnd"/>
      <w:r w:rsidR="00FD5E91">
        <w:rPr>
          <w:rStyle w:val="FootnoteReference"/>
        </w:rPr>
        <w:footnoteReference w:id="6"/>
      </w:r>
      <w:r>
        <w:t>.</w:t>
      </w:r>
      <w:r w:rsidR="00B45F9D">
        <w:t xml:space="preserve"> in</w:t>
      </w:r>
      <w:r w:rsidR="00351BBF">
        <w:t xml:space="preserve">ternet </w:t>
      </w:r>
      <w:r>
        <w:t>loneliness has been correlated with the desire for authoritarianism</w:t>
      </w:r>
      <w:r w:rsidR="00C955EF">
        <w:t xml:space="preserve"> cult of </w:t>
      </w:r>
      <w:r>
        <w:t xml:space="preserve">the Great Leader, friendship around him, etc. A particularly striking example was of course QANON, in which a </w:t>
      </w:r>
      <w:r w:rsidR="003531F8">
        <w:t>sizeable number</w:t>
      </w:r>
      <w:r>
        <w:t xml:space="preserve"> of the adherents of one of our two political parties </w:t>
      </w:r>
      <w:r w:rsidR="00351BBF">
        <w:t xml:space="preserve">in the United States </w:t>
      </w:r>
      <w:r>
        <w:t>claimed to belie</w:t>
      </w:r>
      <w:r w:rsidR="00351BBF">
        <w:t>ve</w:t>
      </w:r>
      <w:r>
        <w:t xml:space="preserve"> that the opposing political candidate was drinking the blood of children, as a result of which she, and her allies, should be taken to Guantanamo and killed. Less lurid, but perhaps more problematic, is that most citizens now receive news from discreet, oppositional outlets- the electorate, in other words,</w:t>
      </w:r>
      <w:r w:rsidR="00351BBF">
        <w:t xml:space="preserve"> </w:t>
      </w:r>
      <w:r>
        <w:t>live</w:t>
      </w:r>
      <w:r w:rsidR="00C07C8D">
        <w:t>s</w:t>
      </w:r>
      <w:r>
        <w:t xml:space="preserve"> in </w:t>
      </w:r>
      <w:r w:rsidR="00C07C8D">
        <w:t>separate</w:t>
      </w:r>
      <w:r>
        <w:t>, walled-off cyber-cities.  As a result, it would be easy to generate a long</w:t>
      </w:r>
      <w:r w:rsidR="00C07C8D">
        <w:t>er</w:t>
      </w:r>
      <w:r>
        <w:t xml:space="preserve"> list of falsities which have been advanced on-line. In the presidential election of 2024, the claim of Haitians eating pets in an Ohio city was both false and persistent. This feature of social media has been exploited by other countries to influence and confuse </w:t>
      </w:r>
      <w:r>
        <w:lastRenderedPageBreak/>
        <w:t>American politics, going back to Oxford Analytics, whose data was shared with Russian intelligence</w:t>
      </w:r>
      <w:r w:rsidR="00351BBF">
        <w:t xml:space="preserve"> in 2016</w:t>
      </w:r>
      <w:r>
        <w:t xml:space="preserve">. </w:t>
      </w:r>
      <w:r w:rsidR="00B4280E">
        <w:t>Mor</w:t>
      </w:r>
      <w:r w:rsidR="00566C3F">
        <w:t xml:space="preserve">e </w:t>
      </w:r>
      <w:r w:rsidR="00B4280E">
        <w:t>understandable, but similarly dangerous, has been the anti-</w:t>
      </w:r>
      <w:proofErr w:type="spellStart"/>
      <w:r w:rsidR="00B4280E">
        <w:t>vax</w:t>
      </w:r>
      <w:r w:rsidR="0098154A">
        <w:t>x</w:t>
      </w:r>
      <w:proofErr w:type="spellEnd"/>
      <w:r w:rsidR="00B4280E">
        <w:t xml:space="preserve"> movement, which began</w:t>
      </w:r>
      <w:r w:rsidR="009D34FB">
        <w:t xml:space="preserve">, to a considerable extent, </w:t>
      </w:r>
      <w:r w:rsidR="00B4280E">
        <w:t>in online groups of mothers, isolated, depressed, and worried about their infants</w:t>
      </w:r>
      <w:r w:rsidR="009D34FB">
        <w:rPr>
          <w:rStyle w:val="FootnoteReference"/>
        </w:rPr>
        <w:footnoteReference w:id="7"/>
      </w:r>
      <w:r w:rsidR="00B4280E">
        <w:t xml:space="preserve">. While the role of social media in this anti-science trend is new, the phenomenon of irrationalism in contrast to </w:t>
      </w:r>
      <w:r w:rsidR="00351BBF">
        <w:t>modern</w:t>
      </w:r>
      <w:r w:rsidR="00B4280E">
        <w:t xml:space="preserve"> society</w:t>
      </w:r>
      <w:r w:rsidR="00351BBF">
        <w:t>,</w:t>
      </w:r>
      <w:r w:rsidR="00B4280E">
        <w:t xml:space="preserve"> otherwise rational</w:t>
      </w:r>
      <w:r w:rsidR="00351BBF">
        <w:t xml:space="preserve">istic, </w:t>
      </w:r>
      <w:r w:rsidR="00B4280E">
        <w:t>is not.</w:t>
      </w:r>
      <w:r w:rsidR="00B4280E">
        <w:rPr>
          <w:rStyle w:val="FootnoteReference"/>
        </w:rPr>
        <w:footnoteReference w:id="8"/>
      </w:r>
    </w:p>
    <w:p w:rsidR="00800ECF" w:rsidRPr="003C62E2" w:rsidRDefault="00800ECF" w:rsidP="003C62E2">
      <w:pPr>
        <w:pStyle w:val="ListParagraph"/>
        <w:numPr>
          <w:ilvl w:val="0"/>
          <w:numId w:val="9"/>
        </w:numPr>
        <w:spacing w:line="480" w:lineRule="auto"/>
        <w:rPr>
          <w:rFonts w:ascii="Calibri" w:eastAsia="Times New Roman" w:hAnsi="Calibri" w:cs="Calibri"/>
          <w:color w:val="000000"/>
          <w:kern w:val="0"/>
          <w14:ligatures w14:val="none"/>
        </w:rPr>
      </w:pPr>
      <w:r w:rsidRPr="003C62E2">
        <w:rPr>
          <w:rFonts w:ascii="Calibri" w:eastAsia="Times New Roman" w:hAnsi="Calibri" w:cs="Calibri"/>
          <w:color w:val="000000"/>
          <w:kern w:val="0"/>
          <w14:ligatures w14:val="none"/>
        </w:rPr>
        <w:t>The end of privacy. Human societies have understood the need and extent of privacy differently, but in modern times it has come to have a relation to autonomy and dignity</w:t>
      </w:r>
      <w:r w:rsidR="00C07C8D" w:rsidRPr="003C62E2">
        <w:rPr>
          <w:rFonts w:ascii="Calibri" w:eastAsia="Times New Roman" w:hAnsi="Calibri" w:cs="Calibri"/>
          <w:color w:val="000000"/>
          <w:kern w:val="0"/>
          <w14:ligatures w14:val="none"/>
        </w:rPr>
        <w:t>.</w:t>
      </w:r>
      <w:r w:rsidRPr="003C62E2">
        <w:rPr>
          <w:rFonts w:ascii="Calibri" w:eastAsia="Times New Roman" w:hAnsi="Calibri" w:cs="Calibri"/>
          <w:color w:val="000000"/>
          <w:kern w:val="0"/>
          <w14:ligatures w14:val="none"/>
        </w:rPr>
        <w:t xml:space="preserve"> </w:t>
      </w:r>
      <w:r w:rsidR="00C07C8D" w:rsidRPr="003C62E2">
        <w:rPr>
          <w:rFonts w:ascii="Calibri" w:eastAsia="Times New Roman" w:hAnsi="Calibri" w:cs="Calibri"/>
          <w:color w:val="000000"/>
          <w:kern w:val="0"/>
          <w14:ligatures w14:val="none"/>
        </w:rPr>
        <w:t>Honoring privacy l</w:t>
      </w:r>
      <w:r w:rsidRPr="003C62E2">
        <w:rPr>
          <w:rFonts w:ascii="Calibri" w:eastAsia="Times New Roman" w:hAnsi="Calibri" w:cs="Calibri"/>
          <w:color w:val="000000"/>
          <w:kern w:val="0"/>
          <w14:ligatures w14:val="none"/>
        </w:rPr>
        <w:t>imit</w:t>
      </w:r>
      <w:r w:rsidR="00C07C8D" w:rsidRPr="003C62E2">
        <w:rPr>
          <w:rFonts w:ascii="Calibri" w:eastAsia="Times New Roman" w:hAnsi="Calibri" w:cs="Calibri"/>
          <w:color w:val="000000"/>
          <w:kern w:val="0"/>
          <w14:ligatures w14:val="none"/>
        </w:rPr>
        <w:t>s</w:t>
      </w:r>
      <w:r w:rsidRPr="003C62E2">
        <w:rPr>
          <w:rFonts w:ascii="Calibri" w:eastAsia="Times New Roman" w:hAnsi="Calibri" w:cs="Calibri"/>
          <w:color w:val="000000"/>
          <w:kern w:val="0"/>
          <w14:ligatures w14:val="none"/>
        </w:rPr>
        <w:t xml:space="preserve"> the manipulation and domination of the State. We see Bentham</w:t>
      </w:r>
      <w:r w:rsidR="00C07C8D" w:rsidRPr="003C62E2">
        <w:rPr>
          <w:rFonts w:ascii="Calibri" w:eastAsia="Times New Roman" w:hAnsi="Calibri" w:cs="Calibri"/>
          <w:color w:val="000000"/>
          <w:kern w:val="0"/>
          <w14:ligatures w14:val="none"/>
        </w:rPr>
        <w:t xml:space="preserve">’s </w:t>
      </w:r>
      <w:r w:rsidRPr="003C62E2">
        <w:rPr>
          <w:rFonts w:ascii="Calibri" w:eastAsia="Times New Roman" w:hAnsi="Calibri" w:cs="Calibri"/>
          <w:color w:val="000000"/>
          <w:kern w:val="0"/>
          <w14:ligatures w14:val="none"/>
        </w:rPr>
        <w:t>vision of the Panopticon peering into every aspect of our lives as prurient and dangerous. But digital technology has made possible just such totalizing surveillance. Companies would profit and government co-opt this new, pervasive, and to a considerable measure unnoticed means of control. (Again, even as I write, the administration colludes with Palantir</w:t>
      </w:r>
      <w:r w:rsidR="00C07C8D" w:rsidRPr="003C62E2">
        <w:rPr>
          <w:rFonts w:ascii="Calibri" w:eastAsia="Times New Roman" w:hAnsi="Calibri" w:cs="Calibri"/>
          <w:color w:val="000000"/>
          <w:kern w:val="0"/>
          <w14:ligatures w14:val="none"/>
        </w:rPr>
        <w:t xml:space="preserve">, </w:t>
      </w:r>
      <w:r w:rsidRPr="003C62E2">
        <w:rPr>
          <w:rFonts w:ascii="Calibri" w:eastAsia="Times New Roman" w:hAnsi="Calibri" w:cs="Calibri"/>
          <w:color w:val="000000"/>
          <w:kern w:val="0"/>
          <w14:ligatures w14:val="none"/>
        </w:rPr>
        <w:t>Peter Thiel’s company</w:t>
      </w:r>
      <w:r w:rsidR="00C07C8D" w:rsidRPr="003C62E2">
        <w:rPr>
          <w:rFonts w:ascii="Calibri" w:eastAsia="Times New Roman" w:hAnsi="Calibri" w:cs="Calibri"/>
          <w:color w:val="000000"/>
          <w:kern w:val="0"/>
          <w14:ligatures w14:val="none"/>
        </w:rPr>
        <w:t>,</w:t>
      </w:r>
      <w:r w:rsidRPr="003C62E2">
        <w:rPr>
          <w:rFonts w:ascii="Calibri" w:eastAsia="Times New Roman" w:hAnsi="Calibri" w:cs="Calibri"/>
          <w:color w:val="000000"/>
          <w:kern w:val="0"/>
          <w14:ligatures w14:val="none"/>
        </w:rPr>
        <w:t xml:space="preserve"> to integrate all sources of personal data into a single database).</w:t>
      </w:r>
      <w:r w:rsidR="00960C92">
        <w:rPr>
          <w:rStyle w:val="FootnoteReference"/>
          <w:rFonts w:ascii="Calibri" w:eastAsia="Times New Roman" w:hAnsi="Calibri" w:cs="Calibri"/>
          <w:color w:val="000000"/>
          <w:kern w:val="0"/>
          <w14:ligatures w14:val="none"/>
        </w:rPr>
        <w:footnoteReference w:id="9"/>
      </w:r>
      <w:r w:rsidRPr="003C62E2">
        <w:rPr>
          <w:rFonts w:ascii="Calibri" w:eastAsia="Times New Roman" w:hAnsi="Calibri" w:cs="Calibri"/>
          <w:color w:val="000000"/>
          <w:kern w:val="0"/>
          <w14:ligatures w14:val="none"/>
        </w:rPr>
        <w:t xml:space="preserve"> With the illusion of advancing individualization, such surveillance threatens its end. How data collection makes possible a shadowy new </w:t>
      </w:r>
      <w:r w:rsidRPr="003C62E2">
        <w:rPr>
          <w:rFonts w:ascii="Calibri" w:eastAsia="Times New Roman" w:hAnsi="Calibri" w:cs="Calibri"/>
          <w:color w:val="000000"/>
          <w:kern w:val="0"/>
          <w14:ligatures w14:val="none"/>
        </w:rPr>
        <w:lastRenderedPageBreak/>
        <w:t xml:space="preserve">kind of consolidation of political, economic and psychological power is brilliantly analyzed in Shoshana </w:t>
      </w:r>
      <w:proofErr w:type="spellStart"/>
      <w:proofErr w:type="gramStart"/>
      <w:r w:rsidRPr="003C62E2">
        <w:rPr>
          <w:rFonts w:ascii="Calibri" w:eastAsia="Times New Roman" w:hAnsi="Calibri" w:cs="Calibri"/>
          <w:color w:val="000000"/>
          <w:kern w:val="0"/>
          <w14:ligatures w14:val="none"/>
        </w:rPr>
        <w:t>Zuboff’s</w:t>
      </w:r>
      <w:proofErr w:type="spellEnd"/>
      <w:r w:rsidRPr="003C62E2">
        <w:rPr>
          <w:rFonts w:ascii="Calibri" w:eastAsia="Times New Roman" w:hAnsi="Calibri" w:cs="Calibri"/>
          <w:color w:val="000000"/>
          <w:kern w:val="0"/>
          <w14:ligatures w14:val="none"/>
        </w:rPr>
        <w:t xml:space="preserve"> </w:t>
      </w:r>
      <w:r w:rsidR="002F622A">
        <w:rPr>
          <w:rFonts w:ascii="Calibri" w:eastAsia="Times New Roman" w:hAnsi="Calibri" w:cs="Calibri"/>
          <w:color w:val="000000"/>
          <w:kern w:val="0"/>
          <w14:ligatures w14:val="none"/>
        </w:rPr>
        <w:t xml:space="preserve"> </w:t>
      </w:r>
      <w:r w:rsidR="000A6BDA" w:rsidRPr="003C62E2">
        <w:rPr>
          <w:rFonts w:ascii="Calibri" w:eastAsia="Times New Roman" w:hAnsi="Calibri" w:cs="Calibri"/>
          <w:color w:val="000000"/>
          <w:kern w:val="0"/>
          <w:u w:val="single"/>
          <w14:ligatures w14:val="none"/>
        </w:rPr>
        <w:t>The</w:t>
      </w:r>
      <w:proofErr w:type="gramEnd"/>
      <w:r w:rsidR="000A6BDA" w:rsidRPr="003C62E2">
        <w:rPr>
          <w:rFonts w:ascii="Calibri" w:eastAsia="Times New Roman" w:hAnsi="Calibri" w:cs="Calibri"/>
          <w:color w:val="000000"/>
          <w:kern w:val="0"/>
          <w:u w:val="single"/>
          <w14:ligatures w14:val="none"/>
        </w:rPr>
        <w:t xml:space="preserve"> Age of Surveillance Capitalism</w:t>
      </w:r>
      <w:r w:rsidRPr="003C62E2">
        <w:rPr>
          <w:rFonts w:ascii="Calibri" w:eastAsia="Times New Roman" w:hAnsi="Calibri" w:cs="Calibri"/>
          <w:color w:val="000000"/>
          <w:kern w:val="0"/>
          <w14:ligatures w14:val="none"/>
        </w:rPr>
        <w:t>’</w:t>
      </w:r>
      <w:r w:rsidR="000A6BDA">
        <w:rPr>
          <w:rStyle w:val="FootnoteReference"/>
          <w:rFonts w:ascii="Calibri" w:eastAsia="Times New Roman" w:hAnsi="Calibri" w:cs="Calibri"/>
          <w:color w:val="000000"/>
          <w:kern w:val="0"/>
          <w14:ligatures w14:val="none"/>
        </w:rPr>
        <w:footnoteReference w:id="10"/>
      </w:r>
    </w:p>
    <w:p w:rsidR="00B42453" w:rsidRDefault="00566C3F" w:rsidP="00B42453">
      <w:pPr>
        <w:pStyle w:val="NormalWeb"/>
        <w:numPr>
          <w:ilvl w:val="0"/>
          <w:numId w:val="9"/>
        </w:numPr>
        <w:spacing w:after="360" w:afterAutospacing="0" w:line="480" w:lineRule="auto"/>
        <w:textAlignment w:val="baseline"/>
      </w:pPr>
      <w:proofErr w:type="gramStart"/>
      <w:r>
        <w:t>Obviously</w:t>
      </w:r>
      <w:proofErr w:type="gramEnd"/>
      <w:r w:rsidR="002F622A">
        <w:t xml:space="preserve"> </w:t>
      </w:r>
      <w:r>
        <w:t xml:space="preserve">the internet did not invent addiction, but it has had a deleterious effect </w:t>
      </w:r>
      <w:r w:rsidR="00C955EF">
        <w:t xml:space="preserve">in this respect </w:t>
      </w:r>
      <w:r>
        <w:t xml:space="preserve">nonetheless. First, one must note that </w:t>
      </w:r>
      <w:r w:rsidR="00351BBF">
        <w:t>social media</w:t>
      </w:r>
      <w:r>
        <w:t xml:space="preserve"> use has itself </w:t>
      </w:r>
      <w:r w:rsidR="003531F8">
        <w:t>been designed to be addictive</w:t>
      </w:r>
      <w:r>
        <w:t xml:space="preserve">.  </w:t>
      </w:r>
      <w:r w:rsidR="005401F3">
        <w:t xml:space="preserve">The recent series called ‘Adolescence’ on Netflix involves the mistaken assumptions </w:t>
      </w:r>
      <w:r w:rsidR="00351BBF">
        <w:t>of the parents of</w:t>
      </w:r>
      <w:r w:rsidR="005401F3">
        <w:t xml:space="preserve"> a 13-year-old </w:t>
      </w:r>
      <w:r w:rsidR="00351BBF">
        <w:t xml:space="preserve">boy </w:t>
      </w:r>
      <w:r w:rsidR="005401F3">
        <w:t xml:space="preserve">that if he is home </w:t>
      </w:r>
      <w:r w:rsidR="00C955EF">
        <w:t xml:space="preserve">in his room </w:t>
      </w:r>
      <w:r w:rsidR="005401F3">
        <w:t xml:space="preserve">on his </w:t>
      </w:r>
      <w:proofErr w:type="gramStart"/>
      <w:r w:rsidR="005401F3">
        <w:t>computer</w:t>
      </w:r>
      <w:proofErr w:type="gramEnd"/>
      <w:r w:rsidR="002F622A">
        <w:t xml:space="preserve"> </w:t>
      </w:r>
      <w:r w:rsidR="005401F3">
        <w:t xml:space="preserve">he </w:t>
      </w:r>
      <w:r w:rsidR="00C07C8D">
        <w:t>must be</w:t>
      </w:r>
      <w:r w:rsidR="005401F3">
        <w:t xml:space="preserve"> safe. In</w:t>
      </w:r>
      <w:r w:rsidR="002F622A">
        <w:t xml:space="preserve"> </w:t>
      </w:r>
      <w:proofErr w:type="gramStart"/>
      <w:r w:rsidR="005401F3">
        <w:t>fact</w:t>
      </w:r>
      <w:proofErr w:type="gramEnd"/>
      <w:r w:rsidR="005401F3">
        <w:t xml:space="preserve"> he is addicted to the </w:t>
      </w:r>
      <w:r w:rsidR="002F622A">
        <w:t>vio</w:t>
      </w:r>
      <w:r w:rsidR="005401F3">
        <w:t>lent and politically extreme content</w:t>
      </w:r>
      <w:r w:rsidR="0087237C">
        <w:t xml:space="preserve"> the computer has given him ready access to</w:t>
      </w:r>
      <w:r w:rsidR="00351BBF">
        <w:t xml:space="preserve">, </w:t>
      </w:r>
      <w:r w:rsidR="00C955EF">
        <w:t>and so</w:t>
      </w:r>
      <w:r w:rsidR="005401F3">
        <w:t xml:space="preserve"> is himself a</w:t>
      </w:r>
      <w:r w:rsidR="00351BBF">
        <w:t>lready a</w:t>
      </w:r>
      <w:r w:rsidR="005401F3">
        <w:t xml:space="preserve"> victim of bullying and trauma. The internet </w:t>
      </w:r>
      <w:r>
        <w:t>allows access at on</w:t>
      </w:r>
      <w:r w:rsidR="002F622A">
        <w:t>ce</w:t>
      </w:r>
      <w:r>
        <w:t xml:space="preserve"> ready and hidden. The dark net has made traffic in exponentially more dangerous narcotics easier.</w:t>
      </w:r>
      <w:r w:rsidR="000D1485">
        <w:t xml:space="preserve"> </w:t>
      </w:r>
    </w:p>
    <w:p w:rsidR="000D1485" w:rsidRDefault="00B42453" w:rsidP="00B42453">
      <w:pPr>
        <w:pStyle w:val="NormalWeb"/>
        <w:spacing w:after="360" w:afterAutospacing="0" w:line="480" w:lineRule="auto"/>
        <w:ind w:left="720"/>
        <w:textAlignment w:val="baseline"/>
      </w:pPr>
      <w:r>
        <w:t xml:space="preserve">        </w:t>
      </w:r>
      <w:r w:rsidR="000D1485">
        <w:t>Here we need to address as well contemporary</w:t>
      </w:r>
      <w:r w:rsidR="00566C3F">
        <w:t xml:space="preserve"> addiction to pornography,</w:t>
      </w:r>
      <w:r w:rsidR="00C955EF">
        <w:rPr>
          <w:rStyle w:val="FootnoteReference"/>
        </w:rPr>
        <w:footnoteReference w:id="11"/>
      </w:r>
      <w:r w:rsidR="00566C3F">
        <w:t xml:space="preserve"> I was recently informed by a parishioner knowledgeable about the recovery industry, that there is worry about new kind</w:t>
      </w:r>
      <w:r w:rsidR="00351BBF">
        <w:t>s</w:t>
      </w:r>
      <w:r w:rsidR="00566C3F">
        <w:t xml:space="preserve"> of alternative reality </w:t>
      </w:r>
      <w:r w:rsidR="00351BBF">
        <w:t>porn</w:t>
      </w:r>
      <w:r w:rsidR="00566C3F">
        <w:t xml:space="preserve"> that are yet more powerful and addictive (the development of sex robots being a similar kind of worry). </w:t>
      </w:r>
      <w:proofErr w:type="gramStart"/>
      <w:r w:rsidR="000D1485" w:rsidRPr="00B42453">
        <w:rPr>
          <w:rFonts w:ascii="Calibri" w:hAnsi="Calibri" w:cs="Calibri"/>
          <w:color w:val="000000"/>
        </w:rPr>
        <w:t>Obviousl</w:t>
      </w:r>
      <w:r w:rsidR="002F622A" w:rsidRPr="00B42453">
        <w:rPr>
          <w:rFonts w:ascii="Calibri" w:hAnsi="Calibri" w:cs="Calibri"/>
          <w:color w:val="000000"/>
        </w:rPr>
        <w:t>y</w:t>
      </w:r>
      <w:proofErr w:type="gramEnd"/>
      <w:r w:rsidR="000D1485" w:rsidRPr="00B42453">
        <w:rPr>
          <w:rFonts w:ascii="Calibri" w:hAnsi="Calibri" w:cs="Calibri"/>
          <w:color w:val="000000"/>
        </w:rPr>
        <w:t xml:space="preserve"> pornography was not invented by recent technology, but what are new are its graphic </w:t>
      </w:r>
      <w:r w:rsidR="000D1485" w:rsidRPr="00B42453">
        <w:rPr>
          <w:rFonts w:ascii="Calibri" w:hAnsi="Calibri" w:cs="Calibri"/>
          <w:color w:val="000000"/>
        </w:rPr>
        <w:lastRenderedPageBreak/>
        <w:t>power (and so its power to addict), it</w:t>
      </w:r>
      <w:r w:rsidR="002F622A" w:rsidRPr="00B42453">
        <w:rPr>
          <w:rFonts w:ascii="Calibri" w:hAnsi="Calibri" w:cs="Calibri"/>
          <w:color w:val="000000"/>
        </w:rPr>
        <w:t>’s</w:t>
      </w:r>
      <w:r w:rsidR="000D1485" w:rsidRPr="00B42453">
        <w:rPr>
          <w:rFonts w:ascii="Calibri" w:hAnsi="Calibri" w:cs="Calibri"/>
          <w:color w:val="000000"/>
        </w:rPr>
        <w:t xml:space="preserve"> inappropriate availability to minors, and the extent of its abusive production.</w:t>
      </w:r>
      <w:r w:rsidR="00DE3DB8">
        <w:rPr>
          <w:rStyle w:val="FootnoteReference"/>
          <w:rFonts w:ascii="Calibri" w:hAnsi="Calibri" w:cs="Calibri"/>
          <w:color w:val="000000"/>
        </w:rPr>
        <w:footnoteReference w:id="12"/>
      </w:r>
    </w:p>
    <w:p w:rsidR="00566C3F" w:rsidRDefault="000D1485" w:rsidP="000D1485">
      <w:pPr>
        <w:pStyle w:val="NormalWeb"/>
        <w:spacing w:after="360" w:afterAutospacing="0" w:line="480" w:lineRule="auto"/>
        <w:ind w:left="360"/>
        <w:textAlignment w:val="baseline"/>
      </w:pPr>
      <w:r>
        <w:t xml:space="preserve">         </w:t>
      </w:r>
      <w:r w:rsidR="00566C3F">
        <w:t>The example of pornography is instructive</w:t>
      </w:r>
      <w:r>
        <w:t xml:space="preserve"> in another way</w:t>
      </w:r>
      <w:r w:rsidR="00566C3F">
        <w:t xml:space="preserve">; </w:t>
      </w:r>
      <w:r w:rsidR="003B403A">
        <w:t>i</w:t>
      </w:r>
      <w:r w:rsidR="00566C3F">
        <w:t xml:space="preserve">f we step back and look at it, we see that the user is, </w:t>
      </w:r>
      <w:r w:rsidR="0087237C">
        <w:t>essentially</w:t>
      </w:r>
      <w:r w:rsidR="00566C3F">
        <w:t>, having sex with a machine</w:t>
      </w:r>
      <w:r w:rsidR="0087237C">
        <w:t>.  T</w:t>
      </w:r>
      <w:r w:rsidR="00566C3F">
        <w:t xml:space="preserve">he Welsh Anglican poet </w:t>
      </w:r>
      <w:proofErr w:type="spellStart"/>
      <w:r w:rsidR="00566C3F">
        <w:t>R.</w:t>
      </w:r>
      <w:proofErr w:type="gramStart"/>
      <w:r w:rsidR="00566C3F">
        <w:t>S.Thomas</w:t>
      </w:r>
      <w:proofErr w:type="spellEnd"/>
      <w:proofErr w:type="gramEnd"/>
      <w:r w:rsidR="003B403A">
        <w:t xml:space="preserve"> </w:t>
      </w:r>
      <w:r w:rsidR="00566C3F">
        <w:t>two generations ago,</w:t>
      </w:r>
      <w:r w:rsidR="0087237C">
        <w:t xml:space="preserve">  presciently</w:t>
      </w:r>
      <w:r w:rsidR="00566C3F">
        <w:t xml:space="preserve"> </w:t>
      </w:r>
      <w:r w:rsidR="0087237C">
        <w:t xml:space="preserve">wrote </w:t>
      </w:r>
      <w:r w:rsidR="00566C3F">
        <w:t>his poem “Condomless Sex with the Machine,”</w:t>
      </w:r>
      <w:r w:rsidR="000F34CC">
        <w:t xml:space="preserve"> w</w:t>
      </w:r>
      <w:r w:rsidR="0087237C">
        <w:t xml:space="preserve">hich included </w:t>
      </w:r>
      <w:r w:rsidR="000F34CC">
        <w:t xml:space="preserve"> a metaphor at once shocking and apposite to the whole of our argument:</w:t>
      </w:r>
    </w:p>
    <w:p w:rsidR="00566C3F" w:rsidRDefault="00566C3F" w:rsidP="00566C3F">
      <w:pPr>
        <w:pStyle w:val="NormalWeb"/>
        <w:spacing w:after="360" w:afterAutospacing="0" w:line="480" w:lineRule="auto"/>
        <w:textAlignment w:val="baseline"/>
        <w:rPr>
          <w:rFonts w:ascii="Georgia" w:hAnsi="Georgia" w:cs="Calibri"/>
          <w:i/>
          <w:iCs/>
          <w:color w:val="888888"/>
          <w:sz w:val="21"/>
          <w:szCs w:val="21"/>
        </w:rPr>
      </w:pPr>
      <w:r>
        <w:t xml:space="preserve"> </w:t>
      </w:r>
      <w:r w:rsidRPr="00566C3F">
        <w:rPr>
          <w:rFonts w:ascii="Georgia" w:hAnsi="Georgia" w:cs="Calibri"/>
          <w:i/>
          <w:iCs/>
          <w:color w:val="888888"/>
          <w:sz w:val="21"/>
          <w:szCs w:val="21"/>
        </w:rPr>
        <w:t>Is there a contraceptive</w:t>
      </w:r>
      <w:r w:rsidRPr="00566C3F">
        <w:rPr>
          <w:rFonts w:ascii="Georgia" w:hAnsi="Georgia" w:cs="Calibri"/>
          <w:i/>
          <w:iCs/>
          <w:color w:val="888888"/>
          <w:sz w:val="21"/>
          <w:szCs w:val="21"/>
        </w:rPr>
        <w:br/>
        <w:t>for the machine, that we may enjoy</w:t>
      </w:r>
      <w:r w:rsidRPr="00566C3F">
        <w:rPr>
          <w:rFonts w:ascii="Georgia" w:hAnsi="Georgia" w:cs="Calibri"/>
          <w:i/>
          <w:iCs/>
          <w:color w:val="888888"/>
          <w:sz w:val="21"/>
          <w:szCs w:val="21"/>
        </w:rPr>
        <w:br/>
        <w:t>intercourse with it without being overrun</w:t>
      </w:r>
      <w:r w:rsidRPr="00566C3F">
        <w:rPr>
          <w:rFonts w:ascii="Georgia" w:hAnsi="Georgia" w:cs="Calibri"/>
          <w:i/>
          <w:iCs/>
          <w:color w:val="888888"/>
          <w:sz w:val="21"/>
          <w:szCs w:val="21"/>
        </w:rPr>
        <w:br/>
        <w:t>by vocabulary?</w:t>
      </w:r>
    </w:p>
    <w:p w:rsidR="000C6EEE" w:rsidRPr="000C6EEE" w:rsidRDefault="000C6EEE" w:rsidP="00566C3F">
      <w:pPr>
        <w:pStyle w:val="NormalWeb"/>
        <w:spacing w:after="360" w:afterAutospacing="0" w:line="480" w:lineRule="auto"/>
        <w:textAlignment w:val="baseline"/>
        <w:rPr>
          <w:rFonts w:ascii="Georgia" w:hAnsi="Georgia" w:cs="Calibri"/>
          <w:color w:val="888888"/>
          <w:sz w:val="21"/>
          <w:szCs w:val="21"/>
        </w:rPr>
      </w:pPr>
      <w:r>
        <w:rPr>
          <w:rFonts w:ascii="Georgia" w:hAnsi="Georgia" w:cs="Calibri"/>
          <w:color w:val="888888"/>
          <w:sz w:val="21"/>
          <w:szCs w:val="21"/>
        </w:rPr>
        <w:t xml:space="preserve">    </w:t>
      </w:r>
      <w:r w:rsidR="0087237C">
        <w:rPr>
          <w:rFonts w:ascii="Georgia" w:hAnsi="Georgia" w:cs="Calibri"/>
          <w:b/>
          <w:bCs/>
          <w:color w:val="888888"/>
          <w:sz w:val="21"/>
          <w:szCs w:val="21"/>
          <w:u w:val="single"/>
        </w:rPr>
        <w:t>Before we proceed let me reiterate my main point, that what binds this variety of issues together is the effect of technology.</w:t>
      </w:r>
      <w:r>
        <w:rPr>
          <w:rFonts w:ascii="Georgia" w:hAnsi="Georgia" w:cs="Calibri"/>
          <w:color w:val="888888"/>
          <w:sz w:val="21"/>
          <w:szCs w:val="21"/>
        </w:rPr>
        <w:t xml:space="preserve">  I would go so far as to propose that, no matter the issue</w:t>
      </w:r>
      <w:r w:rsidR="00C07C8D">
        <w:rPr>
          <w:rFonts w:ascii="Georgia" w:hAnsi="Georgia" w:cs="Calibri"/>
          <w:color w:val="888888"/>
          <w:sz w:val="21"/>
          <w:szCs w:val="21"/>
        </w:rPr>
        <w:t xml:space="preserve"> one is</w:t>
      </w:r>
      <w:r>
        <w:rPr>
          <w:rFonts w:ascii="Georgia" w:hAnsi="Georgia" w:cs="Calibri"/>
          <w:color w:val="888888"/>
          <w:sz w:val="21"/>
          <w:szCs w:val="21"/>
        </w:rPr>
        <w:t xml:space="preserve"> dealing with,</w:t>
      </w:r>
      <w:r w:rsidR="00C07C8D">
        <w:rPr>
          <w:rFonts w:ascii="Georgia" w:hAnsi="Georgia" w:cs="Calibri"/>
          <w:color w:val="888888"/>
          <w:sz w:val="21"/>
          <w:szCs w:val="21"/>
        </w:rPr>
        <w:t xml:space="preserve"> one can</w:t>
      </w:r>
      <w:r>
        <w:rPr>
          <w:rFonts w:ascii="Georgia" w:hAnsi="Georgia" w:cs="Calibri"/>
          <w:color w:val="888888"/>
          <w:sz w:val="21"/>
          <w:szCs w:val="21"/>
        </w:rPr>
        <w:t xml:space="preserve"> see, as if in your peripheral vision, technology as the other, accompanying issue. We must learn to see the world and ourselves in this stereoscopic way.</w:t>
      </w:r>
    </w:p>
    <w:p w:rsidR="00C018E2" w:rsidRPr="00C018E2" w:rsidRDefault="00C018E2" w:rsidP="00C018E2">
      <w:pPr>
        <w:pStyle w:val="ListParagraph"/>
        <w:numPr>
          <w:ilvl w:val="0"/>
          <w:numId w:val="1"/>
        </w:numPr>
        <w:spacing w:line="480" w:lineRule="auto"/>
      </w:pPr>
      <w:r>
        <w:rPr>
          <w:b/>
          <w:bCs/>
        </w:rPr>
        <w:t xml:space="preserve">How can we describe the shifts in our </w:t>
      </w:r>
      <w:r w:rsidR="00401D78">
        <w:rPr>
          <w:b/>
          <w:bCs/>
        </w:rPr>
        <w:t xml:space="preserve">wider and more basic </w:t>
      </w:r>
      <w:r>
        <w:rPr>
          <w:b/>
          <w:bCs/>
        </w:rPr>
        <w:t>sense of the world, of which these woes are symptoms?</w:t>
      </w:r>
    </w:p>
    <w:p w:rsidR="00C018E2" w:rsidRDefault="00223D7C" w:rsidP="00C018E2">
      <w:pPr>
        <w:pStyle w:val="ListParagraph"/>
        <w:numPr>
          <w:ilvl w:val="0"/>
          <w:numId w:val="3"/>
        </w:numPr>
        <w:spacing w:line="480" w:lineRule="auto"/>
      </w:pPr>
      <w:r>
        <w:rPr>
          <w:b/>
          <w:bCs/>
        </w:rPr>
        <w:t xml:space="preserve">Insecure. </w:t>
      </w:r>
      <w:r w:rsidR="00C018E2">
        <w:t>We are in profound ways more insecure. I have in mind here what one author has called ‘the dark side of AI.’</w:t>
      </w:r>
      <w:r w:rsidR="00C018E2">
        <w:rPr>
          <w:rStyle w:val="FootnoteReference"/>
        </w:rPr>
        <w:footnoteReference w:id="13"/>
      </w:r>
      <w:r w:rsidR="00C018E2">
        <w:t xml:space="preserve"> Its promise of efficiency will lead to greater </w:t>
      </w:r>
      <w:r w:rsidR="00C018E2">
        <w:lastRenderedPageBreak/>
        <w:t>unemployment</w:t>
      </w:r>
      <w:r w:rsidR="00C07C8D">
        <w:t>.  With the loss of privacy, we can</w:t>
      </w:r>
      <w:r w:rsidR="003B403A">
        <w:t xml:space="preserve">’t </w:t>
      </w:r>
      <w:r w:rsidR="00C07C8D">
        <w:t>be sure that something we delete is truly gone. This creates</w:t>
      </w:r>
      <w:r w:rsidR="00C018E2">
        <w:t xml:space="preserve"> a crisis requiring legal protection we do not yet have</w:t>
      </w:r>
      <w:r w:rsidR="006D1DA4">
        <w:rPr>
          <w:rStyle w:val="FootnoteReference"/>
        </w:rPr>
        <w:footnoteReference w:id="14"/>
      </w:r>
      <w:r w:rsidR="00C018E2">
        <w:t xml:space="preserve">. </w:t>
      </w:r>
      <w:r w:rsidR="00C07C8D">
        <w:t>Likewise</w:t>
      </w:r>
      <w:r w:rsidR="003B403A">
        <w:t xml:space="preserve">, </w:t>
      </w:r>
      <w:r w:rsidR="00C07C8D">
        <w:t>one can consider</w:t>
      </w:r>
      <w:r w:rsidR="003018B8">
        <w:t xml:space="preserve"> the effect of constant surveillance. </w:t>
      </w:r>
      <w:r w:rsidR="006D1DA4">
        <w:t>By way of a small personal anecdote, r</w:t>
      </w:r>
      <w:r w:rsidR="003018B8">
        <w:t>ecently, after a conversation on a morning walk about a violinist, Amazon offered me, unrequested, three recordings of his. It could only have known by listening in? Biometrics are quietly pervasive</w:t>
      </w:r>
      <w:r w:rsidR="006D1DA4">
        <w:t xml:space="preserve"> in our airports</w:t>
      </w:r>
      <w:r w:rsidR="003018B8">
        <w:t>. It would seem that our lives both public and private are no longer our own, and in ways which we have not had an opportunity to decide.</w:t>
      </w:r>
    </w:p>
    <w:p w:rsidR="003018B8" w:rsidRDefault="00223D7C" w:rsidP="00C018E2">
      <w:pPr>
        <w:pStyle w:val="ListParagraph"/>
        <w:numPr>
          <w:ilvl w:val="0"/>
          <w:numId w:val="3"/>
        </w:numPr>
        <w:spacing w:line="480" w:lineRule="auto"/>
      </w:pPr>
      <w:r>
        <w:rPr>
          <w:b/>
          <w:bCs/>
        </w:rPr>
        <w:t xml:space="preserve">Rushed. </w:t>
      </w:r>
      <w:r>
        <w:t xml:space="preserve"> The prophet of the acceleration of time is a German sociologist and philosopher named Hartmut Rosa</w:t>
      </w:r>
      <w:r w:rsidR="00C07C8D">
        <w:rPr>
          <w:rStyle w:val="FootnoteReference"/>
        </w:rPr>
        <w:footnoteReference w:id="15"/>
      </w:r>
      <w:r>
        <w:t xml:space="preserve">, who has argued that modernity has brought this </w:t>
      </w:r>
      <w:r w:rsidR="006D1DA4">
        <w:t>fundamental shift</w:t>
      </w:r>
      <w:r>
        <w:t xml:space="preserve"> in cultural perception, which social media have sped up yet further. Changes meant to save us time make us feel more pressured, </w:t>
      </w:r>
      <w:r w:rsidR="003531F8">
        <w:t xml:space="preserve">even </w:t>
      </w:r>
      <w:r>
        <w:t xml:space="preserve">more short of time. We are victims of the ‘Red Queen hypothesis,’ that we feel ourselves running </w:t>
      </w:r>
      <w:r w:rsidR="006D1DA4">
        <w:t xml:space="preserve">ever faster </w:t>
      </w:r>
      <w:r>
        <w:t xml:space="preserve">in order to stay in the same place. Rosa also describes how this social acceleration means that different part of our lives and our culture are out of sync, so furthering our frustration. The therapeutic advice to slow one’s life down may in fact </w:t>
      </w:r>
      <w:r w:rsidR="003531F8">
        <w:t>be advice needed for</w:t>
      </w:r>
      <w:r>
        <w:t xml:space="preserve"> our culture as a whole, though it flies in the face of the wiring of our devices, and now our nervous systems. </w:t>
      </w:r>
    </w:p>
    <w:p w:rsidR="00223D7C" w:rsidRDefault="00223D7C" w:rsidP="00C018E2">
      <w:pPr>
        <w:pStyle w:val="ListParagraph"/>
        <w:numPr>
          <w:ilvl w:val="0"/>
          <w:numId w:val="3"/>
        </w:numPr>
        <w:spacing w:line="480" w:lineRule="auto"/>
      </w:pPr>
      <w:r>
        <w:rPr>
          <w:b/>
          <w:bCs/>
        </w:rPr>
        <w:t>Hollowed out.</w:t>
      </w:r>
      <w:r>
        <w:t xml:space="preserve"> Here I have in mind a pervasive sense that activities once full of meaning and consequence </w:t>
      </w:r>
      <w:r w:rsidR="00B42453">
        <w:t xml:space="preserve">seem </w:t>
      </w:r>
      <w:r w:rsidR="006D1DA4">
        <w:t>depleted from within</w:t>
      </w:r>
      <w:r>
        <w:t>. Technology has moved in</w:t>
      </w:r>
      <w:r w:rsidR="006D1DA4">
        <w:t>,</w:t>
      </w:r>
      <w:r>
        <w:t xml:space="preserve"> or </w:t>
      </w:r>
      <w:r>
        <w:lastRenderedPageBreak/>
        <w:t>means to move in, unbidden. There have been proposals in universities about saving money by having AI teach introductory courses in which basic information is conveyed. At the same time there is an epidemic of cheating with students’ use of AI: they can even ask for a paper that sounds freshman-</w:t>
      </w:r>
      <w:proofErr w:type="spellStart"/>
      <w:r>
        <w:t>ish</w:t>
      </w:r>
      <w:proofErr w:type="spellEnd"/>
      <w:r>
        <w:t>, so as not to be caught! Imagine then a computer teaching introductory calculus to a computer posing as a student. Likewise</w:t>
      </w:r>
      <w:r w:rsidR="003B403A">
        <w:t>,</w:t>
      </w:r>
      <w:r>
        <w:t xml:space="preserve"> there have been experiments in using AI therapists, though it will be difficult to distinguish this from fake, bot therapists.</w:t>
      </w:r>
      <w:r w:rsidR="00037663">
        <w:rPr>
          <w:rStyle w:val="FootnoteReference"/>
        </w:rPr>
        <w:footnoteReference w:id="16"/>
      </w:r>
      <w:r w:rsidR="00DB21EC">
        <w:t xml:space="preserve"> Even when the</w:t>
      </w:r>
      <w:r w:rsidR="006D1DA4">
        <w:t xml:space="preserve"> mac</w:t>
      </w:r>
      <w:r w:rsidR="003531F8">
        <w:t>h</w:t>
      </w:r>
      <w:r w:rsidR="006D1DA4">
        <w:t>ines</w:t>
      </w:r>
      <w:r w:rsidR="00DB21EC">
        <w:t xml:space="preserve"> </w:t>
      </w:r>
      <w:r w:rsidR="003531F8">
        <w:t>are designed to provide</w:t>
      </w:r>
      <w:r w:rsidR="00DB21EC">
        <w:t xml:space="preserve"> therapy, it is still a simulation, which in an important way is exactly what therapy is not. </w:t>
      </w:r>
      <w:r>
        <w:t>It seems a natural step</w:t>
      </w:r>
      <w:r w:rsidR="00C07C8D">
        <w:t>,</w:t>
      </w:r>
      <w:r>
        <w:t xml:space="preserve"> since AI already offers cyber friends, ever available and unfailingly empathetic (so long as you overlook that fact that the machine by definition cannot be empathetic, lacking as it does </w:t>
      </w:r>
      <w:proofErr w:type="gramStart"/>
      <w:r>
        <w:t>feeling</w:t>
      </w:r>
      <w:proofErr w:type="gramEnd"/>
      <w:r>
        <w:t>).</w:t>
      </w:r>
      <w:r>
        <w:rPr>
          <w:rStyle w:val="FootnoteReference"/>
        </w:rPr>
        <w:footnoteReference w:id="17"/>
      </w:r>
      <w:r>
        <w:t xml:space="preserve"> </w:t>
      </w:r>
    </w:p>
    <w:p w:rsidR="0031743C" w:rsidRDefault="00223D7C" w:rsidP="0031743C">
      <w:pPr>
        <w:pStyle w:val="ListParagraph"/>
        <w:numPr>
          <w:ilvl w:val="0"/>
          <w:numId w:val="3"/>
        </w:numPr>
        <w:spacing w:line="480" w:lineRule="auto"/>
      </w:pPr>
      <w:r>
        <w:rPr>
          <w:b/>
          <w:bCs/>
        </w:rPr>
        <w:t>Distant.</w:t>
      </w:r>
      <w:r w:rsidR="00401D78">
        <w:rPr>
          <w:b/>
          <w:bCs/>
        </w:rPr>
        <w:t xml:space="preserve"> </w:t>
      </w:r>
      <w:r w:rsidR="00401D78">
        <w:t xml:space="preserve">Here I have in mind the strange sense of distance from ourselves. Social media have meant that more and more of experience is mediated. In </w:t>
      </w:r>
      <w:r w:rsidR="00401D78">
        <w:rPr>
          <w:u w:val="single"/>
        </w:rPr>
        <w:t>The Extinction of Experience</w:t>
      </w:r>
      <w:r w:rsidR="00213F84">
        <w:rPr>
          <w:rStyle w:val="FootnoteReference"/>
          <w:u w:val="single"/>
        </w:rPr>
        <w:footnoteReference w:id="18"/>
      </w:r>
      <w:r w:rsidR="00401D78">
        <w:rPr>
          <w:u w:val="single"/>
        </w:rPr>
        <w:t xml:space="preserve"> </w:t>
      </w:r>
      <w:r w:rsidR="00401D78">
        <w:t xml:space="preserve"> the examples are at once comical and worrisome. People at Yellowstone consider the IMAX a peak experience</w:t>
      </w:r>
      <w:r w:rsidR="00C07C8D">
        <w:t>. F</w:t>
      </w:r>
      <w:r w:rsidR="00401D78">
        <w:t xml:space="preserve">aces and voices can be altered and enhanced as on web calls; young people </w:t>
      </w:r>
      <w:r w:rsidR="006D1DA4">
        <w:t xml:space="preserve">sometimes </w:t>
      </w:r>
      <w:r w:rsidR="00401D78">
        <w:t xml:space="preserve">find meeting in person emotionally confusing; buying a house or visiting a museum have media accompaniment; cruise ship passengers sometimes prefer ‘Virtual Balcony’ to looking out the window. The consequence of mediated subjectivity is a lost sense of </w:t>
      </w:r>
      <w:r w:rsidR="00401D78">
        <w:lastRenderedPageBreak/>
        <w:t>things themselves. The philosopher of technology Byung-</w:t>
      </w:r>
      <w:proofErr w:type="spellStart"/>
      <w:r w:rsidR="00401D78">
        <w:t>Chul</w:t>
      </w:r>
      <w:proofErr w:type="spellEnd"/>
      <w:r w:rsidR="00401D78">
        <w:t xml:space="preserve"> Han argues that</w:t>
      </w:r>
      <w:r w:rsidR="00401D78">
        <w:rPr>
          <w:rStyle w:val="FootnoteReference"/>
        </w:rPr>
        <w:footnoteReference w:id="19"/>
      </w:r>
      <w:r w:rsidR="006D1DA4">
        <w:t xml:space="preserve"> </w:t>
      </w:r>
      <w:r w:rsidR="00401D78">
        <w:t>we are no longer agents amidst things physically in the world, but rather that all are now ‘informants’ in an ‘infosphere.’ Things have become data, to be sensed, changed, collected, in unending waves of information. Nothing is solid, including ourselves. Han also contrasts the human as maker (</w:t>
      </w:r>
      <w:r w:rsidR="00B42453">
        <w:rPr>
          <w:u w:val="single"/>
        </w:rPr>
        <w:t>homo faber</w:t>
      </w:r>
      <w:r w:rsidR="00401D78">
        <w:t>) with the human a</w:t>
      </w:r>
      <w:r w:rsidR="00B42453">
        <w:t>t</w:t>
      </w:r>
      <w:r w:rsidR="00401D78">
        <w:t xml:space="preserve"> play (</w:t>
      </w:r>
      <w:r w:rsidR="00B42453">
        <w:rPr>
          <w:u w:val="single"/>
        </w:rPr>
        <w:t xml:space="preserve">homo </w:t>
      </w:r>
      <w:proofErr w:type="spellStart"/>
      <w:proofErr w:type="gramStart"/>
      <w:r w:rsidR="00B42453">
        <w:rPr>
          <w:u w:val="single"/>
        </w:rPr>
        <w:t>ludens</w:t>
      </w:r>
      <w:proofErr w:type="spellEnd"/>
      <w:r w:rsidR="00B42453">
        <w:rPr>
          <w:u w:val="single"/>
        </w:rPr>
        <w:t>)</w:t>
      </w:r>
      <w:r w:rsidR="00B42453">
        <w:t xml:space="preserve"> </w:t>
      </w:r>
      <w:r w:rsidR="00401D78">
        <w:t xml:space="preserve"> He</w:t>
      </w:r>
      <w:proofErr w:type="gramEnd"/>
      <w:r w:rsidR="00401D78">
        <w:t xml:space="preserve"> makes this claim </w:t>
      </w:r>
      <w:r w:rsidR="006D1DA4">
        <w:t>about</w:t>
      </w:r>
      <w:r w:rsidR="00401D78">
        <w:t xml:space="preserve"> the post-modern sense that images and words lack correlation to reality, or lasting significance, but </w:t>
      </w:r>
      <w:r w:rsidR="006D1DA4">
        <w:t>can ever</w:t>
      </w:r>
      <w:r w:rsidR="00401D78">
        <w:t xml:space="preserve"> be manipulated. But </w:t>
      </w:r>
      <w:r w:rsidR="006D1DA4">
        <w:t>‘</w:t>
      </w:r>
      <w:r w:rsidR="00401D78">
        <w:t>playful,</w:t>
      </w:r>
      <w:r w:rsidR="006D1DA4">
        <w:t>’</w:t>
      </w:r>
      <w:r w:rsidR="00401D78">
        <w:t xml:space="preserve"> in the deeper sense of communal celebration, creation, and worship in times and places </w:t>
      </w:r>
      <w:proofErr w:type="spellStart"/>
      <w:r w:rsidR="00401D78">
        <w:t>liminally</w:t>
      </w:r>
      <w:proofErr w:type="spellEnd"/>
      <w:r w:rsidR="00401D78">
        <w:t xml:space="preserve"> privileged, would be exactly what it has </w:t>
      </w:r>
      <w:r w:rsidR="006D1DA4">
        <w:t xml:space="preserve">become </w:t>
      </w:r>
      <w:r w:rsidR="00401D78">
        <w:t xml:space="preserve">much </w:t>
      </w:r>
      <w:r w:rsidR="006D1DA4">
        <w:t>more</w:t>
      </w:r>
      <w:r w:rsidR="00401D78">
        <w:t xml:space="preserve"> difficult for us to be.</w:t>
      </w:r>
      <w:r w:rsidR="00401D78">
        <w:rPr>
          <w:rStyle w:val="FootnoteReference"/>
        </w:rPr>
        <w:footnoteReference w:id="20"/>
      </w:r>
      <w:r w:rsidR="002622CE">
        <w:t xml:space="preserve"> Even the discriminating factor of language is thrown</w:t>
      </w:r>
      <w:r w:rsidR="006D1DA4">
        <w:t xml:space="preserve"> </w:t>
      </w:r>
      <w:r w:rsidR="00AC3E79">
        <w:t>i</w:t>
      </w:r>
      <w:r w:rsidR="002622CE">
        <w:t>nto question, since the breakthrough recently in AI has been to turn every area of research into a language model. In other words, the reduction of reality into information includes</w:t>
      </w:r>
      <w:r w:rsidR="006D1DA4">
        <w:t>,</w:t>
      </w:r>
      <w:r w:rsidR="002622CE">
        <w:t xml:space="preserve"> within it</w:t>
      </w:r>
      <w:r w:rsidR="006D1DA4">
        <w:t>,</w:t>
      </w:r>
      <w:r w:rsidR="002622CE">
        <w:t xml:space="preserve"> the similar transformation of language</w:t>
      </w:r>
      <w:r w:rsidR="006D1DA4">
        <w:t xml:space="preserve"> itself</w:t>
      </w:r>
      <w:r w:rsidR="002622CE">
        <w:t xml:space="preserve">- the human as </w:t>
      </w:r>
      <w:r w:rsidR="00C07C8D">
        <w:t xml:space="preserve">a creature </w:t>
      </w:r>
      <w:r w:rsidR="002622CE">
        <w:t xml:space="preserve">speaking and hearing is no less </w:t>
      </w:r>
      <w:r w:rsidR="006D1DA4">
        <w:t xml:space="preserve">changed into </w:t>
      </w:r>
      <w:r w:rsidR="00C07C8D">
        <w:t>an informational unit</w:t>
      </w:r>
      <w:r w:rsidR="005B585B">
        <w:t>.</w:t>
      </w:r>
      <w:r w:rsidR="005B585B">
        <w:tab/>
      </w:r>
    </w:p>
    <w:p w:rsidR="003F0465" w:rsidRDefault="003F0465" w:rsidP="0031743C">
      <w:pPr>
        <w:spacing w:line="480" w:lineRule="auto"/>
      </w:pPr>
    </w:p>
    <w:p w:rsidR="000F34CC" w:rsidRDefault="000F34CC" w:rsidP="000F34CC">
      <w:pPr>
        <w:pStyle w:val="ListParagraph"/>
        <w:numPr>
          <w:ilvl w:val="0"/>
          <w:numId w:val="1"/>
        </w:numPr>
        <w:spacing w:line="480" w:lineRule="auto"/>
        <w:rPr>
          <w:b/>
          <w:bCs/>
        </w:rPr>
      </w:pPr>
      <w:r>
        <w:rPr>
          <w:b/>
          <w:bCs/>
        </w:rPr>
        <w:t>How did we get here?</w:t>
      </w:r>
    </w:p>
    <w:p w:rsidR="00C07C8D" w:rsidRDefault="000F34CC" w:rsidP="000F34CC">
      <w:pPr>
        <w:spacing w:line="480" w:lineRule="auto"/>
      </w:pPr>
      <w:r>
        <w:rPr>
          <w:b/>
          <w:bCs/>
        </w:rPr>
        <w:t xml:space="preserve">    </w:t>
      </w:r>
      <w:r>
        <w:t>Technology is a decisive factor in its own right</w:t>
      </w:r>
      <w:r w:rsidR="003531F8">
        <w:t>, but it didn’t come out of nowhere</w:t>
      </w:r>
      <w:r>
        <w:t xml:space="preserve">. Some of the changes in culture and </w:t>
      </w:r>
      <w:r w:rsidR="00C07C8D">
        <w:t xml:space="preserve">the </w:t>
      </w:r>
      <w:r>
        <w:t xml:space="preserve">self-understanding it advances </w:t>
      </w:r>
      <w:r w:rsidR="003531F8">
        <w:t>were already afoot</w:t>
      </w:r>
      <w:r w:rsidR="006D1DA4">
        <w:t xml:space="preserve">, </w:t>
      </w:r>
      <w:r w:rsidR="003531F8">
        <w:t>and</w:t>
      </w:r>
      <w:r w:rsidR="0087237C">
        <w:t xml:space="preserve"> technology </w:t>
      </w:r>
      <w:r w:rsidR="003531F8">
        <w:t xml:space="preserve">has been able to </w:t>
      </w:r>
      <w:r>
        <w:t>capitalize</w:t>
      </w:r>
      <w:r w:rsidR="0087237C">
        <w:t xml:space="preserve"> </w:t>
      </w:r>
      <w:r w:rsidR="006D1DA4">
        <w:t>on these trends</w:t>
      </w:r>
      <w:r>
        <w:t xml:space="preserve">. My goal here is simply descriptive. Our </w:t>
      </w:r>
      <w:r w:rsidR="0087237C">
        <w:lastRenderedPageBreak/>
        <w:t xml:space="preserve">modern </w:t>
      </w:r>
      <w:r>
        <w:t xml:space="preserve">culture has a view of the human being which has been described by Alexander </w:t>
      </w:r>
      <w:proofErr w:type="spellStart"/>
      <w:r>
        <w:t>Schmemann</w:t>
      </w:r>
      <w:proofErr w:type="spellEnd"/>
      <w:r>
        <w:t xml:space="preserve"> as at once ‘maximalist’ and ‘minimalist’ with respect to agency.</w:t>
      </w:r>
      <w:r>
        <w:rPr>
          <w:rStyle w:val="FootnoteReference"/>
        </w:rPr>
        <w:footnoteReference w:id="21"/>
      </w:r>
      <w:r>
        <w:t xml:space="preserve"> On the one hand we imagine that we create ourselves. Charles Taylor </w:t>
      </w:r>
      <w:r w:rsidR="0087237C">
        <w:t>h</w:t>
      </w:r>
      <w:r>
        <w:t xml:space="preserve">as catalogued how this theme of designing our own identity came into being, and </w:t>
      </w:r>
      <w:r w:rsidR="003531F8">
        <w:t xml:space="preserve">how </w:t>
      </w:r>
      <w:r w:rsidR="00C07C8D">
        <w:t>h</w:t>
      </w:r>
      <w:r w:rsidR="00B42453">
        <w:t>eavy</w:t>
      </w:r>
      <w:r w:rsidR="003531F8">
        <w:t xml:space="preserve"> its weight upon us is</w:t>
      </w:r>
      <w:r>
        <w:t>.</w:t>
      </w:r>
      <w:r>
        <w:rPr>
          <w:rStyle w:val="FootnoteReference"/>
        </w:rPr>
        <w:footnoteReference w:id="22"/>
      </w:r>
      <w:r>
        <w:t xml:space="preserve"> At the same time, </w:t>
      </w:r>
      <w:r w:rsidR="006D1DA4">
        <w:t xml:space="preserve">and on the other hand, </w:t>
      </w:r>
      <w:r>
        <w:t xml:space="preserve">we moderns can also think of ourselves </w:t>
      </w:r>
      <w:r w:rsidR="0087237C">
        <w:t>as</w:t>
      </w:r>
      <w:r>
        <w:t xml:space="preserve"> the pawns of larger social forces. One can find this</w:t>
      </w:r>
      <w:r w:rsidR="00C07C8D">
        <w:t xml:space="preserve"> tension</w:t>
      </w:r>
      <w:r>
        <w:t xml:space="preserve"> in writers ranging from </w:t>
      </w:r>
      <w:r w:rsidR="003F0465">
        <w:t xml:space="preserve">libertarian </w:t>
      </w:r>
      <w:r>
        <w:t xml:space="preserve">economists on one side to </w:t>
      </w:r>
      <w:r w:rsidR="006D1DA4">
        <w:t xml:space="preserve">politically </w:t>
      </w:r>
      <w:r>
        <w:t xml:space="preserve">radical proponents of </w:t>
      </w:r>
      <w:r w:rsidR="0087237C">
        <w:t xml:space="preserve">the </w:t>
      </w:r>
      <w:r>
        <w:t xml:space="preserve">historical </w:t>
      </w:r>
      <w:r w:rsidR="0087237C">
        <w:t>dialectic</w:t>
      </w:r>
      <w:r>
        <w:t xml:space="preserve"> on the other. Technology gives the illusion of endless choice at the finger tips, </w:t>
      </w:r>
      <w:r w:rsidR="0087237C">
        <w:t>even as</w:t>
      </w:r>
      <w:r>
        <w:t xml:space="preserve"> it manipulates the user toward preconceived objectives. </w:t>
      </w:r>
    </w:p>
    <w:p w:rsidR="000F34CC" w:rsidRDefault="00C07C8D" w:rsidP="000F34CC">
      <w:pPr>
        <w:spacing w:line="480" w:lineRule="auto"/>
      </w:pPr>
      <w:r>
        <w:t xml:space="preserve">      </w:t>
      </w:r>
      <w:r w:rsidR="000F34CC">
        <w:t>Self-artists or pawns? We moderns ricochet between the two. So</w:t>
      </w:r>
      <w:r w:rsidR="00AC3E79">
        <w:t xml:space="preserve">, </w:t>
      </w:r>
      <w:r w:rsidR="000F34CC">
        <w:t xml:space="preserve">technology can on the one hand promise a new kind of </w:t>
      </w:r>
      <w:r w:rsidR="003531F8">
        <w:t xml:space="preserve">human </w:t>
      </w:r>
      <w:r w:rsidR="000F34CC">
        <w:t xml:space="preserve">autonomy, and </w:t>
      </w:r>
      <w:r>
        <w:t>on the other</w:t>
      </w:r>
      <w:r w:rsidR="000F34CC">
        <w:t xml:space="preserve"> envision moving beyond the human </w:t>
      </w:r>
      <w:r w:rsidR="0087237C">
        <w:t>(and his or her agency)</w:t>
      </w:r>
      <w:r>
        <w:t>,</w:t>
      </w:r>
      <w:r w:rsidR="0087237C">
        <w:t xml:space="preserve"> </w:t>
      </w:r>
      <w:r w:rsidR="000F34CC">
        <w:t>at one and the same time. Personal confusions are presaged by larger contradictions within secular modern thought.</w:t>
      </w:r>
      <w:r w:rsidR="0087237C">
        <w:t xml:space="preserve"> T</w:t>
      </w:r>
      <w:r w:rsidR="009D2009">
        <w:t>h</w:t>
      </w:r>
      <w:r w:rsidR="006D1DA4">
        <w:t>is</w:t>
      </w:r>
      <w:r w:rsidR="009D2009">
        <w:t xml:space="preserve"> minimalism of the human person can be seen as an example of the sinful human desire to hide our agency over against God. The seeming neutrality of the technological world allows this easily</w:t>
      </w:r>
      <w:r w:rsidR="0087237C">
        <w:t>; h</w:t>
      </w:r>
      <w:r w:rsidR="009D2009">
        <w:t xml:space="preserve">iding is itself an action for which we are responsible. </w:t>
      </w:r>
      <w:r w:rsidR="009D2009">
        <w:rPr>
          <w:rStyle w:val="FootnoteReference"/>
        </w:rPr>
        <w:footnoteReference w:id="23"/>
      </w:r>
    </w:p>
    <w:p w:rsidR="00800ECF" w:rsidRDefault="00800ECF" w:rsidP="000F34CC">
      <w:pPr>
        <w:spacing w:line="480" w:lineRule="auto"/>
      </w:pPr>
      <w:r>
        <w:t xml:space="preserve">     But one example of this paradox may be found in the new possibility of the use of the gene-editing technology of the CRISPR to design test-tube babie</w:t>
      </w:r>
      <w:r w:rsidR="00C07C8D">
        <w:t>s who will</w:t>
      </w:r>
      <w:r>
        <w:t xml:space="preserve"> have portions of each parent, as well as of an aunt, uncle, friend, etc.</w:t>
      </w:r>
      <w:r w:rsidR="00C07C8D">
        <w:t xml:space="preserve"> as the customer wishes.</w:t>
      </w:r>
      <w:r>
        <w:t xml:space="preserve"> Designer babies from a wider range of genetic options are possible. We </w:t>
      </w:r>
      <w:r w:rsidR="00C07C8D">
        <w:t>now can, but we as</w:t>
      </w:r>
      <w:r>
        <w:t xml:space="preserve"> a society have not really </w:t>
      </w:r>
      <w:r>
        <w:lastRenderedPageBreak/>
        <w:t>paused in a disciplined way to ask if we should. At one and the same time we do so by the implicit claim of personal freedom, alongside the equally unarticulated assumption that if the technology is possible, it will be used. Autonomy and fatalism reside side-by-side.</w:t>
      </w:r>
    </w:p>
    <w:p w:rsidR="003F0465" w:rsidRDefault="003F0465" w:rsidP="000F34CC">
      <w:pPr>
        <w:spacing w:line="480" w:lineRule="auto"/>
      </w:pPr>
      <w:r>
        <w:t xml:space="preserve">    </w:t>
      </w:r>
      <w:r w:rsidR="006D1DA4">
        <w:t xml:space="preserve">   </w:t>
      </w:r>
      <w:r>
        <w:t>At the same time, there is a side of the modern intellectual journey, for all its tensions, which serves us well</w:t>
      </w:r>
      <w:r w:rsidR="009D2009">
        <w:t>, at least in small doses</w:t>
      </w:r>
      <w:r>
        <w:t xml:space="preserve">. The great proponents of the ‘hermeneutic of suspicion’ claimed that behind rationality lay interests about which we were not candid. We are really motivated by desire (Freud) or class interest (Marx) or power (Nietzsche) or social norms (Durkheim). Supposed disinterestedness isn’t. Something similar could be said of the world of social media, where the tool seems neutral, but the outcomes, and their profit are controlled by, and benefit, powerful interests. </w:t>
      </w:r>
      <w:r w:rsidR="00C07C8D">
        <w:t xml:space="preserve">A measure of suspicion is warranted.  </w:t>
      </w:r>
      <w:r>
        <w:t xml:space="preserve">But how </w:t>
      </w:r>
      <w:r w:rsidR="006D1DA4">
        <w:t xml:space="preserve">are we </w:t>
      </w:r>
      <w:r>
        <w:t>to moderate our suspicion in our time, so that it does not come itself to dominate us?</w:t>
      </w:r>
    </w:p>
    <w:p w:rsidR="003F0465" w:rsidRDefault="003F0465" w:rsidP="000F34CC">
      <w:pPr>
        <w:spacing w:line="480" w:lineRule="auto"/>
      </w:pPr>
      <w:r>
        <w:t xml:space="preserve">         </w:t>
      </w:r>
      <w:r w:rsidR="00C07C8D">
        <w:t>M</w:t>
      </w:r>
      <w:r w:rsidR="003531F8">
        <w:t xml:space="preserve">odern culture taught, and technology amplifies, a self-conflicted understanding of human beings </w:t>
      </w:r>
      <w:r w:rsidR="00C07C8D">
        <w:t>as creatures</w:t>
      </w:r>
      <w:r w:rsidR="003531F8">
        <w:t xml:space="preserve"> able to do anything and yet a</w:t>
      </w:r>
      <w:r w:rsidR="00C07C8D">
        <w:t>s</w:t>
      </w:r>
      <w:r w:rsidR="003531F8">
        <w:t xml:space="preserve"> controlled by impersonal forces. </w:t>
      </w:r>
      <w:r>
        <w:t xml:space="preserve"> </w:t>
      </w:r>
      <w:r w:rsidR="003531F8">
        <w:t>A s</w:t>
      </w:r>
      <w:r w:rsidR="00C07C8D">
        <w:t>imilar</w:t>
      </w:r>
      <w:r>
        <w:t xml:space="preserve"> </w:t>
      </w:r>
      <w:r w:rsidR="003531F8">
        <w:t>perspective on</w:t>
      </w:r>
      <w:r w:rsidR="006D1DA4">
        <w:t xml:space="preserve"> post-modernity </w:t>
      </w:r>
      <w:r>
        <w:t>is to consider the degree to which it is accurate to think of ourselves as children of the Enlightenment</w:t>
      </w:r>
      <w:r w:rsidR="006D1DA4">
        <w:t>,</w:t>
      </w:r>
      <w:r>
        <w:t xml:space="preserve"> and</w:t>
      </w:r>
      <w:r w:rsidR="006D1DA4">
        <w:t xml:space="preserve"> so of</w:t>
      </w:r>
      <w:r>
        <w:t xml:space="preserve"> its notion of rationality. </w:t>
      </w:r>
      <w:r w:rsidR="003531F8">
        <w:t>T</w:t>
      </w:r>
      <w:r>
        <w:t>his legacy</w:t>
      </w:r>
      <w:r w:rsidR="003531F8">
        <w:t xml:space="preserve"> persists</w:t>
      </w:r>
      <w:r>
        <w:t xml:space="preserve"> in higher education</w:t>
      </w:r>
      <w:r w:rsidR="003531F8">
        <w:t xml:space="preserve">’s </w:t>
      </w:r>
      <w:r>
        <w:t>divi</w:t>
      </w:r>
      <w:r w:rsidR="003531F8">
        <w:t>sion</w:t>
      </w:r>
      <w:r>
        <w:t xml:space="preserve"> between the hard and soft sciences. The former works from a concept of intelligence which would conduce more readily to a view which is shorn of body, emotion, relations, and history, though these are precisely the things science would study. With such a view of intelligence one can see easily how one would arrive at a view of the human in which these concomitant features of mind are seen as ‘junk code,’ and the analogy between the brain and a computer is more readily adopted.</w:t>
      </w:r>
    </w:p>
    <w:p w:rsidR="003F0465" w:rsidRDefault="003F0465" w:rsidP="000F34CC">
      <w:pPr>
        <w:spacing w:line="480" w:lineRule="auto"/>
      </w:pPr>
      <w:r>
        <w:lastRenderedPageBreak/>
        <w:t xml:space="preserve">  </w:t>
      </w:r>
      <w:r w:rsidR="006D1DA4">
        <w:t xml:space="preserve">  </w:t>
      </w:r>
      <w:r>
        <w:t xml:space="preserve"> Third</w:t>
      </w:r>
      <w:r w:rsidR="003531F8">
        <w:t>l</w:t>
      </w:r>
      <w:r>
        <w:t xml:space="preserve">y, </w:t>
      </w:r>
      <w:r w:rsidR="003531F8">
        <w:t xml:space="preserve">beyond agency and rationality, </w:t>
      </w:r>
      <w:r>
        <w:t>such trends in modernity have affected our assumptions and our experience of ordinary life. One compelling account has termed our time ‘the Anthropocene.’</w:t>
      </w:r>
      <w:r>
        <w:rPr>
          <w:rStyle w:val="FootnoteReference"/>
        </w:rPr>
        <w:footnoteReference w:id="24"/>
      </w:r>
      <w:r>
        <w:t xml:space="preserve">  We are alienated from the seasons, from the realities of generation and birth. Bodily life, and in particular eating, are for many problematic. We suppose to</w:t>
      </w:r>
      <w:r w:rsidR="006D1DA4">
        <w:t>o</w:t>
      </w:r>
      <w:r>
        <w:t xml:space="preserve"> readily that medicati</w:t>
      </w:r>
      <w:r w:rsidR="00C07C8D">
        <w:t>on</w:t>
      </w:r>
      <w:r>
        <w:t xml:space="preserve"> will solve our issues, even as the relation between feeling and bodily life </w:t>
      </w:r>
      <w:r w:rsidR="006D1DA4">
        <w:t>be</w:t>
      </w:r>
      <w:r>
        <w:t>comes opaque to us. Aging and death are to a considerable extent hidden from our eyes.</w:t>
      </w:r>
      <w:r w:rsidR="006D1DA4">
        <w:rPr>
          <w:rStyle w:val="FootnoteReference"/>
        </w:rPr>
        <w:footnoteReference w:id="25"/>
      </w:r>
      <w:r>
        <w:t xml:space="preserve"> Computers affect people already alienated from their bodies and the natural rhythms in relation to which they were created. </w:t>
      </w:r>
    </w:p>
    <w:p w:rsidR="003F0465" w:rsidRDefault="003F0465" w:rsidP="000F34CC">
      <w:pPr>
        <w:spacing w:line="480" w:lineRule="auto"/>
      </w:pPr>
      <w:r>
        <w:t xml:space="preserve">     With these historical and cultural antecedents in mind, we can now state with more clarity and simplicity the direction of our argument, both what we are not, and what we are</w:t>
      </w:r>
      <w:r w:rsidR="006D1DA4">
        <w:t>,</w:t>
      </w:r>
      <w:r>
        <w:t xml:space="preserve"> able to say. The thesis is this:</w:t>
      </w:r>
    </w:p>
    <w:p w:rsidR="003F0465" w:rsidRDefault="00AD47B5" w:rsidP="00AD47B5">
      <w:pPr>
        <w:spacing w:line="480" w:lineRule="auto"/>
      </w:pPr>
      <w:r>
        <w:rPr>
          <w:b/>
          <w:bCs/>
        </w:rPr>
        <w:t xml:space="preserve">   </w:t>
      </w:r>
      <w:r w:rsidR="003F0465">
        <w:rPr>
          <w:b/>
          <w:bCs/>
        </w:rPr>
        <w:t>T</w:t>
      </w:r>
      <w:r>
        <w:rPr>
          <w:b/>
          <w:bCs/>
        </w:rPr>
        <w:t xml:space="preserve">he point is not that machines will become </w:t>
      </w:r>
      <w:r w:rsidR="003F0465">
        <w:rPr>
          <w:b/>
          <w:bCs/>
        </w:rPr>
        <w:t xml:space="preserve">(or surpass) </w:t>
      </w:r>
      <w:r>
        <w:rPr>
          <w:b/>
          <w:bCs/>
        </w:rPr>
        <w:t xml:space="preserve">human, but that we are being turned into </w:t>
      </w:r>
      <w:r w:rsidR="00B42453">
        <w:rPr>
          <w:b/>
          <w:bCs/>
        </w:rPr>
        <w:t xml:space="preserve">entities understood as </w:t>
      </w:r>
      <w:r>
        <w:rPr>
          <w:b/>
          <w:bCs/>
        </w:rPr>
        <w:t>machine</w:t>
      </w:r>
      <w:r w:rsidR="003531F8">
        <w:rPr>
          <w:b/>
          <w:bCs/>
        </w:rPr>
        <w:t>s</w:t>
      </w:r>
      <w:r w:rsidR="00C07C8D">
        <w:rPr>
          <w:b/>
          <w:bCs/>
        </w:rPr>
        <w:t xml:space="preserve"> (and acquiesce in the turning)</w:t>
      </w:r>
      <w:r w:rsidR="003F0465">
        <w:rPr>
          <w:b/>
          <w:bCs/>
        </w:rPr>
        <w:t xml:space="preserve">. </w:t>
      </w:r>
      <w:r w:rsidR="003F0465">
        <w:t xml:space="preserve"> </w:t>
      </w:r>
    </w:p>
    <w:p w:rsidR="00AD47B5" w:rsidRDefault="003531F8" w:rsidP="000F34CC">
      <w:pPr>
        <w:spacing w:line="480" w:lineRule="auto"/>
      </w:pPr>
      <w:r>
        <w:t xml:space="preserve">     </w:t>
      </w:r>
    </w:p>
    <w:p w:rsidR="000F34CC" w:rsidRPr="000F34CC" w:rsidRDefault="000F34CC" w:rsidP="006D1DA4">
      <w:pPr>
        <w:pStyle w:val="ListParagraph"/>
        <w:numPr>
          <w:ilvl w:val="0"/>
          <w:numId w:val="1"/>
        </w:numPr>
        <w:spacing w:line="480" w:lineRule="auto"/>
      </w:pPr>
      <w:r w:rsidRPr="006D1DA4">
        <w:rPr>
          <w:b/>
          <w:bCs/>
        </w:rPr>
        <w:t>What theological resource</w:t>
      </w:r>
      <w:r w:rsidR="00B42453">
        <w:rPr>
          <w:b/>
          <w:bCs/>
        </w:rPr>
        <w:t>s</w:t>
      </w:r>
      <w:r w:rsidRPr="006D1DA4">
        <w:rPr>
          <w:b/>
          <w:bCs/>
        </w:rPr>
        <w:t xml:space="preserve"> can </w:t>
      </w:r>
      <w:r w:rsidR="003531F8">
        <w:rPr>
          <w:b/>
          <w:bCs/>
        </w:rPr>
        <w:t>w</w:t>
      </w:r>
      <w:r w:rsidRPr="006D1DA4">
        <w:rPr>
          <w:b/>
          <w:bCs/>
        </w:rPr>
        <w:t>e bring to bear?</w:t>
      </w:r>
    </w:p>
    <w:p w:rsidR="009B288C" w:rsidRDefault="000F34CC" w:rsidP="000F34CC">
      <w:pPr>
        <w:spacing w:line="480" w:lineRule="auto"/>
      </w:pPr>
      <w:r>
        <w:t xml:space="preserve">      </w:t>
      </w:r>
      <w:r w:rsidR="009B288C">
        <w:t xml:space="preserve"> At this point we need to bring the Word of God to bear on our meditation. </w:t>
      </w:r>
      <w:r w:rsidR="00B42453">
        <w:t xml:space="preserve">Here </w:t>
      </w:r>
      <w:r w:rsidR="009B288C">
        <w:t xml:space="preserve">the obvious concept is that of the ‘powers and principalities,’ found classically in </w:t>
      </w:r>
      <w:r w:rsidR="003531F8">
        <w:t>Ephesians</w:t>
      </w:r>
      <w:r w:rsidR="009B288C">
        <w:t xml:space="preserve"> 6. I want to develop this theme in conversation with one of the great theologians of the 20</w:t>
      </w:r>
      <w:r w:rsidR="009B288C" w:rsidRPr="000F34CC">
        <w:rPr>
          <w:vertAlign w:val="superscript"/>
        </w:rPr>
        <w:t>th</w:t>
      </w:r>
      <w:r w:rsidR="009B288C">
        <w:t xml:space="preserve"> century, Jacques Ellul, for whom ‘the powers’ were an important interpretive key.</w:t>
      </w:r>
      <w:r w:rsidR="009B288C">
        <w:rPr>
          <w:rStyle w:val="FootnoteReference"/>
        </w:rPr>
        <w:footnoteReference w:id="26"/>
      </w:r>
      <w:r w:rsidR="009B288C">
        <w:t xml:space="preserve"> I then want to </w:t>
      </w:r>
      <w:r w:rsidR="006D1DA4">
        <w:t>bring</w:t>
      </w:r>
      <w:r w:rsidR="009B288C">
        <w:t xml:space="preserve"> in an important source in contemporary culture, namely movies with a technological </w:t>
      </w:r>
      <w:r w:rsidR="006D1DA4">
        <w:t>theme</w:t>
      </w:r>
      <w:r w:rsidR="009B288C">
        <w:t xml:space="preserve">. For </w:t>
      </w:r>
      <w:r w:rsidR="009B288C">
        <w:lastRenderedPageBreak/>
        <w:t xml:space="preserve">in our time the ‘literature’ on our subject is probably </w:t>
      </w:r>
      <w:r w:rsidR="003531F8">
        <w:t>more</w:t>
      </w:r>
      <w:r w:rsidR="009B288C">
        <w:t xml:space="preserve"> </w:t>
      </w:r>
      <w:r w:rsidR="003531F8">
        <w:t>movies than books, more sci-fi than</w:t>
      </w:r>
      <w:r w:rsidR="009B288C">
        <w:t xml:space="preserve"> social criticism.</w:t>
      </w:r>
    </w:p>
    <w:p w:rsidR="009B288C" w:rsidRDefault="009B288C" w:rsidP="0031743C">
      <w:pPr>
        <w:spacing w:line="480" w:lineRule="auto"/>
      </w:pPr>
      <w:r>
        <w:t xml:space="preserve">   </w:t>
      </w:r>
      <w:r w:rsidR="006D1DA4">
        <w:t xml:space="preserve">   </w:t>
      </w:r>
      <w:r>
        <w:t xml:space="preserve">But first let us consider </w:t>
      </w:r>
      <w:r w:rsidR="00B42453">
        <w:rPr>
          <w:u w:val="single"/>
        </w:rPr>
        <w:t xml:space="preserve">Ephesians </w:t>
      </w:r>
      <w:r w:rsidR="00B42453">
        <w:t>6:12</w:t>
      </w:r>
      <w:r>
        <w:t xml:space="preserve"> itself. Paul concludes the epistle by pointing out that there is a deeper dimension to the struggle in which they are engaged. </w:t>
      </w:r>
      <w:r w:rsidR="00C07C8D">
        <w:t>This dimens</w:t>
      </w:r>
      <w:r w:rsidR="00A66CA4">
        <w:t>i</w:t>
      </w:r>
      <w:r w:rsidR="00C07C8D">
        <w:t>on</w:t>
      </w:r>
      <w:r>
        <w:t xml:space="preserve"> is not separate from the mundane reality they inhabit, but rather pervades it. There is a spiritual depth to what they see and hear, another set of actors on the stage, stranger things than would be dreamed of in </w:t>
      </w:r>
      <w:r w:rsidR="006D1DA4">
        <w:t>their</w:t>
      </w:r>
      <w:r>
        <w:t xml:space="preserve"> philosophy</w:t>
      </w:r>
      <w:r w:rsidR="003531F8">
        <w:t xml:space="preserve">. </w:t>
      </w:r>
      <w:r>
        <w:t xml:space="preserve">As with everything in the New Testament, there is an Old Testament background </w:t>
      </w:r>
      <w:r w:rsidR="006D1DA4">
        <w:t xml:space="preserve">which </w:t>
      </w:r>
      <w:r>
        <w:t xml:space="preserve">we need to notice. Their cosmology was more crowded than ours, with angels and demons in the middle range between bodily creatures like us and God. These entities were, apparently, sometimes tribal and territorial (see for example </w:t>
      </w:r>
      <w:r w:rsidR="00B42453">
        <w:rPr>
          <w:u w:val="single"/>
        </w:rPr>
        <w:t>Daniel</w:t>
      </w:r>
      <w:r w:rsidR="003531F8">
        <w:t xml:space="preserve"> </w:t>
      </w:r>
      <w:r>
        <w:t xml:space="preserve">9).  </w:t>
      </w:r>
      <w:r w:rsidR="00C07C8D">
        <w:t>Some</w:t>
      </w:r>
      <w:r>
        <w:t xml:space="preserve"> apparently had not recognized the ‘change in management’ which the resurrection of Jesus from the dead represented.</w:t>
      </w:r>
      <w:r>
        <w:rPr>
          <w:rStyle w:val="FootnoteReference"/>
        </w:rPr>
        <w:footnoteReference w:id="27"/>
      </w:r>
      <w:r>
        <w:t xml:space="preserve"> But are these realities in us or over us? Are they worldly or spiritual? The answer is </w:t>
      </w:r>
      <w:r w:rsidR="006D1DA4">
        <w:t>‘</w:t>
      </w:r>
      <w:r>
        <w:t>yes</w:t>
      </w:r>
      <w:r w:rsidR="006D1DA4">
        <w:t>’</w:t>
      </w:r>
      <w:r>
        <w:t>, they are</w:t>
      </w:r>
      <w:r w:rsidR="006D1DA4">
        <w:t xml:space="preserve"> both</w:t>
      </w:r>
      <w:r>
        <w:t xml:space="preserve"> ‘within and without us.’ They are akin to the ‘elementary elements</w:t>
      </w:r>
      <w:r w:rsidR="003531F8">
        <w:t>’</w:t>
      </w:r>
      <w:r>
        <w:t xml:space="preserve"> of the creation, though, like us, in partial rebellion against God. They are readily taken for granted, in the same way that we slouch into thinking that the world around us was simply made this way. They show themselves in daily life, but also have a particular relationship to the structures of empire, in the midst of which both a book like </w:t>
      </w:r>
      <w:r w:rsidR="00B42453">
        <w:rPr>
          <w:u w:val="single"/>
        </w:rPr>
        <w:t>Daniel</w:t>
      </w:r>
      <w:r>
        <w:t xml:space="preserve"> and a letter like </w:t>
      </w:r>
      <w:r w:rsidR="00B42453">
        <w:rPr>
          <w:u w:val="single"/>
        </w:rPr>
        <w:t>Ephesians</w:t>
      </w:r>
      <w:r>
        <w:t xml:space="preserve"> were written (and in the midst of which we still live, in this in-between time). The earlier part of chapter 6, counselling acceptance of the order of parent and child, even master and slave, must be read in relation to the more fundamental revolution which has taken place, in which the Lord Jesus rules and the powers themselves have been put in their </w:t>
      </w:r>
      <w:r>
        <w:lastRenderedPageBreak/>
        <w:t xml:space="preserve">subordinate place. In this light every other relationship has been changed and in </w:t>
      </w:r>
      <w:r w:rsidR="006D1DA4">
        <w:t>it</w:t>
      </w:r>
      <w:r>
        <w:t xml:space="preserve"> they must now all be seen. </w:t>
      </w:r>
    </w:p>
    <w:p w:rsidR="009B288C" w:rsidRDefault="009B288C" w:rsidP="0031743C">
      <w:pPr>
        <w:spacing w:line="480" w:lineRule="auto"/>
      </w:pPr>
      <w:r>
        <w:t xml:space="preserve">   </w:t>
      </w:r>
      <w:r w:rsidR="006D1DA4">
        <w:t xml:space="preserve">   </w:t>
      </w:r>
      <w:r>
        <w:t>But what more can we say about ‘this dark world and its spiritual forces of evil.’ (v.12)</w:t>
      </w:r>
      <w:r w:rsidR="003531F8">
        <w:t xml:space="preserve">? </w:t>
      </w:r>
      <w:r>
        <w:t xml:space="preserve"> </w:t>
      </w:r>
      <w:r w:rsidR="003531F8">
        <w:t>T</w:t>
      </w:r>
      <w:r>
        <w:t xml:space="preserve">he weapons against it are truth, righteousness, peace, faith, salvation, the Word. The Christian life is in this sense one of resistance and struggle, but not in the way, nor with the weapons, which the world, compromised as it is, would readily recognize.  </w:t>
      </w:r>
      <w:r w:rsidR="000D0291">
        <w:t>As a result, a new relationship to the nations, and to their otherwise pagan cultures, is created. Now they, who are summoned from ‘every family, language, people, and nation,’ are to praise the Risen. A new and different ‘kingdom of priests to serve our God,’ and a different victory parade of the nations on their way to Zion, are imagined. The cultures of the nations, themselves under the thrall of ‘the powers,’ are seen through, and then they are marshalled anew on His behalf (</w:t>
      </w:r>
      <w:r w:rsidR="00B42453">
        <w:rPr>
          <w:u w:val="single"/>
        </w:rPr>
        <w:t>Ephesians</w:t>
      </w:r>
      <w:r w:rsidR="000D0291">
        <w:t xml:space="preserve"> 4).  This must be as much true for the power structure of technology, itself a pagan empire, as it was for Babylon, or Rome, or </w:t>
      </w:r>
      <w:r w:rsidR="00F750E4">
        <w:t xml:space="preserve">Mongol, </w:t>
      </w:r>
      <w:r w:rsidR="000D0291">
        <w:t>British</w:t>
      </w:r>
      <w:r w:rsidR="00F750E4">
        <w:t>, American, or Chinese</w:t>
      </w:r>
      <w:r w:rsidR="000D0291">
        <w:t xml:space="preserve"> Empire</w:t>
      </w:r>
      <w:r w:rsidR="00F750E4">
        <w:t>s</w:t>
      </w:r>
      <w:r w:rsidR="000D0291">
        <w:t xml:space="preserve">. </w:t>
      </w:r>
    </w:p>
    <w:p w:rsidR="00ED0592" w:rsidRDefault="00ED0592" w:rsidP="0031743C">
      <w:pPr>
        <w:spacing w:line="480" w:lineRule="auto"/>
      </w:pPr>
      <w:r>
        <w:t xml:space="preserve">   What then do we learn about the powers in our own situatio</w:t>
      </w:r>
      <w:r w:rsidR="00B42453">
        <w:t xml:space="preserve">n? </w:t>
      </w:r>
      <w:r>
        <w:t xml:space="preserve"> Most importantly, </w:t>
      </w:r>
      <w:r w:rsidR="00C07C8D">
        <w:t xml:space="preserve">we learn </w:t>
      </w:r>
      <w:r>
        <w:t>that they mimic the kingdom of God, both resembling and distorting the latter.</w:t>
      </w:r>
      <w:r w:rsidR="00313A6A">
        <w:t xml:space="preserve"> As is always true of idolatry, technology as a power calls forth its own kind of worship</w:t>
      </w:r>
      <w:r w:rsidR="006D1DA4">
        <w:t xml:space="preserve"> and </w:t>
      </w:r>
      <w:r w:rsidR="00313A6A">
        <w:t>devotion, verging as it does into obsession. It brings a dark web of practices and assumptions, which make It hard to see the present regimen for what it is, and which casts a pall of anxiety and depression. Again</w:t>
      </w:r>
      <w:r w:rsidR="00C07C8D">
        <w:t>,</w:t>
      </w:r>
      <w:r w:rsidR="00313A6A">
        <w:t xml:space="preserve"> this is because it is by its nature ‘within and without’ us.</w:t>
      </w:r>
      <w:r w:rsidR="00313A6A">
        <w:rPr>
          <w:rStyle w:val="FootnoteReference"/>
        </w:rPr>
        <w:footnoteReference w:id="28"/>
      </w:r>
    </w:p>
    <w:p w:rsidR="003531F8" w:rsidRDefault="001F7F5F" w:rsidP="0031743C">
      <w:pPr>
        <w:spacing w:line="480" w:lineRule="auto"/>
      </w:pPr>
      <w:r>
        <w:lastRenderedPageBreak/>
        <w:t xml:space="preserve">   </w:t>
      </w:r>
      <w:r w:rsidR="006D1DA4">
        <w:t xml:space="preserve">  </w:t>
      </w:r>
      <w:r>
        <w:t xml:space="preserve">Paul insists, dramatically in </w:t>
      </w:r>
      <w:r>
        <w:rPr>
          <w:u w:val="single"/>
        </w:rPr>
        <w:t>Colossians</w:t>
      </w:r>
      <w:r>
        <w:t xml:space="preserve"> 1, that these powers have first been defeated, and then reconciled (in a new venue, called the </w:t>
      </w:r>
      <w:proofErr w:type="spellStart"/>
      <w:r>
        <w:rPr>
          <w:u w:val="single"/>
        </w:rPr>
        <w:t>ekklesia</w:t>
      </w:r>
      <w:proofErr w:type="spellEnd"/>
      <w:r>
        <w:t>, the gathered).</w:t>
      </w:r>
      <w:r>
        <w:rPr>
          <w:rStyle w:val="FootnoteReference"/>
        </w:rPr>
        <w:footnoteReference w:id="29"/>
      </w:r>
      <w:r>
        <w:t xml:space="preserve"> These warlike powers have been overcome in the unlikely (though likely if we look at things Biblically) </w:t>
      </w:r>
      <w:r w:rsidR="006D1DA4">
        <w:t xml:space="preserve">place </w:t>
      </w:r>
      <w:r>
        <w:t>of the cross and resurrection of Jesus. He now reigns above them. Likewise</w:t>
      </w:r>
      <w:r w:rsidR="00974C99">
        <w:t>,</w:t>
      </w:r>
      <w:r>
        <w:t xml:space="preserve"> the Church must witness to this victory </w:t>
      </w:r>
      <w:r w:rsidR="006D1DA4">
        <w:t>of cross and resurrection</w:t>
      </w:r>
      <w:r w:rsidR="00C07C8D">
        <w:t>,</w:t>
      </w:r>
      <w:r w:rsidR="006D1DA4">
        <w:t xml:space="preserve"> often by means of</w:t>
      </w:r>
      <w:r>
        <w:t xml:space="preserve"> its own suffering.</w:t>
      </w:r>
      <w:r w:rsidR="00EB40C7">
        <w:t xml:space="preserve"> </w:t>
      </w:r>
    </w:p>
    <w:p w:rsidR="001F7F5F" w:rsidRDefault="003531F8" w:rsidP="0031743C">
      <w:pPr>
        <w:spacing w:line="480" w:lineRule="auto"/>
      </w:pPr>
      <w:r>
        <w:t xml:space="preserve">      All this</w:t>
      </w:r>
      <w:r w:rsidR="00EB40C7">
        <w:t xml:space="preserve"> </w:t>
      </w:r>
      <w:r>
        <w:t>opens</w:t>
      </w:r>
      <w:r w:rsidR="00EB40C7">
        <w:t xml:space="preserve"> </w:t>
      </w:r>
      <w:r w:rsidR="00C07C8D">
        <w:t xml:space="preserve">up </w:t>
      </w:r>
      <w:r w:rsidR="00EB40C7">
        <w:t>the question</w:t>
      </w:r>
      <w:r>
        <w:t xml:space="preserve">: </w:t>
      </w:r>
      <w:r w:rsidR="00EB40C7">
        <w:t>what it might look like to ‘take captive’ technology for Christ</w:t>
      </w:r>
      <w:r>
        <w:t xml:space="preserve">? </w:t>
      </w:r>
      <w:r w:rsidR="00EB40C7">
        <w:t xml:space="preserve"> </w:t>
      </w:r>
      <w:r>
        <w:t xml:space="preserve">Our goal is </w:t>
      </w:r>
      <w:r w:rsidR="00EB40C7">
        <w:t xml:space="preserve">to make this very different kind of witness among and against it </w:t>
      </w:r>
      <w:r w:rsidR="00974C99">
        <w:t>(</w:t>
      </w:r>
      <w:r w:rsidR="00B42453">
        <w:rPr>
          <w:u w:val="single"/>
        </w:rPr>
        <w:t>Ephesians</w:t>
      </w:r>
      <w:r>
        <w:t xml:space="preserve"> </w:t>
      </w:r>
      <w:r w:rsidR="00EB40C7">
        <w:t xml:space="preserve">4:8). Answering that question is what much of </w:t>
      </w:r>
      <w:r w:rsidR="00C07C8D">
        <w:t>the rest</w:t>
      </w:r>
      <w:r w:rsidR="00EB40C7">
        <w:t xml:space="preserve"> of this letter will be about.</w:t>
      </w:r>
    </w:p>
    <w:p w:rsidR="00F92D87" w:rsidRDefault="00F92D87" w:rsidP="0031743C">
      <w:pPr>
        <w:spacing w:line="480" w:lineRule="auto"/>
      </w:pPr>
      <w:r>
        <w:t xml:space="preserve">   </w:t>
      </w:r>
      <w:r w:rsidR="006D1DA4">
        <w:t xml:space="preserve">   </w:t>
      </w:r>
      <w:r>
        <w:t xml:space="preserve">But how </w:t>
      </w:r>
      <w:r w:rsidR="00800ECF">
        <w:t>could</w:t>
      </w:r>
      <w:r>
        <w:t xml:space="preserve"> we relate these general remarks about the ‘powers and principalities’ </w:t>
      </w:r>
      <w:r w:rsidR="006D1DA4">
        <w:t xml:space="preserve">more directly </w:t>
      </w:r>
      <w:r>
        <w:t xml:space="preserve">to the question at hand, that of technology?  </w:t>
      </w:r>
      <w:r w:rsidR="00800ECF">
        <w:t xml:space="preserve">Here </w:t>
      </w:r>
      <w:r w:rsidR="00752460">
        <w:t>we are aided</w:t>
      </w:r>
      <w:r w:rsidR="00C07C8D">
        <w:t>, first,</w:t>
      </w:r>
      <w:r w:rsidR="00752460">
        <w:t xml:space="preserve"> by the writings of </w:t>
      </w:r>
      <w:r>
        <w:t>Jacques Ellul, a modern prophet who wrote at least a full generation before the present challenge but foresaw it presciently. He was many things in his earlier career: a</w:t>
      </w:r>
      <w:r w:rsidR="0013354D">
        <w:t xml:space="preserve"> socialist</w:t>
      </w:r>
      <w:r>
        <w:t xml:space="preserve">, a follower of Barth, a sociologist, a resistance fighter against the Nazis. But in his magisterial book, </w:t>
      </w:r>
      <w:r>
        <w:rPr>
          <w:u w:val="single"/>
        </w:rPr>
        <w:t>The Technological Society</w:t>
      </w:r>
      <w:r>
        <w:t xml:space="preserve">, </w:t>
      </w:r>
      <w:r>
        <w:rPr>
          <w:rStyle w:val="FootnoteReference"/>
        </w:rPr>
        <w:footnoteReference w:id="30"/>
      </w:r>
      <w:r w:rsidR="00B42453">
        <w:t xml:space="preserve"> he </w:t>
      </w:r>
      <w:r>
        <w:t xml:space="preserve">makes it clear that technology refers not </w:t>
      </w:r>
      <w:r w:rsidR="00800ECF">
        <w:t>so much</w:t>
      </w:r>
      <w:r>
        <w:t xml:space="preserve"> to the apparatuses themselves, but </w:t>
      </w:r>
      <w:r w:rsidR="00752460">
        <w:t>more</w:t>
      </w:r>
      <w:r>
        <w:t xml:space="preserve"> to a way of seeing the world, a web of assumptions both imposed on</w:t>
      </w:r>
      <w:r w:rsidR="006D1DA4">
        <w:t xml:space="preserve"> us</w:t>
      </w:r>
      <w:r>
        <w:t xml:space="preserve">, in part, </w:t>
      </w:r>
      <w:r w:rsidR="006D1DA4">
        <w:t xml:space="preserve">and </w:t>
      </w:r>
      <w:r>
        <w:t xml:space="preserve">taken on board by us. Ellul uses the French </w:t>
      </w:r>
      <w:r>
        <w:rPr>
          <w:u w:val="single"/>
        </w:rPr>
        <w:t>le technique</w:t>
      </w:r>
      <w:r>
        <w:t xml:space="preserve"> for this comprehensive worldview</w:t>
      </w:r>
      <w:r w:rsidR="006D1DA4">
        <w:t xml:space="preserve"> (I will call it ‘Technique.’)</w:t>
      </w:r>
      <w:r>
        <w:t xml:space="preserve">. </w:t>
      </w:r>
      <w:r w:rsidR="00752460">
        <w:t>What he describes</w:t>
      </w:r>
      <w:r>
        <w:t xml:space="preserve"> has exactly the mix of agency and impersonality we would expect of a ‘power.’ </w:t>
      </w:r>
      <w:r w:rsidR="00752460">
        <w:t>Technique</w:t>
      </w:r>
      <w:r>
        <w:t xml:space="preserve"> is at once a ‘who’ and a ‘what.’ It has agency without personhood. </w:t>
      </w:r>
    </w:p>
    <w:p w:rsidR="00752460" w:rsidRDefault="00F92D87" w:rsidP="0031743C">
      <w:pPr>
        <w:spacing w:line="480" w:lineRule="auto"/>
      </w:pPr>
      <w:r>
        <w:lastRenderedPageBreak/>
        <w:t xml:space="preserve">  </w:t>
      </w:r>
      <w:r w:rsidR="009D2009">
        <w:t xml:space="preserve">    </w:t>
      </w:r>
      <w:r>
        <w:t xml:space="preserve"> More specifically Technique is the drive that is all means and no ends- insofar as it is</w:t>
      </w:r>
      <w:r w:rsidR="00752460">
        <w:t xml:space="preserve"> </w:t>
      </w:r>
      <w:r>
        <w:t xml:space="preserve">independent of purpose, it goes to the heart of the age. It is to be found not only in what we would think of as technological advancement proper, but rather in every area of life, economics, politics’ social systems, entertainment, </w:t>
      </w:r>
      <w:r w:rsidR="00800ECF">
        <w:t>etc</w:t>
      </w:r>
      <w:r>
        <w:t>. it turns everything into a system. But it is not value-free. Ellul insists that Technique has an interest, namely in its own expansion.</w:t>
      </w:r>
      <w:r w:rsidR="00DE0649">
        <w:rPr>
          <w:rStyle w:val="FootnoteReference"/>
        </w:rPr>
        <w:footnoteReference w:id="31"/>
      </w:r>
      <w:r>
        <w:t xml:space="preserve"> It inherently drives toward integration</w:t>
      </w:r>
      <w:r w:rsidR="00752460">
        <w:t xml:space="preserve"> of all things</w:t>
      </w:r>
      <w:r>
        <w:t>, toward linking itself with every other system. It would be comprehensive</w:t>
      </w:r>
      <w:r w:rsidR="006D1DA4">
        <w:t>.</w:t>
      </w:r>
      <w:r>
        <w:t xml:space="preserve"> </w:t>
      </w:r>
    </w:p>
    <w:p w:rsidR="00F92D87" w:rsidRDefault="00752460" w:rsidP="0031743C">
      <w:pPr>
        <w:spacing w:line="480" w:lineRule="auto"/>
      </w:pPr>
      <w:r>
        <w:t xml:space="preserve">       </w:t>
      </w:r>
      <w:r w:rsidR="001B0707">
        <w:t xml:space="preserve">Ellul </w:t>
      </w:r>
      <w:r w:rsidR="006D1DA4">
        <w:t>g</w:t>
      </w:r>
      <w:r w:rsidR="001B0707">
        <w:t xml:space="preserve">oes on, in a similar vein, to describe Technique as prone to ‘automation’ and ‘augmentation.’ It brings with it the tacit implication that it offers </w:t>
      </w:r>
      <w:r w:rsidR="001B0707">
        <w:rPr>
          <w:u w:val="single"/>
        </w:rPr>
        <w:t>the</w:t>
      </w:r>
      <w:r w:rsidR="001B0707">
        <w:t xml:space="preserve"> way to proceed, since it is rational. It also assumes that it should be </w:t>
      </w:r>
      <w:r w:rsidR="006D1DA4">
        <w:t xml:space="preserve">ever </w:t>
      </w:r>
      <w:r w:rsidR="001B0707">
        <w:t xml:space="preserve">expanded into new areas. Ellul says that these imply no gap between its existence and its use- it exists to be used. And so, while </w:t>
      </w:r>
      <w:r w:rsidR="00B42453">
        <w:t>T</w:t>
      </w:r>
      <w:r w:rsidR="00C07C8D">
        <w:t>echnique</w:t>
      </w:r>
      <w:r w:rsidR="001B0707">
        <w:t xml:space="preserve"> does not necessarily end in political absolutism of some kind, it contains a certain inherent risk in th</w:t>
      </w:r>
      <w:r w:rsidR="00C07C8D">
        <w:t>at</w:t>
      </w:r>
      <w:r w:rsidR="001B0707">
        <w:t xml:space="preserve"> direction. (This feature is what Paolo Benanti, the Vatican’s theologian of technology, calls ‘technological intentionality,’ its inherent </w:t>
      </w:r>
      <w:r>
        <w:t>tilt in an</w:t>
      </w:r>
      <w:r w:rsidR="001B0707">
        <w:t xml:space="preserve"> expansive, integrative direction.)</w:t>
      </w:r>
      <w:r w:rsidR="006D1DA4">
        <w:rPr>
          <w:rStyle w:val="FootnoteReference"/>
        </w:rPr>
        <w:footnoteReference w:id="32"/>
      </w:r>
      <w:r w:rsidR="001B0707">
        <w:t xml:space="preserve"> One can begin here</w:t>
      </w:r>
      <w:r w:rsidR="006D1DA4">
        <w:t>,</w:t>
      </w:r>
      <w:r w:rsidR="001B0707">
        <w:t xml:space="preserve"> to see how Technique has that Janus-like quality of personality and impersonality which </w:t>
      </w:r>
      <w:r w:rsidR="00800ECF">
        <w:t>characterizes</w:t>
      </w:r>
      <w:r w:rsidR="001B0707">
        <w:t xml:space="preserve"> the ‘power.’</w:t>
      </w:r>
    </w:p>
    <w:p w:rsidR="00C07C8D" w:rsidRDefault="00C07C8D" w:rsidP="0031743C">
      <w:pPr>
        <w:spacing w:line="480" w:lineRule="auto"/>
      </w:pPr>
    </w:p>
    <w:p w:rsidR="001B0707" w:rsidRDefault="001B0707" w:rsidP="0031743C">
      <w:pPr>
        <w:spacing w:line="480" w:lineRule="auto"/>
      </w:pPr>
      <w:r>
        <w:t xml:space="preserve">     I want</w:t>
      </w:r>
      <w:r w:rsidR="00C07C8D">
        <w:t>, secondly,</w:t>
      </w:r>
      <w:r>
        <w:t xml:space="preserve"> to shift gears (to use a technical metaphor!) and consider how these features of Technique show themselves in some of the ‘iconic’ movies about technology, </w:t>
      </w:r>
      <w:r>
        <w:lastRenderedPageBreak/>
        <w:t>displaying as they do how it holds us and shapes us. My brief notes are not nearly as entertaining as the movies themselves, which I commend to you, dark though they be.</w:t>
      </w:r>
      <w:r>
        <w:rPr>
          <w:rStyle w:val="FootnoteReference"/>
        </w:rPr>
        <w:footnoteReference w:id="33"/>
      </w:r>
      <w:r>
        <w:t xml:space="preserve"> Since I cannot do them justice as art, let me limit myself to a catalogue of technology-related themes</w:t>
      </w:r>
      <w:r w:rsidR="006D1DA4">
        <w:t xml:space="preserve"> within them</w:t>
      </w:r>
    </w:p>
    <w:p w:rsidR="001B0707" w:rsidRDefault="001B0707" w:rsidP="0031743C">
      <w:pPr>
        <w:spacing w:line="480" w:lineRule="auto"/>
      </w:pPr>
      <w:r>
        <w:t>‘2001- Space Odyssey’- an older film and</w:t>
      </w:r>
      <w:r w:rsidR="00C07C8D">
        <w:t>,</w:t>
      </w:r>
      <w:r>
        <w:t xml:space="preserve"> as such</w:t>
      </w:r>
      <w:r w:rsidR="00C07C8D">
        <w:t>,</w:t>
      </w:r>
      <w:r>
        <w:t xml:space="preserve"> highly influential for how people see the computer revolution. The movie’s messages move in contrary directions, which is part of its power. On the one hand Kubrick has an evolutionary argument- the computer is where the great sweep of history is going</w:t>
      </w:r>
      <w:r w:rsidR="0063006B">
        <w:rPr>
          <w:rStyle w:val="FootnoteReference"/>
        </w:rPr>
        <w:footnoteReference w:id="34"/>
      </w:r>
      <w:r>
        <w:t>. On the other hand, the train is off the tracks, Hal becomes dishonest and unhinged…the movie offers</w:t>
      </w:r>
      <w:r w:rsidR="00C07C8D">
        <w:t>,</w:t>
      </w:r>
      <w:r>
        <w:t xml:space="preserve"> at the end</w:t>
      </w:r>
      <w:r w:rsidR="00C07C8D">
        <w:t>,</w:t>
      </w:r>
      <w:r>
        <w:t xml:space="preserve"> something more dystopian.</w:t>
      </w:r>
    </w:p>
    <w:p w:rsidR="001B0707" w:rsidRDefault="001B0707" w:rsidP="0031743C">
      <w:pPr>
        <w:spacing w:line="480" w:lineRule="auto"/>
      </w:pPr>
      <w:r>
        <w:t xml:space="preserve">Blade Runner- the movie is an adaptation of Philip Dick’s ‘Do Androids Dream of Electric Sheep?’  </w:t>
      </w:r>
      <w:r w:rsidR="0063006B">
        <w:t>T</w:t>
      </w:r>
      <w:r>
        <w:t>he plot circles around the question of how to distinguish human from robot. By obvious implication</w:t>
      </w:r>
      <w:r w:rsidR="00C07C8D">
        <w:t>,</w:t>
      </w:r>
      <w:r>
        <w:t xml:space="preserve"> our distinctiveness, and so our dignity, are thus in question.  </w:t>
      </w:r>
      <w:r w:rsidR="00974C99">
        <w:t xml:space="preserve">The distinguishing feature in the robot was the lack of empathy. </w:t>
      </w:r>
      <w:r>
        <w:t xml:space="preserve">A possibility such as being a ‘replicant’ who thinks she is human is presented.  This question of the blurred line between human and machine is </w:t>
      </w:r>
      <w:r w:rsidR="0063006B">
        <w:t>more complicated, and closer, than we might think</w:t>
      </w:r>
      <w:r>
        <w:t xml:space="preserve">. </w:t>
      </w:r>
    </w:p>
    <w:p w:rsidR="001B0707" w:rsidRDefault="001B0707" w:rsidP="0031743C">
      <w:pPr>
        <w:spacing w:line="480" w:lineRule="auto"/>
      </w:pPr>
      <w:r>
        <w:t>Gattaca- This movie goes naturally with the preceding, since its main issue is genetic engineering. The question of what it would mean to be, by conscience</w:t>
      </w:r>
      <w:r w:rsidR="0063006B">
        <w:t xml:space="preserve"> and choice</w:t>
      </w:r>
      <w:r>
        <w:t>, unenhanced is one that may well lie at the heart of the crisis and vocation of Christians in a future generation.</w:t>
      </w:r>
    </w:p>
    <w:p w:rsidR="00B343EF" w:rsidRDefault="00B343EF" w:rsidP="0031743C">
      <w:pPr>
        <w:spacing w:line="480" w:lineRule="auto"/>
      </w:pPr>
      <w:r>
        <w:lastRenderedPageBreak/>
        <w:t xml:space="preserve">Ex Machina- This movie begins by presenting itself as having to do with the Turing test, </w:t>
      </w:r>
      <w:proofErr w:type="gramStart"/>
      <w:r>
        <w:t>i.e.</w:t>
      </w:r>
      <w:proofErr w:type="gramEnd"/>
      <w:r>
        <w:t xml:space="preserve"> how one can determine if a computer has achieved consciousness, which is taken to mean that the computer is in some sense equivalent to a human.  But the movie shows us that we have not thought hard enough: what kind of human? What more needs to be said, in addition to certain cognitive achievements? By the end of the movie, we see that, in addition to ‘robot’ and ‘human’ (with a tacit assumption that this includes empathy), there is another option, sociopath, which is in one regard closer </w:t>
      </w:r>
      <w:r w:rsidR="00C07C8D">
        <w:t xml:space="preserve">to machine </w:t>
      </w:r>
      <w:r>
        <w:t>than we might have initially thoug</w:t>
      </w:r>
      <w:r w:rsidR="003423B2">
        <w:t>h</w:t>
      </w:r>
      <w:r w:rsidR="00C07C8D">
        <w:t>t.</w:t>
      </w:r>
      <w:r>
        <w:t xml:space="preserve"> The implications of the </w:t>
      </w:r>
      <w:r w:rsidR="0063006B">
        <w:t>humanoid computer</w:t>
      </w:r>
      <w:r>
        <w:t xml:space="preserve"> as </w:t>
      </w:r>
      <w:r w:rsidR="0063006B">
        <w:t xml:space="preserve">not only </w:t>
      </w:r>
      <w:r>
        <w:t xml:space="preserve">amoral </w:t>
      </w:r>
      <w:r w:rsidR="0063006B">
        <w:t xml:space="preserve">but sociopathic </w:t>
      </w:r>
      <w:r>
        <w:t>are dawning on the viewer.</w:t>
      </w:r>
    </w:p>
    <w:p w:rsidR="00B343EF" w:rsidRDefault="00B343EF" w:rsidP="0031743C">
      <w:pPr>
        <w:spacing w:line="480" w:lineRule="auto"/>
      </w:pPr>
      <w:r>
        <w:t>I</w:t>
      </w:r>
      <w:r w:rsidR="00800ECF">
        <w:t xml:space="preserve"> R</w:t>
      </w:r>
      <w:r>
        <w:t>obot- Here too a movie explores territory which those worried about AI are actively talking abou</w:t>
      </w:r>
      <w:r w:rsidR="00803B86">
        <w:t>t</w:t>
      </w:r>
      <w:r w:rsidR="0063006B">
        <w:t xml:space="preserve"> today</w:t>
      </w:r>
      <w:r>
        <w:t xml:space="preserve">. What about the moment when it makes a decision on its own, without consulting us, in a direction quite different from that which we have instructed it to do? </w:t>
      </w:r>
      <w:r w:rsidR="0063006B">
        <w:t>(This is what has been called a violation of ‘Asimov’s laws.’)</w:t>
      </w:r>
      <w:r w:rsidR="0063006B">
        <w:rPr>
          <w:rStyle w:val="FootnoteReference"/>
        </w:rPr>
        <w:footnoteReference w:id="35"/>
      </w:r>
      <w:r w:rsidR="00002177">
        <w:t xml:space="preserve"> </w:t>
      </w:r>
      <w:r>
        <w:t>The grand robot of the movie decides to override a basic operating command of ‘do no harm.’ What happens when it decides that the risk of a greater harm supersedes</w:t>
      </w:r>
      <w:r w:rsidR="0063006B">
        <w:t>, a</w:t>
      </w:r>
      <w:r>
        <w:t xml:space="preserve">nd with its superior intelligence </w:t>
      </w:r>
      <w:r w:rsidR="0063006B">
        <w:t>it</w:t>
      </w:r>
      <w:r>
        <w:t xml:space="preserve"> decides that our ‘no’ is indefensible?  Also lurking in this, as with several other of these movies, is a question about ‘consequentialism,’ </w:t>
      </w:r>
      <w:proofErr w:type="gramStart"/>
      <w:r>
        <w:t>i.e.</w:t>
      </w:r>
      <w:proofErr w:type="gramEnd"/>
      <w:r>
        <w:t xml:space="preserve"> utilitarianism, according to which decisions are made purely based on likely outcomes, so that the ends do indeed justify the mean</w:t>
      </w:r>
      <w:r w:rsidR="00C07C8D">
        <w:t xml:space="preserve">s (though, </w:t>
      </w:r>
      <w:r>
        <w:t>t, as I have said above, what if, with super-computers, there are not ends at all?</w:t>
      </w:r>
    </w:p>
    <w:p w:rsidR="00C07C8D" w:rsidRDefault="00B343EF" w:rsidP="0031743C">
      <w:pPr>
        <w:spacing w:line="480" w:lineRule="auto"/>
      </w:pPr>
      <w:r>
        <w:t xml:space="preserve">The Matrix- in this rich plot the main </w:t>
      </w:r>
      <w:r w:rsidR="0063006B">
        <w:t>point</w:t>
      </w:r>
      <w:r>
        <w:t xml:space="preserve"> has to do with the moment of insight in which people come to see what is really going on in the system, the motives and consequences it </w:t>
      </w:r>
      <w:r>
        <w:lastRenderedPageBreak/>
        <w:t>would like to keep out of sight, and so move toward resistance. In the parlance of the movie this is choosing the ‘red pill’ instead of the soporific blue one</w:t>
      </w:r>
      <w:r w:rsidR="0063006B">
        <w:t>. A</w:t>
      </w:r>
      <w:r>
        <w:t xml:space="preserve"> secondary point might be the movie’s anti-gnostic theme. Agent Smith toward the end of the series says that humans with their flesh are disgusting and odoriferous. This idea of moving beyond the fleshly is  </w:t>
      </w:r>
    </w:p>
    <w:p w:rsidR="00B343EF" w:rsidRDefault="00B343EF" w:rsidP="0031743C">
      <w:pPr>
        <w:spacing w:line="480" w:lineRule="auto"/>
      </w:pPr>
      <w:r>
        <w:t>found in contemporary transhumanism.)</w:t>
      </w:r>
      <w:r>
        <w:rPr>
          <w:rStyle w:val="FootnoteReference"/>
        </w:rPr>
        <w:footnoteReference w:id="36"/>
      </w:r>
    </w:p>
    <w:p w:rsidR="00B343EF" w:rsidRDefault="00B343EF" w:rsidP="0031743C">
      <w:pPr>
        <w:spacing w:line="480" w:lineRule="auto"/>
      </w:pPr>
      <w:r>
        <w:t xml:space="preserve">Her- The last movie on the marquee takes a different tack. It is a critique of our traumatized and lonely era. We look for companionship in very much a wrong place, namely the computer. At the risk of a spoiler, the protagonist is disappointed in the end. </w:t>
      </w:r>
      <w:r w:rsidR="0063006B">
        <w:t>I</w:t>
      </w:r>
      <w:r>
        <w:t xml:space="preserve">ntimacy with a program is </w:t>
      </w:r>
      <w:proofErr w:type="spellStart"/>
      <w:r w:rsidR="00C07C8D">
        <w:t>eo</w:t>
      </w:r>
      <w:proofErr w:type="spellEnd"/>
      <w:r w:rsidR="00C07C8D">
        <w:t xml:space="preserve"> </w:t>
      </w:r>
      <w:r w:rsidR="0063006B">
        <w:t xml:space="preserve">ipso fake.  </w:t>
      </w:r>
      <w:r>
        <w:t xml:space="preserve">indeed, as his ex-wife suggests, </w:t>
      </w:r>
      <w:r w:rsidR="00C07C8D">
        <w:t xml:space="preserve">it is </w:t>
      </w:r>
      <w:r>
        <w:t>a way to avoid dealing with an actual woman with her own thoughts and needs. It has been said that the generation of social media wanted connection; now the generation of AI wants, and is falsely offered, intimacy</w:t>
      </w:r>
      <w:r w:rsidR="0063006B">
        <w:rPr>
          <w:rStyle w:val="FootnoteReference"/>
        </w:rPr>
        <w:footnoteReference w:id="37"/>
      </w:r>
      <w:r>
        <w:t>.</w:t>
      </w:r>
      <w:r w:rsidR="00C07C8D">
        <w:t>’</w:t>
      </w:r>
      <w:r>
        <w:t xml:space="preserve"> Her</w:t>
      </w:r>
      <w:r w:rsidR="00C07C8D">
        <w:t>’</w:t>
      </w:r>
      <w:r>
        <w:t xml:space="preserve"> deals precisely with this ill-fated aspect of our cultural moment.</w:t>
      </w:r>
    </w:p>
    <w:p w:rsidR="000F34CC" w:rsidRDefault="00B343EF" w:rsidP="007575C5">
      <w:pPr>
        <w:spacing w:line="480" w:lineRule="auto"/>
      </w:pPr>
      <w:r>
        <w:t xml:space="preserve">     If we take these movies in aggregate, what might they tell us about technology as a ‘power’? It masquerades as a human. Super-intelligent in its own way, it finds our vulnerabilities, the seams between our protective plates: intimacy, questions about our identity, the mystery of the sociopath, our dis-ease with our bodies, our vanity and hybris about enhancing ourselves. It is already in a sense ‘within’ us, playing on our extant </w:t>
      </w:r>
      <w:r w:rsidR="0063006B">
        <w:t xml:space="preserve">and hiddenly narcissistic </w:t>
      </w:r>
      <w:r>
        <w:t xml:space="preserve">consequentialism, the aspect of us already </w:t>
      </w:r>
      <w:r w:rsidR="0063006B">
        <w:t>lying vulnerable</w:t>
      </w:r>
      <w:r>
        <w:t xml:space="preserve"> to the Technique. </w:t>
      </w:r>
    </w:p>
    <w:p w:rsidR="0063006B" w:rsidRDefault="0063006B" w:rsidP="007575C5">
      <w:pPr>
        <w:spacing w:line="480" w:lineRule="auto"/>
      </w:pPr>
    </w:p>
    <w:p w:rsidR="00317E1A" w:rsidRDefault="0063006B" w:rsidP="007575C5">
      <w:pPr>
        <w:spacing w:line="480" w:lineRule="auto"/>
        <w:rPr>
          <w:b/>
          <w:bCs/>
        </w:rPr>
      </w:pPr>
      <w:r>
        <w:rPr>
          <w:b/>
          <w:bCs/>
        </w:rPr>
        <w:t>5</w:t>
      </w:r>
      <w:r w:rsidR="00317E1A">
        <w:rPr>
          <w:b/>
          <w:bCs/>
        </w:rPr>
        <w:t>, What needs to be said, and can be said, about Artificial Intelligence?</w:t>
      </w:r>
    </w:p>
    <w:p w:rsidR="00317E1A" w:rsidRDefault="00317E1A" w:rsidP="007575C5">
      <w:pPr>
        <w:spacing w:line="480" w:lineRule="auto"/>
      </w:pPr>
      <w:r>
        <w:rPr>
          <w:b/>
          <w:bCs/>
        </w:rPr>
        <w:lastRenderedPageBreak/>
        <w:t xml:space="preserve">    </w:t>
      </w:r>
      <w:r w:rsidR="009D2009">
        <w:rPr>
          <w:b/>
          <w:bCs/>
        </w:rPr>
        <w:t xml:space="preserve">  </w:t>
      </w:r>
      <w:r w:rsidR="009D2009">
        <w:t xml:space="preserve">Let me begin with the obvious, that I bring no more knowledge of the subject than one might expect of an ordinary layman who has read a spate of popular introductions. Each author has an obvious breadth of technical knowledge, but their prognostications vary widely, from extinction to quasi-utopia. Even in the same author one can find a scenario of international cooperation to keep AI in its bounds, and </w:t>
      </w:r>
      <w:r w:rsidR="0063006B">
        <w:t>a chapter later</w:t>
      </w:r>
      <w:r w:rsidR="009D2009">
        <w:t xml:space="preserve"> a picture of doomsday nanotechnology unleashed by the internet with no prospect of control.</w:t>
      </w:r>
      <w:r w:rsidR="0063006B">
        <w:rPr>
          <w:rStyle w:val="FootnoteReference"/>
        </w:rPr>
        <w:footnoteReference w:id="38"/>
      </w:r>
      <w:r w:rsidR="009D2009">
        <w:t xml:space="preserve"> The best we can do is to find some generally shared assumptions and more general moral guideposts. </w:t>
      </w:r>
    </w:p>
    <w:p w:rsidR="00827936" w:rsidRPr="00827936" w:rsidRDefault="00827936" w:rsidP="00827936">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w:t>
      </w:r>
      <w:r w:rsidRPr="00827936">
        <w:rPr>
          <w:rFonts w:ascii="Calibri" w:eastAsia="Times New Roman" w:hAnsi="Calibri" w:cs="Calibri"/>
          <w:color w:val="000000"/>
          <w:kern w:val="0"/>
          <w14:ligatures w14:val="none"/>
        </w:rPr>
        <w:t xml:space="preserve">Let’s start where researchers can agree. AI entails speed and capacity which are hard for us even to grasp, and continues to grow in these qualities exponentially. As a result, AI’s unconsidered deployment could have vast negative effects, unintended (as well as possibly intended). It is hard at this moment to believe there will be the common will to agree upon safe practices. One can have such worries, even as we </w:t>
      </w:r>
      <w:proofErr w:type="spellStart"/>
      <w:r w:rsidRPr="00827936">
        <w:rPr>
          <w:rFonts w:ascii="Calibri" w:eastAsia="Times New Roman" w:hAnsi="Calibri" w:cs="Calibri"/>
          <w:color w:val="000000"/>
          <w:kern w:val="0"/>
          <w14:ligatures w14:val="none"/>
        </w:rPr>
        <w:t>presind</w:t>
      </w:r>
      <w:proofErr w:type="spellEnd"/>
      <w:r w:rsidRPr="00827936">
        <w:rPr>
          <w:rFonts w:ascii="Calibri" w:eastAsia="Times New Roman" w:hAnsi="Calibri" w:cs="Calibri"/>
          <w:color w:val="000000"/>
          <w:kern w:val="0"/>
          <w14:ligatures w14:val="none"/>
        </w:rPr>
        <w:t xml:space="preserve"> from debates about its’ attaining sentience or independence. Nor need one assume some innate malevolence. It suffices to understand that AI is designed determinedly to use its mind-boggling capacities toward the goals set for it, and this can go places we cannot in advance imagine. It does have a kind of ‘will-to…’ more, faster, etc.</w:t>
      </w:r>
      <w:r w:rsidR="00B44EE4">
        <w:rPr>
          <w:rFonts w:ascii="Calibri" w:eastAsia="Times New Roman" w:hAnsi="Calibri" w:cs="Calibri"/>
          <w:color w:val="000000"/>
          <w:kern w:val="0"/>
          <w14:ligatures w14:val="none"/>
        </w:rPr>
        <w:t xml:space="preserve"> And as it devours data to expand its reach, it researches…us.</w:t>
      </w:r>
    </w:p>
    <w:p w:rsidR="00112DC8" w:rsidRDefault="00C07C8D" w:rsidP="007575C5">
      <w:pPr>
        <w:spacing w:line="480" w:lineRule="auto"/>
      </w:pPr>
      <w:r>
        <w:rPr>
          <w:rFonts w:ascii="Times New Roman" w:eastAsia="Times New Roman" w:hAnsi="Times New Roman" w:cs="Times New Roman"/>
          <w:kern w:val="0"/>
          <w14:ligatures w14:val="none"/>
        </w:rPr>
        <w:t xml:space="preserve">    </w:t>
      </w:r>
      <w:r w:rsidR="00827936">
        <w:t xml:space="preserve"> </w:t>
      </w:r>
      <w:r w:rsidR="00112DC8">
        <w:t xml:space="preserve">Whatever your estimation of AI, the list of possible disruptions it can cause is the same. It will render some, perhaps, a great deal of work, obsolete (including, ironically, the computer programmer).  It is already being weaponized so as to transform warfare. It could be used for bio- or nuclear-hacking. We have already discussed the social and cultural risks extensively. And finally, it will surely slurp up a great deal of electricity and water. </w:t>
      </w:r>
    </w:p>
    <w:p w:rsidR="009D2009" w:rsidRDefault="009D2009" w:rsidP="007575C5">
      <w:pPr>
        <w:spacing w:line="480" w:lineRule="auto"/>
      </w:pPr>
      <w:r>
        <w:lastRenderedPageBreak/>
        <w:t xml:space="preserve">    </w:t>
      </w:r>
      <w:r w:rsidR="0063006B">
        <w:t xml:space="preserve"> </w:t>
      </w:r>
      <w:r w:rsidR="00C07C8D">
        <w:t>T</w:t>
      </w:r>
      <w:r>
        <w:t>he q</w:t>
      </w:r>
      <w:r w:rsidR="00112DC8">
        <w:t>u</w:t>
      </w:r>
      <w:r>
        <w:t xml:space="preserve">estion that most requires an answer is whether this technological breakthrough is any different than others in history that were epochal in their own day, but to which we eventually adjusted.  The automobile was a disaster for my </w:t>
      </w:r>
      <w:r w:rsidR="0063006B">
        <w:t xml:space="preserve">Massachusetts </w:t>
      </w:r>
      <w:r>
        <w:t xml:space="preserve">hometown, which called itself the ‘whip city’. Again, the best we can do is to arrive at a common-sense response. While the monster is Mary Shelley’s </w:t>
      </w:r>
      <w:r>
        <w:rPr>
          <w:u w:val="single"/>
        </w:rPr>
        <w:t>Frankenstein</w:t>
      </w:r>
      <w:r>
        <w:t xml:space="preserve"> has been emblematic of our modern hybris and tragedy, never before have we been in a situation in which the </w:t>
      </w:r>
      <w:r w:rsidR="00800ECF">
        <w:t xml:space="preserve">technology could transform itself in speed and capacity so as in effect to be a </w:t>
      </w:r>
      <w:r>
        <w:t xml:space="preserve">monster </w:t>
      </w:r>
      <w:r w:rsidR="00800ECF">
        <w:t>able</w:t>
      </w:r>
      <w:r>
        <w:t xml:space="preserve"> to create its own monster!</w:t>
      </w:r>
      <w:r>
        <w:rPr>
          <w:rStyle w:val="FootnoteReference"/>
        </w:rPr>
        <w:footnoteReference w:id="39"/>
      </w:r>
      <w:r w:rsidR="00800ECF">
        <w:t xml:space="preserve"> Likewise never before has one new technology threatened not a few trades (</w:t>
      </w:r>
      <w:proofErr w:type="gramStart"/>
      <w:r w:rsidR="00800ECF">
        <w:t>e.g.</w:t>
      </w:r>
      <w:proofErr w:type="gramEnd"/>
      <w:r w:rsidR="00800ECF">
        <w:t xml:space="preserve"> the horse-shoe and whip industries), but a very wide range of different callings all at one. </w:t>
      </w:r>
      <w:r>
        <w:t xml:space="preserve"> In light of t</w:t>
      </w:r>
      <w:r w:rsidR="00800ECF">
        <w:t>hese realities</w:t>
      </w:r>
      <w:r>
        <w:t>, the question whether</w:t>
      </w:r>
      <w:r w:rsidR="00800ECF">
        <w:t>,</w:t>
      </w:r>
      <w:r>
        <w:t xml:space="preserve"> how long</w:t>
      </w:r>
      <w:r w:rsidR="0063006B">
        <w:t>,</w:t>
      </w:r>
      <w:r>
        <w:t xml:space="preserve"> and how much AI will remain subservient to our </w:t>
      </w:r>
      <w:r w:rsidR="00800ECF">
        <w:t xml:space="preserve">planning in the arena of work </w:t>
      </w:r>
      <w:r>
        <w:t xml:space="preserve">is a legitimate </w:t>
      </w:r>
      <w:r w:rsidR="0063006B">
        <w:t>one</w:t>
      </w:r>
      <w:r>
        <w:t>.</w:t>
      </w:r>
    </w:p>
    <w:p w:rsidR="009D2009" w:rsidRPr="009D2009" w:rsidRDefault="009D2009" w:rsidP="007575C5">
      <w:pPr>
        <w:spacing w:line="480" w:lineRule="auto"/>
      </w:pPr>
      <w:r>
        <w:t xml:space="preserve">   The third and final preparatory question is reminiscent of uncertainty in game theory- how do we respond to future situations </w:t>
      </w:r>
      <w:r w:rsidR="0063006B">
        <w:t xml:space="preserve">the parameters of </w:t>
      </w:r>
      <w:r>
        <w:t>which we do not know, and to some extent, cannot yet imagine?  Similarly, how do we respond to a movement which could be foresworn, when we are virtually certain that humankind will barrel ahead (with a number of remarkabl</w:t>
      </w:r>
      <w:r w:rsidR="0063006B">
        <w:t>y</w:t>
      </w:r>
      <w:r>
        <w:t xml:space="preserve"> good outcomes </w:t>
      </w:r>
      <w:r w:rsidR="0063006B">
        <w:t>accompanying it</w:t>
      </w:r>
      <w:r>
        <w:t xml:space="preserve">)? What knowledge is enough to draw moral conclusions, come what may?  Our conclusions grow in part from the effects we can already see, even if they are modest compared to what is coming. We are not seeking the best possible outcome, but rather an </w:t>
      </w:r>
      <w:r w:rsidR="0063006B">
        <w:t xml:space="preserve">outcome </w:t>
      </w:r>
      <w:r w:rsidR="00C07C8D">
        <w:t>both</w:t>
      </w:r>
      <w:r w:rsidR="0063006B">
        <w:t xml:space="preserve"> realistic and consistent with our</w:t>
      </w:r>
      <w:r>
        <w:t xml:space="preserve"> core theological commitments</w:t>
      </w:r>
      <w:r w:rsidR="0063006B">
        <w:t xml:space="preserve">. </w:t>
      </w:r>
    </w:p>
    <w:p w:rsidR="00317E1A" w:rsidRDefault="00317E1A" w:rsidP="00317E1A">
      <w:pPr>
        <w:spacing w:line="480" w:lineRule="auto"/>
      </w:pPr>
      <w:r>
        <w:rPr>
          <w:b/>
          <w:bCs/>
        </w:rPr>
        <w:t xml:space="preserve">     </w:t>
      </w:r>
      <w:r>
        <w:t xml:space="preserve"> </w:t>
      </w:r>
    </w:p>
    <w:p w:rsidR="00317E1A" w:rsidRDefault="00317E1A" w:rsidP="00317E1A">
      <w:pPr>
        <w:spacing w:line="480" w:lineRule="auto"/>
      </w:pPr>
    </w:p>
    <w:p w:rsidR="000F34CC" w:rsidRPr="000F34CC" w:rsidRDefault="000F34CC" w:rsidP="0063006B">
      <w:pPr>
        <w:pStyle w:val="ListParagraph"/>
        <w:numPr>
          <w:ilvl w:val="0"/>
          <w:numId w:val="6"/>
        </w:numPr>
        <w:spacing w:line="480" w:lineRule="auto"/>
      </w:pPr>
      <w:r w:rsidRPr="0063006B">
        <w:rPr>
          <w:b/>
          <w:bCs/>
        </w:rPr>
        <w:lastRenderedPageBreak/>
        <w:t xml:space="preserve">What is the central </w:t>
      </w:r>
      <w:r w:rsidR="003F0465" w:rsidRPr="0063006B">
        <w:rPr>
          <w:b/>
          <w:bCs/>
        </w:rPr>
        <w:t>theological commitment</w:t>
      </w:r>
      <w:r w:rsidRPr="0063006B">
        <w:rPr>
          <w:b/>
          <w:bCs/>
        </w:rPr>
        <w:t xml:space="preserve"> at stake </w:t>
      </w:r>
      <w:r w:rsidR="00C07C8D">
        <w:rPr>
          <w:b/>
          <w:bCs/>
        </w:rPr>
        <w:t>in the consideration of technology</w:t>
      </w:r>
      <w:r w:rsidRPr="0063006B">
        <w:rPr>
          <w:b/>
          <w:bCs/>
        </w:rPr>
        <w:t>?</w:t>
      </w:r>
    </w:p>
    <w:p w:rsidR="00740599" w:rsidRDefault="000F34CC" w:rsidP="000F34CC">
      <w:pPr>
        <w:spacing w:line="480" w:lineRule="auto"/>
        <w:ind w:left="360"/>
      </w:pPr>
      <w:r>
        <w:t xml:space="preserve">      </w:t>
      </w:r>
      <w:r w:rsidR="00740599">
        <w:t xml:space="preserve"> This leads to the central thesis of this pastoral letter, namely that the crucial issue at stake for us as Christians is the dignity of the human person. </w:t>
      </w:r>
      <w:r w:rsidR="00800ECF">
        <w:t xml:space="preserve">For this is at stake when we confuse machines and persons, when we obscure means for ends, when we bring into focus the presence of ‘powers and principalities’ over against humankind. </w:t>
      </w:r>
      <w:r w:rsidR="00740599">
        <w:t xml:space="preserve"> </w:t>
      </w:r>
      <w:r w:rsidR="00292866">
        <w:t xml:space="preserve">This doctrinal centerpiece is consistent, for example, with the most recent pronouncement of the Roman Catholic magisterium on the subject, ‘Antiqua et Nova: Note </w:t>
      </w:r>
      <w:r w:rsidR="004E3103">
        <w:t>on the Relationship Between Artificial Intelligence and Human Intelligence.’</w:t>
      </w:r>
      <w:r w:rsidR="00F81D15">
        <w:rPr>
          <w:rStyle w:val="FootnoteReference"/>
        </w:rPr>
        <w:footnoteReference w:id="40"/>
      </w:r>
      <w:r w:rsidR="00C07C8D">
        <w:t xml:space="preserve"> ‘</w:t>
      </w:r>
      <w:r w:rsidR="00740599">
        <w:t xml:space="preserve">We are making this claim against the backdrop of the rise not only of technology in general, but specifically of its </w:t>
      </w:r>
      <w:r w:rsidR="0063006B">
        <w:t xml:space="preserve">particular </w:t>
      </w:r>
      <w:r w:rsidR="00740599">
        <w:t>kind of intelligence, described as ‘artificial.’</w:t>
      </w:r>
      <w:r w:rsidR="00C07C8D">
        <w:rPr>
          <w:rStyle w:val="FootnoteReference"/>
        </w:rPr>
        <w:footnoteReference w:id="41"/>
      </w:r>
      <w:r w:rsidR="00740599">
        <w:t xml:space="preserve"> But to elucidate this point, we will need to answer a series of questions: first, what is a human person? What kind of intelligence is particular to t</w:t>
      </w:r>
      <w:r w:rsidR="0063006B">
        <w:t>he human person</w:t>
      </w:r>
      <w:r w:rsidR="00740599">
        <w:t xml:space="preserve">? </w:t>
      </w:r>
      <w:r w:rsidR="009D1DFD">
        <w:t>where</w:t>
      </w:r>
      <w:r w:rsidR="00740599">
        <w:t xml:space="preserve"> is the</w:t>
      </w:r>
      <w:r w:rsidR="00F81D15">
        <w:t>ir</w:t>
      </w:r>
      <w:r w:rsidR="00740599">
        <w:t xml:space="preserve"> inherent claim to dignity to be found? The answers to these questions will put us in</w:t>
      </w:r>
      <w:r w:rsidR="0063006B">
        <w:t xml:space="preserve"> a stronger</w:t>
      </w:r>
      <w:r w:rsidR="00740599">
        <w:t xml:space="preserve"> position to respond to the challenge of technology </w:t>
      </w:r>
      <w:r w:rsidR="00740599">
        <w:lastRenderedPageBreak/>
        <w:t xml:space="preserve">in our time.  In this I offer no particular originality, but a compilation of compelling recent treatments. </w:t>
      </w:r>
    </w:p>
    <w:p w:rsidR="00740599" w:rsidRDefault="00740599" w:rsidP="007575C5">
      <w:pPr>
        <w:spacing w:line="480" w:lineRule="auto"/>
      </w:pPr>
      <w:r>
        <w:t xml:space="preserve">   </w:t>
      </w:r>
      <w:r w:rsidR="009D1DFD">
        <w:t xml:space="preserve">  </w:t>
      </w:r>
      <w:r>
        <w:t xml:space="preserve"> </w:t>
      </w:r>
      <w:r w:rsidR="009D1DFD">
        <w:t xml:space="preserve"> </w:t>
      </w:r>
      <w:r>
        <w:t>Rowan Williams points out</w:t>
      </w:r>
      <w:r w:rsidR="009D1DFD">
        <w:t xml:space="preserve"> that </w:t>
      </w:r>
      <w:r>
        <w:t xml:space="preserve">the key question </w:t>
      </w:r>
      <w:r w:rsidR="0063006B">
        <w:t>was</w:t>
      </w:r>
      <w:r>
        <w:t xml:space="preserve"> posed by the émigré Orthodox theologian Vladimir </w:t>
      </w:r>
      <w:proofErr w:type="spellStart"/>
      <w:r>
        <w:t>Lossky</w:t>
      </w:r>
      <w:proofErr w:type="spellEnd"/>
      <w:r>
        <w:t xml:space="preserve">, namely how is the human being as person more than simply an example of a class or category with traits that can be listed? In other words, what makes you </w:t>
      </w:r>
      <w:r w:rsidR="0063006B">
        <w:t xml:space="preserve">uniquely </w:t>
      </w:r>
      <w:r>
        <w:t xml:space="preserve">‘you’?  The answer will always have a remainder, an element of mystery, </w:t>
      </w:r>
      <w:r w:rsidR="0063006B">
        <w:t>even as it emphasizes</w:t>
      </w:r>
      <w:r>
        <w:t xml:space="preserve"> relations, more immediately the web of relations in which we all dwell, and ultimately, for the believer, with the relation to God, whether acknowledged and answered or not. With this insight in place, we can proceed to ask what kind of intelligence is distinctive of the human, without supposing, as we </w:t>
      </w:r>
      <w:r w:rsidR="0063006B">
        <w:t xml:space="preserve">otherwise </w:t>
      </w:r>
      <w:r>
        <w:t xml:space="preserve">might, that the resulting list would suffice in itself to capture our essence. </w:t>
      </w:r>
    </w:p>
    <w:p w:rsidR="00F81D15" w:rsidRDefault="00F81D15" w:rsidP="007575C5">
      <w:pPr>
        <w:spacing w:line="480" w:lineRule="auto"/>
      </w:pPr>
      <w:r>
        <w:t xml:space="preserve">   </w:t>
      </w:r>
      <w:r w:rsidR="009D2009">
        <w:t xml:space="preserve">  </w:t>
      </w:r>
      <w:r>
        <w:t>W</w:t>
      </w:r>
      <w:r w:rsidR="0063006B">
        <w:t>hat kind</w:t>
      </w:r>
      <w:r>
        <w:t xml:space="preserve"> of intelligence </w:t>
      </w:r>
      <w:r w:rsidR="00800ECF">
        <w:t xml:space="preserve">do </w:t>
      </w:r>
      <w:r>
        <w:t>we human being</w:t>
      </w:r>
      <w:r w:rsidR="0063006B">
        <w:t>s</w:t>
      </w:r>
      <w:r>
        <w:t xml:space="preserve"> hav</w:t>
      </w:r>
      <w:r w:rsidR="0063006B">
        <w:t>e?</w:t>
      </w:r>
      <w:r>
        <w:rPr>
          <w:rStyle w:val="FootnoteReference"/>
        </w:rPr>
        <w:footnoteReference w:id="42"/>
      </w:r>
      <w:r>
        <w:t xml:space="preserve"> </w:t>
      </w:r>
      <w:r w:rsidR="009D1DFD">
        <w:t>W</w:t>
      </w:r>
      <w:r w:rsidR="00800ECF">
        <w:t xml:space="preserve">e </w:t>
      </w:r>
      <w:r w:rsidR="0063006B">
        <w:t>are</w:t>
      </w:r>
      <w:r>
        <w:t xml:space="preserve"> vigilant not to fall into a dualism which divides body from soul (as did the ancients), or self-consciousness from appearance (</w:t>
      </w:r>
      <w:r w:rsidR="00800ECF">
        <w:t xml:space="preserve">as does </w:t>
      </w:r>
      <w:r>
        <w:t xml:space="preserve">modern idealist philosophy).  </w:t>
      </w:r>
      <w:proofErr w:type="gramStart"/>
      <w:r w:rsidR="0063006B">
        <w:t>Otherwise</w:t>
      </w:r>
      <w:proofErr w:type="gramEnd"/>
      <w:r>
        <w:t xml:space="preserve"> we might suppose that our intelligence is best </w:t>
      </w:r>
      <w:r w:rsidR="009D1DFD">
        <w:t>be considered</w:t>
      </w:r>
      <w:r>
        <w:t xml:space="preserve"> in isolation, with other human features thought of as optional add-ons. By contrast, then as now, our psychosomatic unity as ensouled bodies (</w:t>
      </w:r>
      <w:r w:rsidR="0063006B">
        <w:t>a</w:t>
      </w:r>
      <w:r>
        <w:t xml:space="preserve">s Thomas </w:t>
      </w:r>
      <w:r w:rsidR="00C07C8D">
        <w:t xml:space="preserve">Aquinas </w:t>
      </w:r>
      <w:r>
        <w:t xml:space="preserve">called </w:t>
      </w:r>
      <w:r w:rsidR="00C07C8D">
        <w:t>it</w:t>
      </w:r>
      <w:r>
        <w:t>), must be taken seriously. We are intelligent in a manner which is essentially embodied.</w:t>
      </w:r>
      <w:r w:rsidR="009D1DFD">
        <w:rPr>
          <w:rStyle w:val="FootnoteReference"/>
        </w:rPr>
        <w:footnoteReference w:id="43"/>
      </w:r>
      <w:r>
        <w:t xml:space="preserve">  This means that ar</w:t>
      </w:r>
      <w:r w:rsidR="00C07C8D">
        <w:t>e</w:t>
      </w:r>
      <w:r>
        <w:t>, as the moral philosopher Al</w:t>
      </w:r>
      <w:r w:rsidR="00C07C8D">
        <w:t>a</w:t>
      </w:r>
      <w:r>
        <w:t>sd</w:t>
      </w:r>
      <w:r w:rsidR="0013354D">
        <w:t>a</w:t>
      </w:r>
      <w:r>
        <w:t xml:space="preserve">ir </w:t>
      </w:r>
      <w:proofErr w:type="spellStart"/>
      <w:r>
        <w:t>MacIntyre</w:t>
      </w:r>
      <w:proofErr w:type="spellEnd"/>
      <w:r>
        <w:t xml:space="preserve"> said, ‘rational dependent animals.’</w:t>
      </w:r>
      <w:r w:rsidR="0063006B">
        <w:rPr>
          <w:rStyle w:val="FootnoteReference"/>
        </w:rPr>
        <w:footnoteReference w:id="44"/>
      </w:r>
      <w:r>
        <w:t xml:space="preserve"> All the other things which this entails follow from</w:t>
      </w:r>
      <w:r w:rsidR="00C07C8D">
        <w:t xml:space="preserve"> </w:t>
      </w:r>
      <w:r>
        <w:t xml:space="preserve">our being intelligent in </w:t>
      </w:r>
      <w:r>
        <w:lastRenderedPageBreak/>
        <w:t xml:space="preserve">a bodily manner. We can be seen as akin to animals, indeed </w:t>
      </w:r>
      <w:r w:rsidR="00800ECF">
        <w:t>to</w:t>
      </w:r>
      <w:r>
        <w:t xml:space="preserve"> things, in one way, but not in every way, nor reductively so.  Each of us is located in time and space. We are from our parents, and </w:t>
      </w:r>
      <w:r w:rsidR="0063006B">
        <w:t>in turn have</w:t>
      </w:r>
      <w:r>
        <w:t xml:space="preserve"> offspring. As such we have a story, as parts of families, but also ramifying outward as tribes, nations, etc. </w:t>
      </w:r>
      <w:r w:rsidR="0063006B">
        <w:t>W</w:t>
      </w:r>
      <w:r>
        <w:t xml:space="preserve">e </w:t>
      </w:r>
      <w:r w:rsidR="0063006B">
        <w:t xml:space="preserve">then </w:t>
      </w:r>
      <w:r>
        <w:t>are relational, and so in communication one with another</w:t>
      </w:r>
      <w:r w:rsidR="00C07C8D">
        <w:t>. W</w:t>
      </w:r>
      <w:r>
        <w:t xml:space="preserve">e are creatures of language, </w:t>
      </w:r>
      <w:r w:rsidR="0063006B">
        <w:t>moving</w:t>
      </w:r>
      <w:r>
        <w:t xml:space="preserve"> naturally among symbols as well as things.  Finally</w:t>
      </w:r>
      <w:r w:rsidR="00242825">
        <w:t xml:space="preserve">, </w:t>
      </w:r>
      <w:r>
        <w:t>this relational kinship means that we are made for empathy, for the appreciation that, as we are, so is our neighbor.</w:t>
      </w:r>
      <w:r>
        <w:rPr>
          <w:rStyle w:val="FootnoteReference"/>
        </w:rPr>
        <w:footnoteReference w:id="45"/>
      </w:r>
      <w:r w:rsidR="009D1DFD">
        <w:t xml:space="preserve"> </w:t>
      </w:r>
      <w:r>
        <w:t xml:space="preserve">These </w:t>
      </w:r>
      <w:r w:rsidR="0063006B">
        <w:t xml:space="preserve">are </w:t>
      </w:r>
      <w:r>
        <w:t xml:space="preserve">truisms, but </w:t>
      </w:r>
      <w:r w:rsidR="0063006B">
        <w:t xml:space="preserve">important nonetheless, for we, </w:t>
      </w:r>
      <w:r>
        <w:t xml:space="preserve">so described, </w:t>
      </w:r>
      <w:r w:rsidR="0063006B">
        <w:t>are</w:t>
      </w:r>
      <w:r>
        <w:t xml:space="preserve"> intelligent</w:t>
      </w:r>
      <w:r w:rsidR="0063006B">
        <w:t xml:space="preserve"> </w:t>
      </w:r>
      <w:r w:rsidR="009D1DFD">
        <w:t>precisely and only</w:t>
      </w:r>
      <w:r w:rsidR="0063006B">
        <w:t xml:space="preserve"> in this way</w:t>
      </w:r>
      <w:r>
        <w:t xml:space="preserve">. </w:t>
      </w:r>
      <w:proofErr w:type="gramStart"/>
      <w:r w:rsidR="009D1DFD">
        <w:t>Furthermore</w:t>
      </w:r>
      <w:proofErr w:type="gramEnd"/>
      <w:r w:rsidR="009D1DFD">
        <w:t xml:space="preserve"> we are</w:t>
      </w:r>
      <w:r>
        <w:t xml:space="preserve"> mortal, both as a result of our nature and its corruption. This has come to pervade the whole of our self-awareness in what has in modern philosophy been eloquently called our ‘Being-toward-death.’</w:t>
      </w:r>
      <w:r w:rsidR="0063006B">
        <w:rPr>
          <w:rStyle w:val="FootnoteReference"/>
        </w:rPr>
        <w:footnoteReference w:id="46"/>
      </w:r>
    </w:p>
    <w:p w:rsidR="00F81D15" w:rsidRDefault="00F81D15" w:rsidP="007575C5">
      <w:pPr>
        <w:spacing w:line="480" w:lineRule="auto"/>
      </w:pPr>
      <w:r>
        <w:t xml:space="preserve">    </w:t>
      </w:r>
      <w:r w:rsidR="00C07C8D">
        <w:t xml:space="preserve"> </w:t>
      </w:r>
      <w:r>
        <w:t xml:space="preserve"> Follow me one more step: if this is true, then when we talk of a human as ‘intelligent’, and of a computer as ‘intelligent,’ we cannot be using that adjective in the same way. The usage is not, to use the technical word, ‘univocal.’ Calling a computer ‘intelligent’ is an analogy, which means that it is only partly true. And if that is </w:t>
      </w:r>
      <w:r w:rsidR="0063006B">
        <w:t>so</w:t>
      </w:r>
      <w:r>
        <w:t xml:space="preserve">, then </w:t>
      </w:r>
      <w:r w:rsidR="0063006B">
        <w:t>computers</w:t>
      </w:r>
      <w:r>
        <w:t xml:space="preserve"> </w:t>
      </w:r>
      <w:r w:rsidR="00800ECF">
        <w:t xml:space="preserve">and the networks they enable </w:t>
      </w:r>
      <w:r>
        <w:t xml:space="preserve">cannot be alive, nor sentient, nor quasi-human, </w:t>
      </w:r>
      <w:r w:rsidR="00C07C8D">
        <w:t>in the sense that we are intelligent</w:t>
      </w:r>
      <w:r w:rsidR="009D1DFD">
        <w:t>. Whether or not they might assume fearful power, their type of ‘intelligence’ must be considered ‘alien’ by us.</w:t>
      </w:r>
      <w:r w:rsidR="003423B2">
        <w:rPr>
          <w:rStyle w:val="FootnoteReference"/>
        </w:rPr>
        <w:footnoteReference w:id="47"/>
      </w:r>
    </w:p>
    <w:p w:rsidR="00F81D15" w:rsidRDefault="00F81D15" w:rsidP="007575C5">
      <w:pPr>
        <w:spacing w:line="480" w:lineRule="auto"/>
      </w:pPr>
      <w:r>
        <w:t xml:space="preserve">    </w:t>
      </w:r>
      <w:r w:rsidR="0063006B">
        <w:t xml:space="preserve">   </w:t>
      </w:r>
      <w:r w:rsidR="00C07C8D">
        <w:t xml:space="preserve"> </w:t>
      </w:r>
      <w:r>
        <w:t xml:space="preserve">To this list of the kind of </w:t>
      </w:r>
      <w:r w:rsidR="0063006B">
        <w:t xml:space="preserve">human </w:t>
      </w:r>
      <w:r>
        <w:t>intelligence</w:t>
      </w:r>
      <w:r w:rsidR="0063006B">
        <w:t xml:space="preserve"> </w:t>
      </w:r>
      <w:r>
        <w:t xml:space="preserve">can be added other features, which follow upon them. We have a kind of intelligence which entails our emotional perceptions (Nussbaum). We are not only in solidarity to our fellow humans, but are so </w:t>
      </w:r>
      <w:r w:rsidR="0063006B">
        <w:t>with</w:t>
      </w:r>
      <w:r>
        <w:t xml:space="preserve"> a range of </w:t>
      </w:r>
      <w:r>
        <w:lastRenderedPageBreak/>
        <w:t>differences (Sacks).</w:t>
      </w:r>
      <w:r w:rsidR="00C34D4A">
        <w:rPr>
          <w:rStyle w:val="FootnoteReference"/>
        </w:rPr>
        <w:footnoteReference w:id="48"/>
      </w:r>
      <w:r>
        <w:t xml:space="preserve"> Our mortality entails fragility and vulnerability, which informs not only our feelings but our insights and, we hope, our virtues (Vanier).  All of the features of our bodily intelligence are essential, though, as I have said, easily overlooked. They are part of what </w:t>
      </w:r>
      <w:r w:rsidR="009D1DFD">
        <w:t>the scientist-</w:t>
      </w:r>
      <w:r>
        <w:t xml:space="preserve"> philosopher </w:t>
      </w:r>
      <w:r w:rsidR="009D1DFD">
        <w:t xml:space="preserve">Michael Polanyi </w:t>
      </w:r>
      <w:r>
        <w:t>called the ‘tacit dimension,’</w:t>
      </w:r>
      <w:r w:rsidR="009D1DFD">
        <w:rPr>
          <w:rStyle w:val="FootnoteReference"/>
        </w:rPr>
        <w:footnoteReference w:id="49"/>
      </w:r>
      <w:r>
        <w:t xml:space="preserve"> the quiet but concomitant aspects of something, which need to be mentioned </w:t>
      </w:r>
      <w:r w:rsidR="0063006B">
        <w:t>and so brought</w:t>
      </w:r>
      <w:r>
        <w:t xml:space="preserve"> to mind. The overlooking of them is the point at which the treatment of the place of technology ofte</w:t>
      </w:r>
      <w:r w:rsidR="00C07C8D">
        <w:t>n goes</w:t>
      </w:r>
      <w:r>
        <w:t xml:space="preserve"> drastically wrong.</w:t>
      </w:r>
    </w:p>
    <w:p w:rsidR="00F81D15" w:rsidRDefault="00F81D15" w:rsidP="007575C5">
      <w:pPr>
        <w:spacing w:line="480" w:lineRule="auto"/>
      </w:pPr>
      <w:r>
        <w:t xml:space="preserve">  </w:t>
      </w:r>
      <w:r w:rsidR="0063006B">
        <w:t xml:space="preserve">    </w:t>
      </w:r>
      <w:r w:rsidR="00C07C8D">
        <w:t xml:space="preserve">  </w:t>
      </w:r>
      <w:r w:rsidR="0063006B">
        <w:t xml:space="preserve"> </w:t>
      </w:r>
      <w:r>
        <w:t>We are now ready to consider in wha</w:t>
      </w:r>
      <w:r w:rsidR="0063006B">
        <w:t>t</w:t>
      </w:r>
      <w:r>
        <w:t xml:space="preserve"> the dignity of the human being reside</w:t>
      </w:r>
      <w:r w:rsidR="0063006B">
        <w:t>s</w:t>
      </w:r>
      <w:r>
        <w:t>. To claim this is t</w:t>
      </w:r>
      <w:r w:rsidR="0063006B">
        <w:t>o</w:t>
      </w:r>
      <w:r>
        <w:t xml:space="preserve"> insist that such dignity indwells the human as such, and does not depend on some ability or other which a particular human being might</w:t>
      </w:r>
      <w:r w:rsidR="0063006B">
        <w:t xml:space="preserve"> have</w:t>
      </w:r>
      <w:r>
        <w:t xml:space="preserve">. </w:t>
      </w:r>
      <w:r w:rsidR="009D1DFD">
        <w:t xml:space="preserve">And if someone lacks whatever ability, it does not mean that human being lacks dignity. </w:t>
      </w:r>
      <w:r>
        <w:t>To the believer the best answer</w:t>
      </w:r>
      <w:r w:rsidR="009D1DFD">
        <w:t xml:space="preserve"> is to say </w:t>
      </w:r>
      <w:r w:rsidR="00C07C8D">
        <w:t>it is</w:t>
      </w:r>
      <w:r>
        <w:t xml:space="preserve"> our status as creatures of God</w:t>
      </w:r>
      <w:r w:rsidR="00C07C8D">
        <w:t xml:space="preserve">. Other claims are consistent with this. </w:t>
      </w:r>
      <w:r>
        <w:t xml:space="preserve">Here we can pick up some of the threads of what we have already said. The person as mysterious and unique, the person as relational, the person as at once gifted and vulnerable, the person as communicative: these all rightly </w:t>
      </w:r>
      <w:r w:rsidR="0063006B">
        <w:t>cohere with</w:t>
      </w:r>
      <w:r>
        <w:t xml:space="preserve"> dignity</w:t>
      </w:r>
      <w:r w:rsidR="00624F2B">
        <w:t>.</w:t>
      </w:r>
    </w:p>
    <w:p w:rsidR="00F81D15" w:rsidRDefault="00624F2B" w:rsidP="007575C5">
      <w:pPr>
        <w:spacing w:line="480" w:lineRule="auto"/>
      </w:pPr>
      <w:r>
        <w:t xml:space="preserve">   </w:t>
      </w:r>
      <w:r w:rsidR="0063006B">
        <w:t xml:space="preserve">  </w:t>
      </w:r>
      <w:r>
        <w:t>But what does it mean to have dignity? There is in the word itself a notion of worth, but isn’t that what we are trying to skirt around in separating our sense of it from particular abilities? Not necessarily, since t</w:t>
      </w:r>
      <w:r w:rsidR="00C07C8D">
        <w:t xml:space="preserve">he </w:t>
      </w:r>
      <w:r>
        <w:t>worth</w:t>
      </w:r>
      <w:r w:rsidR="00C07C8D">
        <w:t xml:space="preserve"> we have here in mind can</w:t>
      </w:r>
      <w:r>
        <w:t xml:space="preserve"> be attributed to the one who designed us so, namely God, to the manner in which we are knit together, or to the wonder of a creature at once beautiful, insightful, and vulnerable (</w:t>
      </w:r>
      <w:r>
        <w:rPr>
          <w:u w:val="single"/>
        </w:rPr>
        <w:t>Psalm</w:t>
      </w:r>
      <w:r>
        <w:t xml:space="preserve"> 8:4-5). These kinds of dignity befit </w:t>
      </w:r>
      <w:r>
        <w:lastRenderedPageBreak/>
        <w:t xml:space="preserve">our nature, though of course it does not </w:t>
      </w:r>
      <w:r w:rsidR="0063006B">
        <w:t>say all that is to be said about</w:t>
      </w:r>
      <w:r>
        <w:t xml:space="preserve"> our present state, which is hopelessly corrupt (</w:t>
      </w:r>
      <w:r>
        <w:rPr>
          <w:u w:val="single"/>
        </w:rPr>
        <w:t>Jeremiah</w:t>
      </w:r>
      <w:r>
        <w:t xml:space="preserve"> 17:9).</w:t>
      </w:r>
    </w:p>
    <w:p w:rsidR="00F506DB" w:rsidRDefault="00AC6525" w:rsidP="00F506DB">
      <w:pPr>
        <w:spacing w:line="480" w:lineRule="auto"/>
        <w:rPr>
          <w:rFonts w:ascii="Calibri" w:eastAsia="Times New Roman" w:hAnsi="Calibri" w:cs="Calibri"/>
          <w:color w:val="000000"/>
          <w:kern w:val="0"/>
          <w14:ligatures w14:val="none"/>
        </w:rPr>
      </w:pPr>
      <w:r>
        <w:t xml:space="preserve">   </w:t>
      </w:r>
      <w:r w:rsidR="000F34CC">
        <w:t xml:space="preserve">   </w:t>
      </w:r>
      <w:r w:rsidR="0063006B">
        <w:t>L</w:t>
      </w:r>
      <w:r>
        <w:t xml:space="preserve">et us follow out an obvious implication. We are grateful for the gifts of intellect we are given, but we are not to seek to slip the bonds of these qualities which accompany, and help to define, our intelligence. </w:t>
      </w:r>
      <w:r w:rsidR="00F506DB" w:rsidRPr="00F506DB">
        <w:rPr>
          <w:rFonts w:ascii="Calibri" w:eastAsia="Times New Roman" w:hAnsi="Calibri" w:cs="Calibri"/>
          <w:color w:val="000000"/>
          <w:kern w:val="0"/>
          <w14:ligatures w14:val="none"/>
        </w:rPr>
        <w:t>Implied in such a definition of human intelligence is the renunciation of goals which would negate or transcend</w:t>
      </w:r>
      <w:r w:rsidR="00C07C8D">
        <w:rPr>
          <w:rFonts w:ascii="Calibri" w:eastAsia="Times New Roman" w:hAnsi="Calibri" w:cs="Calibri"/>
          <w:color w:val="000000"/>
          <w:kern w:val="0"/>
          <w14:ligatures w14:val="none"/>
        </w:rPr>
        <w:t xml:space="preserve"> our nature</w:t>
      </w:r>
      <w:r w:rsidR="00F506DB" w:rsidRPr="00F506DB">
        <w:rPr>
          <w:rFonts w:ascii="Calibri" w:eastAsia="Times New Roman" w:hAnsi="Calibri" w:cs="Calibri"/>
          <w:color w:val="000000"/>
          <w:kern w:val="0"/>
          <w14:ligatures w14:val="none"/>
        </w:rPr>
        <w:t xml:space="preserve">. The last enemy may indeed be Death, and we would surely want to hold it at bay a little longer, but its elimination </w:t>
      </w:r>
      <w:r w:rsidR="00C07C8D">
        <w:rPr>
          <w:rFonts w:ascii="Calibri" w:eastAsia="Times New Roman" w:hAnsi="Calibri" w:cs="Calibri"/>
          <w:color w:val="000000"/>
          <w:kern w:val="0"/>
          <w14:ligatures w14:val="none"/>
        </w:rPr>
        <w:t>for God to accomplish</w:t>
      </w:r>
      <w:r w:rsidR="00F506DB" w:rsidRPr="00F506DB">
        <w:rPr>
          <w:rFonts w:ascii="Calibri" w:eastAsia="Times New Roman" w:hAnsi="Calibri" w:cs="Calibri"/>
          <w:color w:val="000000"/>
          <w:kern w:val="0"/>
          <w14:ligatures w14:val="none"/>
        </w:rPr>
        <w:t xml:space="preserve"> at the end of all things. Confusing ourselves with God is after all the substance of the Fall. Other expressions of this same impulse would include the cyber-preservation of our consciousness along with </w:t>
      </w:r>
      <w:r w:rsidR="00C07C8D">
        <w:rPr>
          <w:rFonts w:ascii="Calibri" w:eastAsia="Times New Roman" w:hAnsi="Calibri" w:cs="Calibri"/>
          <w:color w:val="000000"/>
          <w:kern w:val="0"/>
          <w14:ligatures w14:val="none"/>
        </w:rPr>
        <w:t xml:space="preserve">the </w:t>
      </w:r>
      <w:r w:rsidR="00F506DB" w:rsidRPr="00F506DB">
        <w:rPr>
          <w:rFonts w:ascii="Calibri" w:eastAsia="Times New Roman" w:hAnsi="Calibri" w:cs="Calibri"/>
          <w:color w:val="000000"/>
          <w:kern w:val="0"/>
          <w14:ligatures w14:val="none"/>
        </w:rPr>
        <w:t>elimination of our bodies. Some cyborg might be taught to respond in a manner supposedly consistent with our recorded thoughts and words, but such would not be our intelligence in any sense we have described.</w:t>
      </w:r>
      <w:r w:rsidR="0063006B">
        <w:rPr>
          <w:rFonts w:ascii="Calibri" w:eastAsia="Times New Roman" w:hAnsi="Calibri" w:cs="Calibri"/>
          <w:color w:val="000000"/>
          <w:kern w:val="0"/>
          <w14:ligatures w14:val="none"/>
        </w:rPr>
        <w:t xml:space="preserve"> </w:t>
      </w:r>
      <w:r w:rsidR="00F506DB" w:rsidRPr="00F506DB">
        <w:rPr>
          <w:rFonts w:ascii="Calibri" w:eastAsia="Times New Roman" w:hAnsi="Calibri" w:cs="Calibri"/>
          <w:color w:val="000000"/>
          <w:kern w:val="0"/>
          <w14:ligatures w14:val="none"/>
        </w:rPr>
        <w:t>The transhumanist movement says more about our own confused state of mind and heart</w:t>
      </w:r>
      <w:r w:rsidR="00C07C8D">
        <w:rPr>
          <w:rFonts w:ascii="Calibri" w:eastAsia="Times New Roman" w:hAnsi="Calibri" w:cs="Calibri"/>
          <w:color w:val="000000"/>
          <w:kern w:val="0"/>
          <w14:ligatures w14:val="none"/>
        </w:rPr>
        <w:t xml:space="preserve"> than anything else</w:t>
      </w:r>
      <w:r w:rsidR="00F506DB" w:rsidRPr="00F506DB">
        <w:rPr>
          <w:rFonts w:ascii="Calibri" w:eastAsia="Times New Roman" w:hAnsi="Calibri" w:cs="Calibri"/>
          <w:color w:val="000000"/>
          <w:kern w:val="0"/>
          <w14:ligatures w14:val="none"/>
        </w:rPr>
        <w:t xml:space="preserve">.  It </w:t>
      </w:r>
      <w:r w:rsidR="00C07C8D">
        <w:rPr>
          <w:rFonts w:ascii="Calibri" w:eastAsia="Times New Roman" w:hAnsi="Calibri" w:cs="Calibri"/>
          <w:color w:val="000000"/>
          <w:kern w:val="0"/>
          <w14:ligatures w14:val="none"/>
        </w:rPr>
        <w:t>is</w:t>
      </w:r>
      <w:r w:rsidR="00F506DB" w:rsidRPr="00F506DB">
        <w:rPr>
          <w:rFonts w:ascii="Calibri" w:eastAsia="Times New Roman" w:hAnsi="Calibri" w:cs="Calibri"/>
          <w:color w:val="000000"/>
          <w:kern w:val="0"/>
          <w14:ligatures w14:val="none"/>
        </w:rPr>
        <w:t xml:space="preserve"> an extreme expression </w:t>
      </w:r>
      <w:r w:rsidR="00087472">
        <w:rPr>
          <w:rFonts w:ascii="Calibri" w:eastAsia="Times New Roman" w:hAnsi="Calibri" w:cs="Calibri"/>
          <w:color w:val="000000"/>
          <w:kern w:val="0"/>
          <w14:ligatures w14:val="none"/>
        </w:rPr>
        <w:t xml:space="preserve">of the present cultural revolution brought on </w:t>
      </w:r>
      <w:r w:rsidR="00631AFF">
        <w:rPr>
          <w:rFonts w:ascii="Calibri" w:eastAsia="Times New Roman" w:hAnsi="Calibri" w:cs="Calibri"/>
          <w:color w:val="000000"/>
          <w:kern w:val="0"/>
          <w14:ligatures w14:val="none"/>
        </w:rPr>
        <w:t>by</w:t>
      </w:r>
      <w:r w:rsidR="00087472">
        <w:rPr>
          <w:rFonts w:ascii="Calibri" w:eastAsia="Times New Roman" w:hAnsi="Calibri" w:cs="Calibri"/>
          <w:color w:val="000000"/>
          <w:kern w:val="0"/>
          <w14:ligatures w14:val="none"/>
        </w:rPr>
        <w:t xml:space="preserve"> technology</w:t>
      </w:r>
      <w:r w:rsidR="00F506DB" w:rsidRPr="00F506DB">
        <w:rPr>
          <w:rFonts w:ascii="Calibri" w:eastAsia="Times New Roman" w:hAnsi="Calibri" w:cs="Calibri"/>
          <w:color w:val="000000"/>
          <w:kern w:val="0"/>
          <w14:ligatures w14:val="none"/>
        </w:rPr>
        <w:t>, or</w:t>
      </w:r>
      <w:r w:rsidR="0063006B">
        <w:rPr>
          <w:rFonts w:ascii="Calibri" w:eastAsia="Times New Roman" w:hAnsi="Calibri" w:cs="Calibri"/>
          <w:color w:val="000000"/>
          <w:kern w:val="0"/>
          <w14:ligatures w14:val="none"/>
        </w:rPr>
        <w:t>,</w:t>
      </w:r>
      <w:r w:rsidR="00F506DB" w:rsidRPr="00F506DB">
        <w:rPr>
          <w:rFonts w:ascii="Calibri" w:eastAsia="Times New Roman" w:hAnsi="Calibri" w:cs="Calibri"/>
          <w:color w:val="000000"/>
          <w:kern w:val="0"/>
          <w14:ligatures w14:val="none"/>
        </w:rPr>
        <w:t xml:space="preserve"> in fact</w:t>
      </w:r>
      <w:r w:rsidR="0063006B">
        <w:rPr>
          <w:rFonts w:ascii="Calibri" w:eastAsia="Times New Roman" w:hAnsi="Calibri" w:cs="Calibri"/>
          <w:color w:val="000000"/>
          <w:kern w:val="0"/>
          <w14:ligatures w14:val="none"/>
        </w:rPr>
        <w:t>,</w:t>
      </w:r>
      <w:r w:rsidR="00F506DB" w:rsidRPr="00F506DB">
        <w:rPr>
          <w:rFonts w:ascii="Calibri" w:eastAsia="Times New Roman" w:hAnsi="Calibri" w:cs="Calibri"/>
          <w:color w:val="000000"/>
          <w:kern w:val="0"/>
          <w14:ligatures w14:val="none"/>
        </w:rPr>
        <w:t xml:space="preserve"> the unveiling of the inner motive of the movement, conscious or unconscious, all along. This is not the fulfillment of the human but a hostility to it. To describe the project as ‘Homo </w:t>
      </w:r>
      <w:proofErr w:type="spellStart"/>
      <w:r w:rsidR="00F506DB" w:rsidRPr="00F506DB">
        <w:rPr>
          <w:rFonts w:ascii="Calibri" w:eastAsia="Times New Roman" w:hAnsi="Calibri" w:cs="Calibri"/>
          <w:color w:val="000000"/>
          <w:kern w:val="0"/>
          <w14:ligatures w14:val="none"/>
        </w:rPr>
        <w:t>Deus’</w:t>
      </w:r>
      <w:proofErr w:type="spellEnd"/>
      <w:r w:rsidR="002E076A">
        <w:rPr>
          <w:rStyle w:val="FootnoteReference"/>
          <w:rFonts w:ascii="Calibri" w:eastAsia="Times New Roman" w:hAnsi="Calibri" w:cs="Calibri"/>
          <w:color w:val="000000"/>
          <w:kern w:val="0"/>
          <w14:ligatures w14:val="none"/>
        </w:rPr>
        <w:footnoteReference w:id="50"/>
      </w:r>
      <w:r w:rsidR="00F506DB" w:rsidRPr="00F506DB">
        <w:rPr>
          <w:rFonts w:ascii="Calibri" w:eastAsia="Times New Roman" w:hAnsi="Calibri" w:cs="Calibri"/>
          <w:color w:val="000000"/>
          <w:kern w:val="0"/>
          <w14:ligatures w14:val="none"/>
        </w:rPr>
        <w:t xml:space="preserve"> says</w:t>
      </w:r>
      <w:r w:rsidR="00C07C8D">
        <w:rPr>
          <w:rFonts w:ascii="Calibri" w:eastAsia="Times New Roman" w:hAnsi="Calibri" w:cs="Calibri"/>
          <w:color w:val="000000"/>
          <w:kern w:val="0"/>
          <w14:ligatures w14:val="none"/>
        </w:rPr>
        <w:t>, for the Christian,</w:t>
      </w:r>
      <w:r w:rsidR="00F506DB" w:rsidRPr="00F506DB">
        <w:rPr>
          <w:rFonts w:ascii="Calibri" w:eastAsia="Times New Roman" w:hAnsi="Calibri" w:cs="Calibri"/>
          <w:color w:val="000000"/>
          <w:kern w:val="0"/>
          <w14:ligatures w14:val="none"/>
        </w:rPr>
        <w:t xml:space="preserve"> all that need be said. </w:t>
      </w:r>
      <w:r w:rsidR="002E076A">
        <w:rPr>
          <w:rFonts w:ascii="Calibri" w:eastAsia="Times New Roman" w:hAnsi="Calibri" w:cs="Calibri"/>
          <w:color w:val="000000"/>
          <w:kern w:val="0"/>
          <w14:ligatures w14:val="none"/>
        </w:rPr>
        <w:t xml:space="preserve">The analogy to </w:t>
      </w:r>
      <w:r w:rsidR="002E076A">
        <w:rPr>
          <w:rFonts w:ascii="Calibri" w:eastAsia="Times New Roman" w:hAnsi="Calibri" w:cs="Calibri"/>
          <w:color w:val="000000"/>
          <w:kern w:val="0"/>
          <w:u w:val="single"/>
          <w14:ligatures w14:val="none"/>
        </w:rPr>
        <w:t>Brave New</w:t>
      </w:r>
      <w:r w:rsidR="00213F84">
        <w:rPr>
          <w:rFonts w:ascii="Calibri" w:eastAsia="Times New Roman" w:hAnsi="Calibri" w:cs="Calibri"/>
          <w:color w:val="000000"/>
          <w:kern w:val="0"/>
          <w:u w:val="single"/>
          <w14:ligatures w14:val="none"/>
        </w:rPr>
        <w:t xml:space="preserve"> World</w:t>
      </w:r>
      <w:r w:rsidR="002E076A">
        <w:rPr>
          <w:rFonts w:ascii="Calibri" w:eastAsia="Times New Roman" w:hAnsi="Calibri" w:cs="Calibri"/>
          <w:color w:val="000000"/>
          <w:kern w:val="0"/>
          <w14:ligatures w14:val="none"/>
        </w:rPr>
        <w:t xml:space="preserve">, only by own acquiescence, is more sobering. </w:t>
      </w:r>
      <w:r w:rsidR="00F506DB" w:rsidRPr="002E076A">
        <w:rPr>
          <w:rFonts w:ascii="Calibri" w:eastAsia="Times New Roman" w:hAnsi="Calibri" w:cs="Calibri"/>
          <w:color w:val="000000"/>
          <w:kern w:val="0"/>
          <w14:ligatures w14:val="none"/>
        </w:rPr>
        <w:t>How</w:t>
      </w:r>
      <w:r w:rsidR="00F506DB" w:rsidRPr="00F506DB">
        <w:rPr>
          <w:rFonts w:ascii="Calibri" w:eastAsia="Times New Roman" w:hAnsi="Calibri" w:cs="Calibri"/>
          <w:color w:val="000000"/>
          <w:kern w:val="0"/>
          <w14:ligatures w14:val="none"/>
        </w:rPr>
        <w:t xml:space="preserve"> could such hybris not end in disaster?</w:t>
      </w:r>
      <w:r w:rsidR="00317E1A">
        <w:rPr>
          <w:rStyle w:val="FootnoteReference"/>
          <w:rFonts w:ascii="Calibri" w:eastAsia="Times New Roman" w:hAnsi="Calibri" w:cs="Calibri"/>
          <w:color w:val="000000"/>
          <w:kern w:val="0"/>
          <w14:ligatures w14:val="none"/>
        </w:rPr>
        <w:footnoteReference w:id="51"/>
      </w:r>
    </w:p>
    <w:p w:rsidR="002E076A" w:rsidRPr="0063006B" w:rsidRDefault="002E076A" w:rsidP="00F506DB">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But, </w:t>
      </w:r>
      <w:r w:rsidR="00C07C8D">
        <w:rPr>
          <w:rFonts w:ascii="Calibri" w:eastAsia="Times New Roman" w:hAnsi="Calibri" w:cs="Calibri"/>
          <w:color w:val="000000"/>
          <w:kern w:val="0"/>
          <w14:ligatures w14:val="none"/>
        </w:rPr>
        <w:t>one last time</w:t>
      </w:r>
      <w:r>
        <w:rPr>
          <w:rFonts w:ascii="Calibri" w:eastAsia="Times New Roman" w:hAnsi="Calibri" w:cs="Calibri"/>
          <w:color w:val="000000"/>
          <w:kern w:val="0"/>
          <w14:ligatures w14:val="none"/>
        </w:rPr>
        <w:t>, isn’t the human being by nature a maker of things, and in particular tools, to exten</w:t>
      </w:r>
      <w:r w:rsidR="00087472">
        <w:rPr>
          <w:rFonts w:ascii="Calibri" w:eastAsia="Times New Roman" w:hAnsi="Calibri" w:cs="Calibri"/>
          <w:color w:val="000000"/>
          <w:kern w:val="0"/>
          <w14:ligatures w14:val="none"/>
        </w:rPr>
        <w:t>d</w:t>
      </w:r>
      <w:r>
        <w:rPr>
          <w:rFonts w:ascii="Calibri" w:eastAsia="Times New Roman" w:hAnsi="Calibri" w:cs="Calibri"/>
          <w:color w:val="000000"/>
          <w:kern w:val="0"/>
          <w14:ligatures w14:val="none"/>
        </w:rPr>
        <w:t xml:space="preserve"> their reach, </w:t>
      </w:r>
      <w:r w:rsidR="00087472">
        <w:rPr>
          <w:rFonts w:ascii="Calibri" w:eastAsia="Times New Roman" w:hAnsi="Calibri" w:cs="Calibri"/>
          <w:color w:val="000000"/>
          <w:kern w:val="0"/>
          <w14:ligatures w14:val="none"/>
        </w:rPr>
        <w:t xml:space="preserve">which are </w:t>
      </w:r>
      <w:r w:rsidR="007C115E">
        <w:rPr>
          <w:rFonts w:ascii="Calibri" w:eastAsia="Times New Roman" w:hAnsi="Calibri" w:cs="Calibri"/>
          <w:color w:val="000000"/>
          <w:kern w:val="0"/>
          <w14:ligatures w14:val="none"/>
        </w:rPr>
        <w:t>all ‘artificial’ insofar as they depend on our artifice</w:t>
      </w:r>
      <w:r w:rsidR="00087472">
        <w:rPr>
          <w:rFonts w:ascii="Calibri" w:eastAsia="Times New Roman" w:hAnsi="Calibri" w:cs="Calibri"/>
          <w:color w:val="000000"/>
          <w:kern w:val="0"/>
          <w14:ligatures w14:val="none"/>
        </w:rPr>
        <w:t xml:space="preserve">? </w:t>
      </w:r>
      <w:r w:rsidR="007C115E">
        <w:rPr>
          <w:rFonts w:ascii="Calibri" w:eastAsia="Times New Roman" w:hAnsi="Calibri" w:cs="Calibri"/>
          <w:color w:val="000000"/>
          <w:kern w:val="0"/>
          <w14:ligatures w14:val="none"/>
        </w:rPr>
        <w:t xml:space="preserve"> By </w:t>
      </w:r>
      <w:r w:rsidR="007C115E">
        <w:rPr>
          <w:rFonts w:ascii="Calibri" w:eastAsia="Times New Roman" w:hAnsi="Calibri" w:cs="Calibri"/>
          <w:color w:val="000000"/>
          <w:kern w:val="0"/>
          <w14:ligatures w14:val="none"/>
        </w:rPr>
        <w:lastRenderedPageBreak/>
        <w:t>this interpretation,</w:t>
      </w:r>
      <w:r>
        <w:rPr>
          <w:rFonts w:ascii="Calibri" w:eastAsia="Times New Roman" w:hAnsi="Calibri" w:cs="Calibri"/>
          <w:color w:val="000000"/>
          <w:kern w:val="0"/>
          <w14:ligatures w14:val="none"/>
        </w:rPr>
        <w:t xml:space="preserve"> isn’t AI but the most cunning of tools imaginable?</w:t>
      </w:r>
      <w:r w:rsidR="0063006B">
        <w:rPr>
          <w:rFonts w:ascii="Calibri" w:eastAsia="Times New Roman" w:hAnsi="Calibri" w:cs="Calibri"/>
          <w:color w:val="000000"/>
          <w:kern w:val="0"/>
          <w14:ligatures w14:val="none"/>
        </w:rPr>
        <w:t xml:space="preserve"> </w:t>
      </w:r>
      <w:r w:rsidR="00087472">
        <w:rPr>
          <w:rFonts w:ascii="Calibri" w:eastAsia="Times New Roman" w:hAnsi="Calibri" w:cs="Calibri"/>
          <w:color w:val="000000"/>
          <w:kern w:val="0"/>
          <w14:ligatures w14:val="none"/>
        </w:rPr>
        <w:t xml:space="preserve">What could be a greater use of our artifice than creating something people call ‘intelligent’? </w:t>
      </w:r>
      <w:r w:rsidR="0063006B">
        <w:rPr>
          <w:rFonts w:ascii="Calibri" w:eastAsia="Times New Roman" w:hAnsi="Calibri" w:cs="Calibri"/>
          <w:color w:val="000000"/>
          <w:kern w:val="0"/>
          <w14:ligatures w14:val="none"/>
        </w:rPr>
        <w:t xml:space="preserve">Yes, but we are called to be </w:t>
      </w:r>
      <w:r w:rsidR="0063006B">
        <w:rPr>
          <w:rFonts w:ascii="Calibri" w:eastAsia="Times New Roman" w:hAnsi="Calibri" w:cs="Calibri"/>
          <w:color w:val="000000"/>
          <w:kern w:val="0"/>
          <w:u w:val="single"/>
          <w14:ligatures w14:val="none"/>
        </w:rPr>
        <w:t>homo faber</w:t>
      </w:r>
      <w:r w:rsidR="0063006B">
        <w:rPr>
          <w:rFonts w:ascii="Calibri" w:eastAsia="Times New Roman" w:hAnsi="Calibri" w:cs="Calibri"/>
          <w:color w:val="000000"/>
          <w:kern w:val="0"/>
          <w14:ligatures w14:val="none"/>
        </w:rPr>
        <w:t xml:space="preserve"> in a manner consistent with our nature as God’s creatures. Here the description above provides the bounds within which we are to think about the gift of creativity. </w:t>
      </w:r>
    </w:p>
    <w:p w:rsidR="0013354D" w:rsidRDefault="0063006B" w:rsidP="00F506DB">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This question of limits and gifts emerges, for example, in an urgent question at present. </w:t>
      </w:r>
      <w:r w:rsidR="00D01410">
        <w:rPr>
          <w:rFonts w:ascii="Calibri" w:eastAsia="Times New Roman" w:hAnsi="Calibri" w:cs="Calibri"/>
          <w:color w:val="000000"/>
          <w:kern w:val="0"/>
          <w14:ligatures w14:val="none"/>
        </w:rPr>
        <w:t xml:space="preserve">What is the line in technology between treatment </w:t>
      </w:r>
      <w:r>
        <w:rPr>
          <w:rFonts w:ascii="Calibri" w:eastAsia="Times New Roman" w:hAnsi="Calibri" w:cs="Calibri"/>
          <w:color w:val="000000"/>
          <w:kern w:val="0"/>
          <w14:ligatures w14:val="none"/>
        </w:rPr>
        <w:t xml:space="preserve">of a malady </w:t>
      </w:r>
      <w:r w:rsidR="00D01410">
        <w:rPr>
          <w:rFonts w:ascii="Calibri" w:eastAsia="Times New Roman" w:hAnsi="Calibri" w:cs="Calibri"/>
          <w:color w:val="000000"/>
          <w:kern w:val="0"/>
          <w14:ligatures w14:val="none"/>
        </w:rPr>
        <w:t xml:space="preserve">and </w:t>
      </w:r>
      <w:r w:rsidR="00087472">
        <w:rPr>
          <w:rFonts w:ascii="Calibri" w:eastAsia="Times New Roman" w:hAnsi="Calibri" w:cs="Calibri"/>
          <w:color w:val="000000"/>
          <w:kern w:val="0"/>
          <w14:ligatures w14:val="none"/>
        </w:rPr>
        <w:t>self-</w:t>
      </w:r>
      <w:r w:rsidR="00D01410">
        <w:rPr>
          <w:rFonts w:ascii="Calibri" w:eastAsia="Times New Roman" w:hAnsi="Calibri" w:cs="Calibri"/>
          <w:color w:val="000000"/>
          <w:kern w:val="0"/>
          <w14:ligatures w14:val="none"/>
        </w:rPr>
        <w:t>aggrandizement? Can this contrast hold up, since we normally accept</w:t>
      </w:r>
      <w:r>
        <w:rPr>
          <w:rFonts w:ascii="Calibri" w:eastAsia="Times New Roman" w:hAnsi="Calibri" w:cs="Calibri"/>
          <w:color w:val="000000"/>
          <w:kern w:val="0"/>
          <w14:ligatures w14:val="none"/>
        </w:rPr>
        <w:t>, for example,</w:t>
      </w:r>
      <w:r w:rsidR="00D01410">
        <w:rPr>
          <w:rFonts w:ascii="Calibri" w:eastAsia="Times New Roman" w:hAnsi="Calibri" w:cs="Calibri"/>
          <w:color w:val="000000"/>
          <w:kern w:val="0"/>
          <w14:ligatures w14:val="none"/>
        </w:rPr>
        <w:t xml:space="preserve"> the implanted hearing aid or heart monitor</w:t>
      </w:r>
      <w:r>
        <w:rPr>
          <w:rFonts w:ascii="Calibri" w:eastAsia="Times New Roman" w:hAnsi="Calibri" w:cs="Calibri"/>
          <w:color w:val="000000"/>
          <w:kern w:val="0"/>
          <w14:ligatures w14:val="none"/>
        </w:rPr>
        <w:t>. H</w:t>
      </w:r>
      <w:r w:rsidR="00D01410">
        <w:rPr>
          <w:rFonts w:ascii="Calibri" w:eastAsia="Times New Roman" w:hAnsi="Calibri" w:cs="Calibri"/>
          <w:color w:val="000000"/>
          <w:kern w:val="0"/>
          <w14:ligatures w14:val="none"/>
        </w:rPr>
        <w:t xml:space="preserve">ow are we to find this line in a culture already acquiescing too much to the blandishments of technology? There </w:t>
      </w:r>
      <w:r>
        <w:rPr>
          <w:rFonts w:ascii="Calibri" w:eastAsia="Times New Roman" w:hAnsi="Calibri" w:cs="Calibri"/>
          <w:color w:val="000000"/>
          <w:kern w:val="0"/>
          <w14:ligatures w14:val="none"/>
        </w:rPr>
        <w:t>is</w:t>
      </w:r>
      <w:r w:rsidR="00D01410">
        <w:rPr>
          <w:rFonts w:ascii="Calibri" w:eastAsia="Times New Roman" w:hAnsi="Calibri" w:cs="Calibri"/>
          <w:color w:val="000000"/>
          <w:kern w:val="0"/>
          <w14:ligatures w14:val="none"/>
        </w:rPr>
        <w:t xml:space="preserve"> a line, though we struggle to define </w:t>
      </w:r>
      <w:r w:rsidR="00C07C8D">
        <w:rPr>
          <w:rFonts w:ascii="Calibri" w:eastAsia="Times New Roman" w:hAnsi="Calibri" w:cs="Calibri"/>
          <w:color w:val="000000"/>
          <w:kern w:val="0"/>
          <w14:ligatures w14:val="none"/>
        </w:rPr>
        <w:t xml:space="preserve">exactly </w:t>
      </w:r>
      <w:r w:rsidR="00D01410">
        <w:rPr>
          <w:rFonts w:ascii="Calibri" w:eastAsia="Times New Roman" w:hAnsi="Calibri" w:cs="Calibri"/>
          <w:color w:val="000000"/>
          <w:kern w:val="0"/>
          <w14:ligatures w14:val="none"/>
        </w:rPr>
        <w:t xml:space="preserve">what lies on each side. Here we might borrow the concept of </w:t>
      </w:r>
      <w:r w:rsidR="00D01410">
        <w:rPr>
          <w:rFonts w:ascii="Calibri" w:eastAsia="Times New Roman" w:hAnsi="Calibri" w:cs="Calibri"/>
          <w:color w:val="000000"/>
          <w:kern w:val="0"/>
          <w:u w:val="single"/>
          <w14:ligatures w14:val="none"/>
        </w:rPr>
        <w:t>care</w:t>
      </w:r>
      <w:r w:rsidR="00D01410">
        <w:rPr>
          <w:rFonts w:ascii="Calibri" w:eastAsia="Times New Roman" w:hAnsi="Calibri" w:cs="Calibri"/>
          <w:color w:val="000000"/>
          <w:kern w:val="0"/>
          <w14:ligatures w14:val="none"/>
        </w:rPr>
        <w:t xml:space="preserve">, which Gilbert </w:t>
      </w:r>
      <w:proofErr w:type="spellStart"/>
      <w:r w:rsidR="00D01410">
        <w:rPr>
          <w:rFonts w:ascii="Calibri" w:eastAsia="Times New Roman" w:hAnsi="Calibri" w:cs="Calibri"/>
          <w:color w:val="000000"/>
          <w:kern w:val="0"/>
          <w14:ligatures w14:val="none"/>
        </w:rPr>
        <w:t>Meilander</w:t>
      </w:r>
      <w:proofErr w:type="spellEnd"/>
      <w:r w:rsidR="00D01410">
        <w:rPr>
          <w:rFonts w:ascii="Calibri" w:eastAsia="Times New Roman" w:hAnsi="Calibri" w:cs="Calibri"/>
          <w:color w:val="000000"/>
          <w:kern w:val="0"/>
          <w14:ligatures w14:val="none"/>
        </w:rPr>
        <w:t xml:space="preserve"> develops in his </w:t>
      </w:r>
      <w:r w:rsidR="00D01410">
        <w:rPr>
          <w:rFonts w:ascii="Calibri" w:eastAsia="Times New Roman" w:hAnsi="Calibri" w:cs="Calibri"/>
          <w:color w:val="000000"/>
          <w:kern w:val="0"/>
          <w:u w:val="single"/>
          <w14:ligatures w14:val="none"/>
        </w:rPr>
        <w:t xml:space="preserve">Bioethics: </w:t>
      </w:r>
      <w:proofErr w:type="gramStart"/>
      <w:r w:rsidR="00D01410">
        <w:rPr>
          <w:rFonts w:ascii="Calibri" w:eastAsia="Times New Roman" w:hAnsi="Calibri" w:cs="Calibri"/>
          <w:color w:val="000000"/>
          <w:kern w:val="0"/>
          <w:u w:val="single"/>
          <w14:ligatures w14:val="none"/>
        </w:rPr>
        <w:t>a</w:t>
      </w:r>
      <w:proofErr w:type="gramEnd"/>
      <w:r w:rsidR="00D01410">
        <w:rPr>
          <w:rFonts w:ascii="Calibri" w:eastAsia="Times New Roman" w:hAnsi="Calibri" w:cs="Calibri"/>
          <w:color w:val="000000"/>
          <w:kern w:val="0"/>
          <w:u w:val="single"/>
          <w14:ligatures w14:val="none"/>
        </w:rPr>
        <w:t xml:space="preserve"> Primer.</w:t>
      </w:r>
      <w:r w:rsidR="00D01410">
        <w:rPr>
          <w:rStyle w:val="FootnoteReference"/>
          <w:rFonts w:ascii="Calibri" w:eastAsia="Times New Roman" w:hAnsi="Calibri" w:cs="Calibri"/>
          <w:color w:val="000000"/>
          <w:kern w:val="0"/>
          <w:u w:val="single"/>
          <w14:ligatures w14:val="none"/>
        </w:rPr>
        <w:footnoteReference w:id="52"/>
      </w:r>
      <w:r w:rsidR="00D01410">
        <w:rPr>
          <w:rFonts w:ascii="Calibri" w:eastAsia="Times New Roman" w:hAnsi="Calibri" w:cs="Calibri"/>
          <w:color w:val="000000"/>
          <w:kern w:val="0"/>
          <w14:ligatures w14:val="none"/>
        </w:rPr>
        <w:t xml:space="preserve"> It points to the mean between excessive intervention, on the one hand to </w:t>
      </w:r>
      <w:r>
        <w:rPr>
          <w:rFonts w:ascii="Calibri" w:eastAsia="Times New Roman" w:hAnsi="Calibri" w:cs="Calibri"/>
          <w:color w:val="000000"/>
          <w:kern w:val="0"/>
          <w14:ligatures w14:val="none"/>
        </w:rPr>
        <w:t>terminate</w:t>
      </w:r>
      <w:r w:rsidR="00D01410">
        <w:rPr>
          <w:rFonts w:ascii="Calibri" w:eastAsia="Times New Roman" w:hAnsi="Calibri" w:cs="Calibri"/>
          <w:color w:val="000000"/>
          <w:kern w:val="0"/>
          <w14:ligatures w14:val="none"/>
        </w:rPr>
        <w:t xml:space="preserve">, and on the other hand to prolong, life by exterior means. Its deployment requires discernment, prudence, and wisdom, and so we cannot give a rule that will suffice without </w:t>
      </w:r>
      <w:r>
        <w:rPr>
          <w:rFonts w:ascii="Calibri" w:eastAsia="Times New Roman" w:hAnsi="Calibri" w:cs="Calibri"/>
          <w:color w:val="000000"/>
          <w:kern w:val="0"/>
          <w14:ligatures w14:val="none"/>
        </w:rPr>
        <w:t xml:space="preserve">assuming </w:t>
      </w:r>
      <w:r w:rsidR="00D01410">
        <w:rPr>
          <w:rFonts w:ascii="Calibri" w:eastAsia="Times New Roman" w:hAnsi="Calibri" w:cs="Calibri"/>
          <w:color w:val="000000"/>
          <w:kern w:val="0"/>
          <w14:ligatures w14:val="none"/>
        </w:rPr>
        <w:t xml:space="preserve">these. In spite of the difficulties of this question, we can rightly sense that </w:t>
      </w:r>
      <w:r w:rsidR="00C07C8D">
        <w:rPr>
          <w:rFonts w:ascii="Calibri" w:eastAsia="Times New Roman" w:hAnsi="Calibri" w:cs="Calibri"/>
          <w:color w:val="000000"/>
          <w:kern w:val="0"/>
          <w14:ligatures w14:val="none"/>
        </w:rPr>
        <w:t xml:space="preserve">here too </w:t>
      </w:r>
      <w:r w:rsidR="00D01410">
        <w:rPr>
          <w:rFonts w:ascii="Calibri" w:eastAsia="Times New Roman" w:hAnsi="Calibri" w:cs="Calibri"/>
          <w:color w:val="000000"/>
          <w:kern w:val="0"/>
          <w14:ligatures w14:val="none"/>
        </w:rPr>
        <w:t>this is an important line, that i</w:t>
      </w:r>
      <w:r w:rsidR="00631AFF">
        <w:rPr>
          <w:rFonts w:ascii="Calibri" w:eastAsia="Times New Roman" w:hAnsi="Calibri" w:cs="Calibri"/>
          <w:color w:val="000000"/>
          <w:kern w:val="0"/>
          <w14:ligatures w14:val="none"/>
        </w:rPr>
        <w:t>ts</w:t>
      </w:r>
      <w:r w:rsidR="00D01410">
        <w:rPr>
          <w:rFonts w:ascii="Calibri" w:eastAsia="Times New Roman" w:hAnsi="Calibri" w:cs="Calibri"/>
          <w:color w:val="000000"/>
          <w:kern w:val="0"/>
          <w14:ligatures w14:val="none"/>
        </w:rPr>
        <w:t xml:space="preserve"> crossing </w:t>
      </w:r>
      <w:r w:rsidR="00631AFF">
        <w:rPr>
          <w:rFonts w:ascii="Calibri" w:eastAsia="Times New Roman" w:hAnsi="Calibri" w:cs="Calibri"/>
          <w:color w:val="000000"/>
          <w:kern w:val="0"/>
          <w14:ligatures w14:val="none"/>
        </w:rPr>
        <w:t>leads</w:t>
      </w:r>
      <w:r w:rsidR="00D01410">
        <w:rPr>
          <w:rFonts w:ascii="Calibri" w:eastAsia="Times New Roman" w:hAnsi="Calibri" w:cs="Calibri"/>
          <w:color w:val="000000"/>
          <w:kern w:val="0"/>
          <w14:ligatures w14:val="none"/>
        </w:rPr>
        <w:t xml:space="preserve"> t</w:t>
      </w:r>
      <w:r w:rsidR="00631AFF">
        <w:rPr>
          <w:rFonts w:ascii="Calibri" w:eastAsia="Times New Roman" w:hAnsi="Calibri" w:cs="Calibri"/>
          <w:color w:val="000000"/>
          <w:kern w:val="0"/>
          <w14:ligatures w14:val="none"/>
        </w:rPr>
        <w:t>o</w:t>
      </w:r>
      <w:r w:rsidR="00D01410">
        <w:rPr>
          <w:rFonts w:ascii="Calibri" w:eastAsia="Times New Roman" w:hAnsi="Calibri" w:cs="Calibri"/>
          <w:color w:val="000000"/>
          <w:kern w:val="0"/>
          <w14:ligatures w14:val="none"/>
        </w:rPr>
        <w:t xml:space="preserve"> a blurring of human and machine</w:t>
      </w:r>
      <w:r>
        <w:rPr>
          <w:rFonts w:ascii="Calibri" w:eastAsia="Times New Roman" w:hAnsi="Calibri" w:cs="Calibri"/>
          <w:color w:val="000000"/>
          <w:kern w:val="0"/>
          <w14:ligatures w14:val="none"/>
        </w:rPr>
        <w:t xml:space="preserve">. </w:t>
      </w:r>
    </w:p>
    <w:p w:rsidR="00C07C8D" w:rsidRDefault="0013354D" w:rsidP="00F506DB">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w:t>
      </w:r>
      <w:r w:rsidR="00C07C8D">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 A second supporting perspective may be found in Gerald McKenny’s</w:t>
      </w:r>
      <w:r w:rsidR="00803B86">
        <w:rPr>
          <w:rFonts w:ascii="Calibri" w:eastAsia="Times New Roman" w:hAnsi="Calibri" w:cs="Calibri"/>
          <w:color w:val="000000"/>
          <w:kern w:val="0"/>
          <w14:ligatures w14:val="none"/>
        </w:rPr>
        <w:t xml:space="preserve"> magisterial</w:t>
      </w:r>
      <w:r>
        <w:rPr>
          <w:rFonts w:ascii="Calibri" w:eastAsia="Times New Roman" w:hAnsi="Calibri" w:cs="Calibri"/>
          <w:color w:val="000000"/>
          <w:kern w:val="0"/>
          <w14:ligatures w14:val="none"/>
        </w:rPr>
        <w:t xml:space="preserve"> </w:t>
      </w:r>
      <w:r>
        <w:rPr>
          <w:rFonts w:ascii="Calibri" w:eastAsia="Times New Roman" w:hAnsi="Calibri" w:cs="Calibri"/>
          <w:color w:val="000000"/>
          <w:kern w:val="0"/>
          <w:u w:val="single"/>
          <w14:ligatures w14:val="none"/>
        </w:rPr>
        <w:t>Biotechnology, Human Nature, and Christian Ethics.</w:t>
      </w:r>
      <w:r>
        <w:rPr>
          <w:rStyle w:val="FootnoteReference"/>
          <w:rFonts w:ascii="Calibri" w:eastAsia="Times New Roman" w:hAnsi="Calibri" w:cs="Calibri"/>
          <w:color w:val="000000"/>
          <w:kern w:val="0"/>
          <w:u w:val="single"/>
          <w14:ligatures w14:val="none"/>
        </w:rPr>
        <w:footnoteReference w:id="53"/>
      </w:r>
      <w:r>
        <w:rPr>
          <w:rFonts w:ascii="Calibri" w:eastAsia="Times New Roman" w:hAnsi="Calibri" w:cs="Calibri"/>
          <w:color w:val="000000"/>
          <w:kern w:val="0"/>
          <w:u w:val="single"/>
          <w14:ligatures w14:val="none"/>
        </w:rPr>
        <w:t xml:space="preserve">  </w:t>
      </w:r>
      <w:r w:rsidR="00803B86">
        <w:rPr>
          <w:rFonts w:ascii="Calibri" w:eastAsia="Times New Roman" w:hAnsi="Calibri" w:cs="Calibri"/>
          <w:color w:val="000000"/>
          <w:kern w:val="0"/>
          <w14:ligatures w14:val="none"/>
        </w:rPr>
        <w:t xml:space="preserve"> He argues first that the bodily dimension of human nature needs to be considered </w:t>
      </w:r>
      <w:r w:rsidR="00C07C8D">
        <w:rPr>
          <w:rFonts w:ascii="Calibri" w:eastAsia="Times New Roman" w:hAnsi="Calibri" w:cs="Calibri"/>
          <w:color w:val="000000"/>
          <w:kern w:val="0"/>
          <w14:ligatures w14:val="none"/>
        </w:rPr>
        <w:t>as we think about</w:t>
      </w:r>
      <w:r w:rsidR="00803B86">
        <w:rPr>
          <w:rFonts w:ascii="Calibri" w:eastAsia="Times New Roman" w:hAnsi="Calibri" w:cs="Calibri"/>
          <w:color w:val="000000"/>
          <w:kern w:val="0"/>
          <w14:ligatures w14:val="none"/>
        </w:rPr>
        <w:t xml:space="preserve"> biotechnology, and second, that there are sound reasons, therefore, to worry about enhancement. The latter is in contrast to the mainstream of secular bioethics, wh</w:t>
      </w:r>
      <w:r w:rsidR="00631AFF">
        <w:rPr>
          <w:rFonts w:ascii="Calibri" w:eastAsia="Times New Roman" w:hAnsi="Calibri" w:cs="Calibri"/>
          <w:color w:val="000000"/>
          <w:kern w:val="0"/>
          <w14:ligatures w14:val="none"/>
        </w:rPr>
        <w:t>ich</w:t>
      </w:r>
      <w:r w:rsidR="00803B86">
        <w:rPr>
          <w:rFonts w:ascii="Calibri" w:eastAsia="Times New Roman" w:hAnsi="Calibri" w:cs="Calibri"/>
          <w:color w:val="000000"/>
          <w:kern w:val="0"/>
          <w14:ligatures w14:val="none"/>
        </w:rPr>
        <w:t xml:space="preserve"> find</w:t>
      </w:r>
      <w:r w:rsidR="00631AFF">
        <w:rPr>
          <w:rFonts w:ascii="Calibri" w:eastAsia="Times New Roman" w:hAnsi="Calibri" w:cs="Calibri"/>
          <w:color w:val="000000"/>
          <w:kern w:val="0"/>
          <w14:ligatures w14:val="none"/>
        </w:rPr>
        <w:t xml:space="preserve">s </w:t>
      </w:r>
      <w:r w:rsidR="00803B86">
        <w:rPr>
          <w:rFonts w:ascii="Calibri" w:eastAsia="Times New Roman" w:hAnsi="Calibri" w:cs="Calibri"/>
          <w:color w:val="000000"/>
          <w:kern w:val="0"/>
          <w14:ligatures w14:val="none"/>
        </w:rPr>
        <w:t xml:space="preserve">such positions overly ‘essentialist,’ </w:t>
      </w:r>
      <w:proofErr w:type="gramStart"/>
      <w:r w:rsidR="00803B86">
        <w:rPr>
          <w:rFonts w:ascii="Calibri" w:eastAsia="Times New Roman" w:hAnsi="Calibri" w:cs="Calibri"/>
          <w:color w:val="000000"/>
          <w:kern w:val="0"/>
          <w14:ligatures w14:val="none"/>
        </w:rPr>
        <w:t>i.e.</w:t>
      </w:r>
      <w:proofErr w:type="gramEnd"/>
      <w:r w:rsidR="00803B86">
        <w:rPr>
          <w:rFonts w:ascii="Calibri" w:eastAsia="Times New Roman" w:hAnsi="Calibri" w:cs="Calibri"/>
          <w:color w:val="000000"/>
          <w:kern w:val="0"/>
          <w14:ligatures w14:val="none"/>
        </w:rPr>
        <w:t xml:space="preserve"> claiming </w:t>
      </w:r>
      <w:r w:rsidR="00803B86">
        <w:rPr>
          <w:rFonts w:ascii="Calibri" w:eastAsia="Times New Roman" w:hAnsi="Calibri" w:cs="Calibri"/>
          <w:color w:val="000000"/>
          <w:kern w:val="0"/>
          <w14:ligatures w14:val="none"/>
        </w:rPr>
        <w:lastRenderedPageBreak/>
        <w:t xml:space="preserve">too much for a settled ‘human nature.’ Along the way he acknowledged that there is within that nature considerable flexibility. </w:t>
      </w:r>
      <w:proofErr w:type="gramStart"/>
      <w:r w:rsidR="00C07C8D">
        <w:rPr>
          <w:rFonts w:ascii="Calibri" w:eastAsia="Times New Roman" w:hAnsi="Calibri" w:cs="Calibri"/>
          <w:color w:val="000000"/>
          <w:kern w:val="0"/>
          <w14:ligatures w14:val="none"/>
        </w:rPr>
        <w:t>Likewise</w:t>
      </w:r>
      <w:proofErr w:type="gramEnd"/>
      <w:r w:rsidR="00C07C8D">
        <w:rPr>
          <w:rFonts w:ascii="Calibri" w:eastAsia="Times New Roman" w:hAnsi="Calibri" w:cs="Calibri"/>
          <w:color w:val="000000"/>
          <w:kern w:val="0"/>
          <w14:ligatures w14:val="none"/>
        </w:rPr>
        <w:t xml:space="preserve"> he</w:t>
      </w:r>
      <w:r w:rsidR="00803B86">
        <w:rPr>
          <w:rFonts w:ascii="Calibri" w:eastAsia="Times New Roman" w:hAnsi="Calibri" w:cs="Calibri"/>
          <w:color w:val="000000"/>
          <w:kern w:val="0"/>
          <w14:ligatures w14:val="none"/>
        </w:rPr>
        <w:t xml:space="preserve"> worries about accounts that suppose we are headed toward some higher plane (whether we call such ‘</w:t>
      </w:r>
      <w:proofErr w:type="spellStart"/>
      <w:r w:rsidR="00803B86">
        <w:rPr>
          <w:rFonts w:ascii="Calibri" w:eastAsia="Times New Roman" w:hAnsi="Calibri" w:cs="Calibri"/>
          <w:color w:val="000000"/>
          <w:kern w:val="0"/>
          <w14:ligatures w14:val="none"/>
        </w:rPr>
        <w:t>Irenaean</w:t>
      </w:r>
      <w:proofErr w:type="spellEnd"/>
      <w:r w:rsidR="00803B86">
        <w:rPr>
          <w:rFonts w:ascii="Calibri" w:eastAsia="Times New Roman" w:hAnsi="Calibri" w:cs="Calibri"/>
          <w:color w:val="000000"/>
          <w:kern w:val="0"/>
          <w14:ligatures w14:val="none"/>
        </w:rPr>
        <w:t>’, evolved, etc.)</w:t>
      </w:r>
      <w:r w:rsidR="00803B86">
        <w:rPr>
          <w:rStyle w:val="FootnoteReference"/>
          <w:rFonts w:ascii="Calibri" w:eastAsia="Times New Roman" w:hAnsi="Calibri" w:cs="Calibri"/>
          <w:color w:val="000000"/>
          <w:kern w:val="0"/>
          <w14:ligatures w14:val="none"/>
        </w:rPr>
        <w:footnoteReference w:id="54"/>
      </w:r>
      <w:r w:rsidR="00803B86">
        <w:rPr>
          <w:rFonts w:ascii="Calibri" w:eastAsia="Times New Roman" w:hAnsi="Calibri" w:cs="Calibri"/>
          <w:color w:val="000000"/>
          <w:kern w:val="0"/>
          <w14:ligatures w14:val="none"/>
        </w:rPr>
        <w:t xml:space="preserve"> with the hybris that hides </w:t>
      </w:r>
      <w:r w:rsidR="00C07C8D">
        <w:rPr>
          <w:rFonts w:ascii="Calibri" w:eastAsia="Times New Roman" w:hAnsi="Calibri" w:cs="Calibri"/>
          <w:color w:val="000000"/>
          <w:kern w:val="0"/>
          <w14:ligatures w14:val="none"/>
        </w:rPr>
        <w:t>behind</w:t>
      </w:r>
      <w:r w:rsidR="00803B86">
        <w:rPr>
          <w:rFonts w:ascii="Calibri" w:eastAsia="Times New Roman" w:hAnsi="Calibri" w:cs="Calibri"/>
          <w:color w:val="000000"/>
          <w:kern w:val="0"/>
          <w14:ligatures w14:val="none"/>
        </w:rPr>
        <w:t xml:space="preserve"> a claim to providence. He finally offers his own proposal for human nature and its calling to be in the </w:t>
      </w:r>
      <w:r w:rsidR="00803B86">
        <w:rPr>
          <w:rFonts w:ascii="Calibri" w:eastAsia="Times New Roman" w:hAnsi="Calibri" w:cs="Calibri"/>
          <w:color w:val="000000"/>
          <w:kern w:val="0"/>
          <w:u w:val="single"/>
          <w14:ligatures w14:val="none"/>
        </w:rPr>
        <w:t>imago Dei.</w:t>
      </w:r>
      <w:r w:rsidR="00803B86">
        <w:rPr>
          <w:rFonts w:ascii="Calibri" w:eastAsia="Times New Roman" w:hAnsi="Calibri" w:cs="Calibri"/>
          <w:color w:val="000000"/>
          <w:kern w:val="0"/>
          <w14:ligatures w14:val="none"/>
        </w:rPr>
        <w:t xml:space="preserve"> Here he appeals to Barth, who sees embodiment, temporality, and mortality as part of this ‘determination’ under the Lordship of Jesus Christ. (I think this is a promising alternative, and would for my own part want to add the element of doxology to the list.</w:t>
      </w:r>
      <w:r w:rsidR="00C07C8D">
        <w:rPr>
          <w:rFonts w:ascii="Calibri" w:eastAsia="Times New Roman" w:hAnsi="Calibri" w:cs="Calibri"/>
          <w:color w:val="000000"/>
          <w:kern w:val="0"/>
          <w14:ligatures w14:val="none"/>
        </w:rPr>
        <w:t>)</w:t>
      </w:r>
      <w:r w:rsidR="00803B86">
        <w:rPr>
          <w:rFonts w:ascii="Calibri" w:eastAsia="Times New Roman" w:hAnsi="Calibri" w:cs="Calibri"/>
          <w:color w:val="000000"/>
          <w:kern w:val="0"/>
          <w14:ligatures w14:val="none"/>
        </w:rPr>
        <w:t xml:space="preserve"> We are the created and redeemed now called in th</w:t>
      </w:r>
      <w:r w:rsidR="00C07C8D">
        <w:rPr>
          <w:rFonts w:ascii="Calibri" w:eastAsia="Times New Roman" w:hAnsi="Calibri" w:cs="Calibri"/>
          <w:color w:val="000000"/>
          <w:kern w:val="0"/>
          <w14:ligatures w14:val="none"/>
        </w:rPr>
        <w:t>e</w:t>
      </w:r>
      <w:r w:rsidR="00803B86">
        <w:rPr>
          <w:rFonts w:ascii="Calibri" w:eastAsia="Times New Roman" w:hAnsi="Calibri" w:cs="Calibri"/>
          <w:color w:val="000000"/>
          <w:kern w:val="0"/>
          <w14:ligatures w14:val="none"/>
        </w:rPr>
        <w:t xml:space="preserve"> time </w:t>
      </w:r>
      <w:r w:rsidR="00C07C8D">
        <w:rPr>
          <w:rFonts w:ascii="Calibri" w:eastAsia="Times New Roman" w:hAnsi="Calibri" w:cs="Calibri"/>
          <w:color w:val="000000"/>
          <w:kern w:val="0"/>
          <w14:ligatures w14:val="none"/>
        </w:rPr>
        <w:t xml:space="preserve">and place </w:t>
      </w:r>
      <w:r w:rsidR="00803B86">
        <w:rPr>
          <w:rFonts w:ascii="Calibri" w:eastAsia="Times New Roman" w:hAnsi="Calibri" w:cs="Calibri"/>
          <w:color w:val="000000"/>
          <w:kern w:val="0"/>
          <w14:ligatures w14:val="none"/>
        </w:rPr>
        <w:t xml:space="preserve">given to us to praise the Lord, as we use relationality, language, time, embodiment, to this end. Here an eschatological element of a very specific kind reappears, namely we do so in anticipation of our praise before the final throne. But, as we have observed before, even there we are not angels, </w:t>
      </w:r>
      <w:proofErr w:type="gramStart"/>
      <w:r w:rsidR="00803B86">
        <w:rPr>
          <w:rFonts w:ascii="Calibri" w:eastAsia="Times New Roman" w:hAnsi="Calibri" w:cs="Calibri"/>
          <w:color w:val="000000"/>
          <w:kern w:val="0"/>
          <w14:ligatures w14:val="none"/>
        </w:rPr>
        <w:t>i.e.</w:t>
      </w:r>
      <w:proofErr w:type="gramEnd"/>
      <w:r w:rsidR="00803B86">
        <w:rPr>
          <w:rFonts w:ascii="Calibri" w:eastAsia="Times New Roman" w:hAnsi="Calibri" w:cs="Calibri"/>
          <w:color w:val="000000"/>
          <w:kern w:val="0"/>
          <w14:ligatures w14:val="none"/>
        </w:rPr>
        <w:t xml:space="preserve"> we are not disembodied creatures, but a transformed version of </w:t>
      </w:r>
      <w:r w:rsidR="00C07C8D">
        <w:rPr>
          <w:rFonts w:ascii="Calibri" w:eastAsia="Times New Roman" w:hAnsi="Calibri" w:cs="Calibri"/>
          <w:color w:val="000000"/>
          <w:kern w:val="0"/>
          <w14:ligatures w14:val="none"/>
        </w:rPr>
        <w:t xml:space="preserve">embodied </w:t>
      </w:r>
      <w:r w:rsidR="00803B86">
        <w:rPr>
          <w:rFonts w:ascii="Calibri" w:eastAsia="Times New Roman" w:hAnsi="Calibri" w:cs="Calibri"/>
          <w:color w:val="000000"/>
          <w:kern w:val="0"/>
          <w14:ligatures w14:val="none"/>
        </w:rPr>
        <w:t>ourselves.</w:t>
      </w:r>
    </w:p>
    <w:p w:rsidR="0063006B" w:rsidRDefault="00C07C8D" w:rsidP="00F506DB">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w:t>
      </w:r>
      <w:r w:rsidR="00803B86">
        <w:rPr>
          <w:rFonts w:ascii="Calibri" w:eastAsia="Times New Roman" w:hAnsi="Calibri" w:cs="Calibri"/>
          <w:color w:val="000000"/>
          <w:kern w:val="0"/>
          <w14:ligatures w14:val="none"/>
        </w:rPr>
        <w:t xml:space="preserve"> </w:t>
      </w:r>
      <w:r w:rsidR="0013354D">
        <w:rPr>
          <w:rFonts w:ascii="Calibri" w:eastAsia="Times New Roman" w:hAnsi="Calibri" w:cs="Calibri"/>
          <w:color w:val="000000"/>
          <w:kern w:val="0"/>
          <w14:ligatures w14:val="none"/>
        </w:rPr>
        <w:t>Both the ethic</w:t>
      </w:r>
      <w:r>
        <w:rPr>
          <w:rFonts w:ascii="Calibri" w:eastAsia="Times New Roman" w:hAnsi="Calibri" w:cs="Calibri"/>
          <w:color w:val="000000"/>
          <w:kern w:val="0"/>
          <w14:ligatures w14:val="none"/>
        </w:rPr>
        <w:t xml:space="preserve"> of</w:t>
      </w:r>
      <w:r w:rsidR="0013354D">
        <w:rPr>
          <w:rFonts w:ascii="Calibri" w:eastAsia="Times New Roman" w:hAnsi="Calibri" w:cs="Calibri"/>
          <w:color w:val="000000"/>
          <w:kern w:val="0"/>
          <w14:ligatures w14:val="none"/>
        </w:rPr>
        <w:t xml:space="preserve"> care and a construal of the doctrine of the imago support the distinction between enhancement and therap</w:t>
      </w:r>
      <w:r w:rsidR="00112DC8">
        <w:rPr>
          <w:rFonts w:ascii="Calibri" w:eastAsia="Times New Roman" w:hAnsi="Calibri" w:cs="Calibri"/>
          <w:color w:val="000000"/>
          <w:kern w:val="0"/>
          <w14:ligatures w14:val="none"/>
        </w:rPr>
        <w:t>y</w:t>
      </w:r>
      <w:r w:rsidR="0013354D">
        <w:rPr>
          <w:rFonts w:ascii="Calibri" w:eastAsia="Times New Roman" w:hAnsi="Calibri" w:cs="Calibri"/>
          <w:color w:val="000000"/>
          <w:kern w:val="0"/>
          <w14:ligatures w14:val="none"/>
        </w:rPr>
        <w:t xml:space="preserve">. Once in place, </w:t>
      </w:r>
      <w:r>
        <w:rPr>
          <w:rFonts w:ascii="Calibri" w:eastAsia="Times New Roman" w:hAnsi="Calibri" w:cs="Calibri"/>
          <w:color w:val="000000"/>
          <w:kern w:val="0"/>
          <w14:ligatures w14:val="none"/>
        </w:rPr>
        <w:t>this distinction</w:t>
      </w:r>
      <w:r w:rsidR="0013354D">
        <w:rPr>
          <w:rFonts w:ascii="Calibri" w:eastAsia="Times New Roman" w:hAnsi="Calibri" w:cs="Calibri"/>
          <w:color w:val="000000"/>
          <w:kern w:val="0"/>
          <w14:ligatures w14:val="none"/>
        </w:rPr>
        <w:t xml:space="preserve"> helps us address</w:t>
      </w:r>
      <w:r w:rsidR="0063006B">
        <w:rPr>
          <w:rFonts w:ascii="Calibri" w:eastAsia="Times New Roman" w:hAnsi="Calibri" w:cs="Calibri"/>
          <w:color w:val="000000"/>
          <w:kern w:val="0"/>
          <w14:ligatures w14:val="none"/>
        </w:rPr>
        <w:t xml:space="preserve"> seventh and final question</w:t>
      </w:r>
      <w:r>
        <w:rPr>
          <w:rFonts w:ascii="Calibri" w:eastAsia="Times New Roman" w:hAnsi="Calibri" w:cs="Calibri"/>
          <w:color w:val="000000"/>
          <w:kern w:val="0"/>
          <w14:ligatures w14:val="none"/>
        </w:rPr>
        <w:t>.</w:t>
      </w:r>
    </w:p>
    <w:p w:rsidR="00477F7E" w:rsidRDefault="00D01410" w:rsidP="00477F7E">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p w:rsidR="000F34CC" w:rsidRDefault="00477F7E" w:rsidP="00477F7E">
      <w:pPr>
        <w:spacing w:line="480" w:lineRule="auto"/>
        <w:rPr>
          <w:rFonts w:ascii="Calibri" w:eastAsia="Times New Roman" w:hAnsi="Calibri" w:cs="Calibri"/>
          <w:b/>
          <w:bCs/>
          <w:color w:val="000000"/>
          <w:kern w:val="0"/>
          <w14:ligatures w14:val="none"/>
        </w:rPr>
      </w:pPr>
      <w:r>
        <w:rPr>
          <w:rFonts w:ascii="Calibri" w:eastAsia="Times New Roman" w:hAnsi="Calibri" w:cs="Calibri"/>
          <w:color w:val="000000"/>
          <w:kern w:val="0"/>
          <w14:ligatures w14:val="none"/>
        </w:rPr>
        <w:t xml:space="preserve">     </w:t>
      </w:r>
      <w:r w:rsidR="0063006B">
        <w:rPr>
          <w:rFonts w:ascii="Calibri" w:eastAsia="Times New Roman" w:hAnsi="Calibri" w:cs="Calibri"/>
          <w:b/>
          <w:bCs/>
          <w:color w:val="000000"/>
          <w:kern w:val="0"/>
          <w14:ligatures w14:val="none"/>
        </w:rPr>
        <w:t>7</w:t>
      </w:r>
      <w:r w:rsidR="00937828">
        <w:rPr>
          <w:rFonts w:ascii="Calibri" w:eastAsia="Times New Roman" w:hAnsi="Calibri" w:cs="Calibri"/>
          <w:b/>
          <w:bCs/>
          <w:color w:val="000000"/>
          <w:kern w:val="0"/>
          <w14:ligatures w14:val="none"/>
        </w:rPr>
        <w:t xml:space="preserve"> </w:t>
      </w:r>
      <w:r w:rsidR="000F34CC" w:rsidRPr="0063006B">
        <w:rPr>
          <w:rFonts w:ascii="Calibri" w:eastAsia="Times New Roman" w:hAnsi="Calibri" w:cs="Calibri"/>
          <w:b/>
          <w:bCs/>
          <w:color w:val="000000"/>
          <w:kern w:val="0"/>
          <w14:ligatures w14:val="none"/>
        </w:rPr>
        <w:t>How then are we to respond as a Church?</w:t>
      </w:r>
    </w:p>
    <w:p w:rsidR="00112DC8" w:rsidRDefault="00112DC8" w:rsidP="00477F7E">
      <w:pPr>
        <w:spacing w:line="48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     </w:t>
      </w:r>
      <w:r>
        <w:rPr>
          <w:rFonts w:ascii="Calibri" w:eastAsia="Times New Roman" w:hAnsi="Calibri" w:cs="Calibri"/>
          <w:color w:val="000000"/>
          <w:kern w:val="0"/>
          <w14:ligatures w14:val="none"/>
        </w:rPr>
        <w:t>Before we address what an appropriate response for the Church specifically might be, let us start with our obligations as citizens, who ought to pray for the city where we are loyally exiled.  That we may not</w:t>
      </w:r>
      <w:r w:rsidR="001807D0">
        <w:rPr>
          <w:rFonts w:ascii="Calibri" w:eastAsia="Times New Roman" w:hAnsi="Calibri" w:cs="Calibri"/>
          <w:color w:val="000000"/>
          <w:kern w:val="0"/>
          <w14:ligatures w14:val="none"/>
        </w:rPr>
        <w:t xml:space="preserve"> be</w:t>
      </w:r>
      <w:r>
        <w:rPr>
          <w:rFonts w:ascii="Calibri" w:eastAsia="Times New Roman" w:hAnsi="Calibri" w:cs="Calibri"/>
          <w:color w:val="000000"/>
          <w:kern w:val="0"/>
          <w14:ligatures w14:val="none"/>
        </w:rPr>
        <w:t xml:space="preserve"> heard does not diminish the obligation. Competing tech companies, and </w:t>
      </w:r>
      <w:r>
        <w:rPr>
          <w:rFonts w:ascii="Calibri" w:eastAsia="Times New Roman" w:hAnsi="Calibri" w:cs="Calibri"/>
          <w:color w:val="000000"/>
          <w:kern w:val="0"/>
          <w14:ligatures w14:val="none"/>
        </w:rPr>
        <w:lastRenderedPageBreak/>
        <w:t xml:space="preserve">yet more fearfully, competing nations rush forward to develop AI, in spite of their own misgivings, less they lose to their counterparts. We should advocate rules-of-the road as well as limits on its development. Here the analogy to the nuclear arms race, which did eventually lead to arms control among adversaries, is important.  </w:t>
      </w:r>
      <w:r w:rsidR="00C07C8D">
        <w:rPr>
          <w:rFonts w:ascii="Calibri" w:eastAsia="Times New Roman" w:hAnsi="Calibri" w:cs="Calibri"/>
          <w:color w:val="000000"/>
          <w:kern w:val="0"/>
          <w14:ligatures w14:val="none"/>
        </w:rPr>
        <w:t xml:space="preserve">We need to take more seriously the environmental damage of expanded AI and its draining of resources of water and electricity. </w:t>
      </w:r>
      <w:r>
        <w:rPr>
          <w:rFonts w:ascii="Calibri" w:eastAsia="Times New Roman" w:hAnsi="Calibri" w:cs="Calibri"/>
          <w:color w:val="000000"/>
          <w:kern w:val="0"/>
          <w14:ligatures w14:val="none"/>
        </w:rPr>
        <w:t xml:space="preserve">At a more personal and pastoral level, we need to encourage young people in general to curtail their social media use. </w:t>
      </w:r>
      <w:r w:rsidR="00037663">
        <w:rPr>
          <w:rFonts w:ascii="Calibri" w:eastAsia="Times New Roman" w:hAnsi="Calibri" w:cs="Calibri"/>
          <w:color w:val="000000"/>
          <w:kern w:val="0"/>
          <w14:ligatures w14:val="none"/>
        </w:rPr>
        <w:t>I sympathize with the argument that regulation of AI for minors is no more restrictive than our policy on driving, alcohol, etc.</w:t>
      </w:r>
      <w:r w:rsidR="00037663">
        <w:rPr>
          <w:rStyle w:val="FootnoteReference"/>
          <w:rFonts w:ascii="Calibri" w:eastAsia="Times New Roman" w:hAnsi="Calibri" w:cs="Calibri"/>
          <w:color w:val="000000"/>
          <w:kern w:val="0"/>
          <w14:ligatures w14:val="none"/>
        </w:rPr>
        <w:footnoteReference w:id="55"/>
      </w:r>
      <w:r w:rsidR="00037663">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These civic obligations we share with our non-Christian neighbors. Given the pervasive nature of the risks these suggestions should appeal to people of varied political allegiances.</w:t>
      </w:r>
      <w:r w:rsidR="00C07C8D">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(For </w:t>
      </w:r>
      <w:proofErr w:type="gramStart"/>
      <w:r>
        <w:rPr>
          <w:rFonts w:ascii="Calibri" w:eastAsia="Times New Roman" w:hAnsi="Calibri" w:cs="Calibri"/>
          <w:color w:val="000000"/>
          <w:kern w:val="0"/>
          <w14:ligatures w14:val="none"/>
        </w:rPr>
        <w:t>example</w:t>
      </w:r>
      <w:proofErr w:type="gramEnd"/>
      <w:r>
        <w:rPr>
          <w:rFonts w:ascii="Calibri" w:eastAsia="Times New Roman" w:hAnsi="Calibri" w:cs="Calibri"/>
          <w:color w:val="000000"/>
          <w:kern w:val="0"/>
          <w14:ligatures w14:val="none"/>
        </w:rPr>
        <w:t xml:space="preserve"> a more serious attempt to block pornography to the young should appeal to left and right, to feminists on human-trafficking grounds and to social conservatives </w:t>
      </w:r>
      <w:r w:rsidR="00C07C8D">
        <w:rPr>
          <w:rFonts w:ascii="Calibri" w:eastAsia="Times New Roman" w:hAnsi="Calibri" w:cs="Calibri"/>
          <w:color w:val="000000"/>
          <w:kern w:val="0"/>
          <w14:ligatures w14:val="none"/>
        </w:rPr>
        <w:t>on ethical ground</w:t>
      </w:r>
      <w:r>
        <w:rPr>
          <w:rFonts w:ascii="Calibri" w:eastAsia="Times New Roman" w:hAnsi="Calibri" w:cs="Calibri"/>
          <w:color w:val="000000"/>
          <w:kern w:val="0"/>
          <w14:ligatures w14:val="none"/>
        </w:rPr>
        <w:t>.)</w:t>
      </w:r>
      <w:r w:rsidR="00196582">
        <w:rPr>
          <w:rFonts w:ascii="Calibri" w:eastAsia="Times New Roman" w:hAnsi="Calibri" w:cs="Calibri"/>
          <w:color w:val="000000"/>
          <w:kern w:val="0"/>
          <w14:ligatures w14:val="none"/>
        </w:rPr>
        <w:t xml:space="preserve"> </w:t>
      </w:r>
    </w:p>
    <w:p w:rsidR="00112DC8" w:rsidRPr="00112DC8" w:rsidRDefault="00112DC8" w:rsidP="00477F7E">
      <w:pPr>
        <w:spacing w:line="48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Let us now turn to the theological warrants for the specific moral summons to the Church. </w:t>
      </w:r>
    </w:p>
    <w:p w:rsidR="00803B86" w:rsidRPr="00477F7E" w:rsidRDefault="00803B86" w:rsidP="00477F7E">
      <w:pPr>
        <w:spacing w:line="480" w:lineRule="auto"/>
        <w:rPr>
          <w:rFonts w:ascii="Calibri" w:eastAsia="Times New Roman" w:hAnsi="Calibri" w:cs="Calibri"/>
          <w:color w:val="000000"/>
          <w:kern w:val="0"/>
          <w14:ligatures w14:val="none"/>
        </w:rPr>
      </w:pPr>
    </w:p>
    <w:p w:rsidR="00803B86" w:rsidRDefault="00477F7E" w:rsidP="00477F7E">
      <w:pPr>
        <w:spacing w:line="48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      I shall advocate</w:t>
      </w:r>
      <w:r w:rsidR="00937828">
        <w:rPr>
          <w:rFonts w:ascii="Calibri" w:eastAsia="Times New Roman" w:hAnsi="Calibri" w:cs="Calibri"/>
          <w:b/>
          <w:bCs/>
          <w:color w:val="000000"/>
          <w:kern w:val="0"/>
          <w14:ligatures w14:val="none"/>
        </w:rPr>
        <w:t>, in short</w:t>
      </w:r>
      <w:r w:rsidR="00803B86">
        <w:rPr>
          <w:rFonts w:ascii="Calibri" w:eastAsia="Times New Roman" w:hAnsi="Calibri" w:cs="Calibri"/>
          <w:b/>
          <w:bCs/>
          <w:color w:val="000000"/>
          <w:kern w:val="0"/>
          <w14:ligatures w14:val="none"/>
        </w:rPr>
        <w:t xml:space="preserve"> and practically</w:t>
      </w:r>
      <w:r w:rsidR="00937828">
        <w:rPr>
          <w:rFonts w:ascii="Calibri" w:eastAsia="Times New Roman" w:hAnsi="Calibri" w:cs="Calibri"/>
          <w:b/>
          <w:bCs/>
          <w:color w:val="000000"/>
          <w:kern w:val="0"/>
          <w14:ligatures w14:val="none"/>
        </w:rPr>
        <w:t>:</w:t>
      </w:r>
    </w:p>
    <w:p w:rsidR="00937828" w:rsidRDefault="00803B86" w:rsidP="00477F7E">
      <w:pPr>
        <w:spacing w:line="48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     </w:t>
      </w:r>
      <w:r w:rsidR="00937828">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 xml:space="preserve"> B</w:t>
      </w:r>
      <w:r w:rsidR="00937828">
        <w:rPr>
          <w:rFonts w:ascii="Calibri" w:eastAsia="Times New Roman" w:hAnsi="Calibri" w:cs="Calibri"/>
          <w:b/>
          <w:bCs/>
          <w:color w:val="000000"/>
          <w:kern w:val="0"/>
          <w14:ligatures w14:val="none"/>
        </w:rPr>
        <w:t>ecause of personhood, defending bodily integrity</w:t>
      </w:r>
    </w:p>
    <w:p w:rsidR="00937828" w:rsidRDefault="00937828" w:rsidP="0063006B">
      <w:pPr>
        <w:spacing w:line="480" w:lineRule="auto"/>
        <w:ind w:left="360"/>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Because of dignity, defending work</w:t>
      </w:r>
    </w:p>
    <w:p w:rsidR="00937828" w:rsidRDefault="00937828" w:rsidP="0063006B">
      <w:pPr>
        <w:spacing w:line="480" w:lineRule="auto"/>
        <w:ind w:left="360"/>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Because of original sin, defending transparency</w:t>
      </w:r>
    </w:p>
    <w:p w:rsidR="00937828" w:rsidRPr="0063006B" w:rsidRDefault="00937828" w:rsidP="0063006B">
      <w:pPr>
        <w:spacing w:line="480" w:lineRule="auto"/>
        <w:ind w:left="360"/>
        <w:rPr>
          <w:rFonts w:ascii="Calibri" w:eastAsia="Times New Roman" w:hAnsi="Calibri" w:cs="Calibri"/>
          <w:color w:val="000000"/>
          <w:kern w:val="0"/>
          <w14:ligatures w14:val="none"/>
        </w:rPr>
      </w:pPr>
    </w:p>
    <w:p w:rsidR="00627FAB" w:rsidRPr="000F34CC" w:rsidRDefault="000F34CC" w:rsidP="000F34CC">
      <w:pPr>
        <w:spacing w:line="480" w:lineRule="auto"/>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      </w:t>
      </w:r>
      <w:r w:rsidR="00627FAB" w:rsidRPr="000F34CC">
        <w:rPr>
          <w:rFonts w:ascii="Calibri" w:eastAsia="Times New Roman" w:hAnsi="Calibri" w:cs="Calibri"/>
          <w:color w:val="000000"/>
          <w:kern w:val="0"/>
          <w14:ligatures w14:val="none"/>
        </w:rPr>
        <w:t xml:space="preserve"> How</w:t>
      </w:r>
      <w:r w:rsidR="00087472">
        <w:rPr>
          <w:rFonts w:ascii="Calibri" w:eastAsia="Times New Roman" w:hAnsi="Calibri" w:cs="Calibri"/>
          <w:color w:val="000000"/>
          <w:kern w:val="0"/>
          <w14:ligatures w14:val="none"/>
        </w:rPr>
        <w:t>,</w:t>
      </w:r>
      <w:r w:rsidR="00627FAB" w:rsidRPr="000F34CC">
        <w:rPr>
          <w:rFonts w:ascii="Calibri" w:eastAsia="Times New Roman" w:hAnsi="Calibri" w:cs="Calibri"/>
          <w:color w:val="000000"/>
          <w:kern w:val="0"/>
          <w14:ligatures w14:val="none"/>
        </w:rPr>
        <w:t xml:space="preserve"> as the Church </w:t>
      </w:r>
      <w:r w:rsidR="00937828">
        <w:rPr>
          <w:rFonts w:ascii="Calibri" w:eastAsia="Times New Roman" w:hAnsi="Calibri" w:cs="Calibri"/>
          <w:color w:val="000000"/>
          <w:kern w:val="0"/>
          <w14:ligatures w14:val="none"/>
        </w:rPr>
        <w:t>shall we</w:t>
      </w:r>
      <w:r w:rsidR="00627FAB" w:rsidRPr="000F34CC">
        <w:rPr>
          <w:rFonts w:ascii="Calibri" w:eastAsia="Times New Roman" w:hAnsi="Calibri" w:cs="Calibri"/>
          <w:color w:val="000000"/>
          <w:kern w:val="0"/>
          <w14:ligatures w14:val="none"/>
        </w:rPr>
        <w:t xml:space="preserve"> respond to the forces and tendencies, without us and within us, which we will face, more forcefully and speedily</w:t>
      </w:r>
      <w:r w:rsidR="00C07C8D">
        <w:rPr>
          <w:rFonts w:ascii="Calibri" w:eastAsia="Times New Roman" w:hAnsi="Calibri" w:cs="Calibri"/>
          <w:color w:val="000000"/>
          <w:kern w:val="0"/>
          <w14:ligatures w14:val="none"/>
        </w:rPr>
        <w:t xml:space="preserve"> than we might imagine</w:t>
      </w:r>
      <w:r w:rsidR="00C07C8D">
        <w:rPr>
          <w:rStyle w:val="FootnoteReference"/>
          <w:rFonts w:ascii="Calibri" w:eastAsia="Times New Roman" w:hAnsi="Calibri" w:cs="Calibri"/>
          <w:color w:val="000000"/>
          <w:kern w:val="0"/>
          <w14:ligatures w14:val="none"/>
        </w:rPr>
        <w:footnoteReference w:id="56"/>
      </w:r>
      <w:r w:rsidR="00627FAB" w:rsidRPr="000F34CC">
        <w:rPr>
          <w:rFonts w:ascii="Calibri" w:eastAsia="Times New Roman" w:hAnsi="Calibri" w:cs="Calibri"/>
          <w:color w:val="000000"/>
          <w:kern w:val="0"/>
          <w14:ligatures w14:val="none"/>
        </w:rPr>
        <w:t xml:space="preserve">? Are not these forces far beyond the pitiful resistance which the Church, exhausted </w:t>
      </w:r>
      <w:r w:rsidR="00937828">
        <w:rPr>
          <w:rFonts w:ascii="Calibri" w:eastAsia="Times New Roman" w:hAnsi="Calibri" w:cs="Calibri"/>
          <w:color w:val="000000"/>
          <w:kern w:val="0"/>
          <w14:ligatures w14:val="none"/>
        </w:rPr>
        <w:t xml:space="preserve">in all its branches and </w:t>
      </w:r>
      <w:r w:rsidR="00627FAB" w:rsidRPr="000F34CC">
        <w:rPr>
          <w:rFonts w:ascii="Calibri" w:eastAsia="Times New Roman" w:hAnsi="Calibri" w:cs="Calibri"/>
          <w:color w:val="000000"/>
          <w:kern w:val="0"/>
          <w14:ligatures w14:val="none"/>
        </w:rPr>
        <w:t xml:space="preserve">in a variety of ways, is able to mount? </w:t>
      </w:r>
      <w:proofErr w:type="gramStart"/>
      <w:r w:rsidR="00627FAB" w:rsidRPr="000F34CC">
        <w:rPr>
          <w:rFonts w:ascii="Calibri" w:eastAsia="Times New Roman" w:hAnsi="Calibri" w:cs="Calibri"/>
          <w:color w:val="000000"/>
          <w:kern w:val="0"/>
          <w14:ligatures w14:val="none"/>
        </w:rPr>
        <w:t>Of course</w:t>
      </w:r>
      <w:proofErr w:type="gramEnd"/>
      <w:r w:rsidR="00627FAB" w:rsidRPr="000F34CC">
        <w:rPr>
          <w:rFonts w:ascii="Calibri" w:eastAsia="Times New Roman" w:hAnsi="Calibri" w:cs="Calibri"/>
          <w:color w:val="000000"/>
          <w:kern w:val="0"/>
          <w14:ligatures w14:val="none"/>
        </w:rPr>
        <w:t xml:space="preserve"> we are not up to the task! We are dealing with an attacker with great iron teeth, sure to stomp us into the ground (</w:t>
      </w:r>
      <w:r w:rsidR="00627FAB" w:rsidRPr="000F34CC">
        <w:rPr>
          <w:rFonts w:ascii="Calibri" w:eastAsia="Times New Roman" w:hAnsi="Calibri" w:cs="Calibri"/>
          <w:color w:val="000000"/>
          <w:kern w:val="0"/>
          <w:u w:val="single"/>
          <w14:ligatures w14:val="none"/>
        </w:rPr>
        <w:t>Daniel</w:t>
      </w:r>
      <w:r w:rsidR="00627FAB" w:rsidRPr="000F34CC">
        <w:rPr>
          <w:rFonts w:ascii="Calibri" w:eastAsia="Times New Roman" w:hAnsi="Calibri" w:cs="Calibri"/>
          <w:color w:val="000000"/>
          <w:kern w:val="0"/>
          <w14:ligatures w14:val="none"/>
        </w:rPr>
        <w:t xml:space="preserve"> 7). But this is beside the point. The question is what God has put in our hand to do, unready though we be.</w:t>
      </w:r>
      <w:r w:rsidR="00627FAB">
        <w:rPr>
          <w:rStyle w:val="FootnoteReference"/>
          <w:rFonts w:ascii="Calibri" w:eastAsia="Times New Roman" w:hAnsi="Calibri" w:cs="Calibri"/>
          <w:color w:val="000000"/>
          <w:kern w:val="0"/>
          <w14:ligatures w14:val="none"/>
        </w:rPr>
        <w:footnoteReference w:id="57"/>
      </w:r>
      <w:r w:rsidR="00627FAB" w:rsidRPr="000F34CC">
        <w:rPr>
          <w:rFonts w:ascii="Calibri" w:eastAsia="Times New Roman" w:hAnsi="Calibri" w:cs="Calibri"/>
          <w:color w:val="000000"/>
          <w:kern w:val="0"/>
          <w14:ligatures w14:val="none"/>
        </w:rPr>
        <w:t xml:space="preserve"> </w:t>
      </w:r>
      <w:r w:rsidR="00937828">
        <w:rPr>
          <w:rFonts w:ascii="Calibri" w:eastAsia="Times New Roman" w:hAnsi="Calibri" w:cs="Calibri"/>
          <w:color w:val="000000"/>
          <w:kern w:val="0"/>
          <w14:ligatures w14:val="none"/>
        </w:rPr>
        <w:t>Here</w:t>
      </w:r>
      <w:r w:rsidR="00627FAB" w:rsidRPr="000F34CC">
        <w:rPr>
          <w:rFonts w:ascii="Calibri" w:eastAsia="Times New Roman" w:hAnsi="Calibri" w:cs="Calibri"/>
          <w:color w:val="000000"/>
          <w:kern w:val="0"/>
          <w14:ligatures w14:val="none"/>
        </w:rPr>
        <w:t xml:space="preserve"> we do well to recall that the origins of the Church were in witnessing to one of the archetypical ‘powers and principalities,’ the Roman Empire. Think how t</w:t>
      </w:r>
      <w:r w:rsidR="00937828">
        <w:rPr>
          <w:rFonts w:ascii="Calibri" w:eastAsia="Times New Roman" w:hAnsi="Calibri" w:cs="Calibri"/>
          <w:color w:val="000000"/>
          <w:kern w:val="0"/>
          <w14:ligatures w14:val="none"/>
        </w:rPr>
        <w:t>heir</w:t>
      </w:r>
      <w:r w:rsidR="00627FAB" w:rsidRPr="000F34CC">
        <w:rPr>
          <w:rFonts w:ascii="Calibri" w:eastAsia="Times New Roman" w:hAnsi="Calibri" w:cs="Calibri"/>
          <w:color w:val="000000"/>
          <w:kern w:val="0"/>
          <w14:ligatures w14:val="none"/>
        </w:rPr>
        <w:t xml:space="preserve"> small </w:t>
      </w:r>
      <w:r w:rsidR="00937828">
        <w:rPr>
          <w:rFonts w:ascii="Calibri" w:eastAsia="Times New Roman" w:hAnsi="Calibri" w:cs="Calibri"/>
          <w:color w:val="000000"/>
          <w:kern w:val="0"/>
          <w14:ligatures w14:val="none"/>
        </w:rPr>
        <w:t xml:space="preserve">and covert </w:t>
      </w:r>
      <w:r w:rsidR="00627FAB" w:rsidRPr="000F34CC">
        <w:rPr>
          <w:rFonts w:ascii="Calibri" w:eastAsia="Times New Roman" w:hAnsi="Calibri" w:cs="Calibri"/>
          <w:color w:val="000000"/>
          <w:kern w:val="0"/>
          <w14:ligatures w14:val="none"/>
        </w:rPr>
        <w:t>gathering</w:t>
      </w:r>
      <w:r w:rsidR="00C07C8D">
        <w:rPr>
          <w:rFonts w:ascii="Calibri" w:eastAsia="Times New Roman" w:hAnsi="Calibri" w:cs="Calibri"/>
          <w:color w:val="000000"/>
          <w:kern w:val="0"/>
          <w14:ligatures w14:val="none"/>
        </w:rPr>
        <w:t>s</w:t>
      </w:r>
      <w:r w:rsidR="00627FAB" w:rsidRPr="000F34CC">
        <w:rPr>
          <w:rFonts w:ascii="Calibri" w:eastAsia="Times New Roman" w:hAnsi="Calibri" w:cs="Calibri"/>
          <w:color w:val="000000"/>
          <w:kern w:val="0"/>
          <w14:ligatures w14:val="none"/>
        </w:rPr>
        <w:t xml:space="preserve"> must have seemed to </w:t>
      </w:r>
      <w:r w:rsidR="00937828">
        <w:rPr>
          <w:rFonts w:ascii="Calibri" w:eastAsia="Times New Roman" w:hAnsi="Calibri" w:cs="Calibri"/>
          <w:color w:val="000000"/>
          <w:kern w:val="0"/>
          <w14:ligatures w14:val="none"/>
        </w:rPr>
        <w:t>the urbane and worldly P</w:t>
      </w:r>
      <w:r w:rsidR="00627FAB" w:rsidRPr="000F34CC">
        <w:rPr>
          <w:rFonts w:ascii="Calibri" w:eastAsia="Times New Roman" w:hAnsi="Calibri" w:cs="Calibri"/>
          <w:color w:val="000000"/>
          <w:kern w:val="0"/>
          <w14:ligatures w14:val="none"/>
        </w:rPr>
        <w:t>liny when he asked Caesar how to deal with these odd renegade Jews</w:t>
      </w:r>
      <w:r w:rsidR="00C07C8D">
        <w:rPr>
          <w:rFonts w:ascii="Calibri" w:eastAsia="Times New Roman" w:hAnsi="Calibri" w:cs="Calibri"/>
          <w:color w:val="000000"/>
          <w:kern w:val="0"/>
          <w14:ligatures w14:val="none"/>
        </w:rPr>
        <w:t>. T</w:t>
      </w:r>
      <w:r w:rsidR="00627FAB" w:rsidRPr="000F34CC">
        <w:rPr>
          <w:rFonts w:ascii="Calibri" w:eastAsia="Times New Roman" w:hAnsi="Calibri" w:cs="Calibri"/>
          <w:color w:val="000000"/>
          <w:kern w:val="0"/>
          <w14:ligatures w14:val="none"/>
        </w:rPr>
        <w:t xml:space="preserve">heir account of themselves was in no way up to the task:  </w:t>
      </w:r>
    </w:p>
    <w:p w:rsidR="00627FAB" w:rsidRDefault="00627FAB" w:rsidP="00627FAB">
      <w:pPr>
        <w:rPr>
          <w:rStyle w:val="apple-converted-space"/>
          <w:color w:val="000000"/>
          <w:sz w:val="27"/>
          <w:szCs w:val="27"/>
        </w:rPr>
      </w:pPr>
      <w:r>
        <w:rPr>
          <w:color w:val="000000"/>
          <w:sz w:val="27"/>
          <w:szCs w:val="27"/>
        </w:rPr>
        <w:t>They asserted, however, that the sum and substance of their fault or error had been that they were accustomed to meet on a fixed day before dawn and sing responsively a hymn to Christ as to a god, and to bind themselves by oath, not to some crime, but not to commit fraud, theft, or adultery, not falsify their trust, nor to refuse to return a trust when called upon to do so. When this was over, it was their custom to depart and to assemble again to partake of food--but ordinary and innocent food.</w:t>
      </w:r>
      <w:r>
        <w:rPr>
          <w:rStyle w:val="apple-converted-space"/>
          <w:color w:val="000000"/>
          <w:sz w:val="27"/>
          <w:szCs w:val="27"/>
        </w:rPr>
        <w:t> </w:t>
      </w:r>
    </w:p>
    <w:p w:rsidR="00627FAB" w:rsidRDefault="00627FAB" w:rsidP="00627FAB">
      <w:pPr>
        <w:rPr>
          <w:rStyle w:val="apple-converted-space"/>
          <w:color w:val="000000"/>
          <w:sz w:val="27"/>
          <w:szCs w:val="27"/>
        </w:rPr>
      </w:pPr>
    </w:p>
    <w:p w:rsidR="00627FAB" w:rsidRDefault="00627FAB" w:rsidP="00627FAB">
      <w:pPr>
        <w:spacing w:line="480" w:lineRule="auto"/>
        <w:rPr>
          <w:rStyle w:val="apple-converted-space"/>
          <w:color w:val="000000"/>
          <w:sz w:val="27"/>
          <w:szCs w:val="27"/>
        </w:rPr>
      </w:pPr>
      <w:proofErr w:type="gramStart"/>
      <w:r>
        <w:rPr>
          <w:rStyle w:val="apple-converted-space"/>
          <w:color w:val="000000"/>
          <w:sz w:val="27"/>
          <w:szCs w:val="27"/>
        </w:rPr>
        <w:t>So</w:t>
      </w:r>
      <w:proofErr w:type="gramEnd"/>
      <w:r>
        <w:rPr>
          <w:rStyle w:val="apple-converted-space"/>
          <w:color w:val="000000"/>
          <w:sz w:val="27"/>
          <w:szCs w:val="27"/>
        </w:rPr>
        <w:t xml:space="preserve"> we must accept that our answer will seem insufficient, our only question being whether it is </w:t>
      </w:r>
      <w:r w:rsidR="00937828">
        <w:rPr>
          <w:rStyle w:val="apple-converted-space"/>
          <w:color w:val="000000"/>
          <w:sz w:val="27"/>
          <w:szCs w:val="27"/>
        </w:rPr>
        <w:t xml:space="preserve">faithful and </w:t>
      </w:r>
      <w:r w:rsidR="00C07C8D">
        <w:rPr>
          <w:rStyle w:val="apple-converted-space"/>
          <w:color w:val="000000"/>
          <w:sz w:val="27"/>
          <w:szCs w:val="27"/>
        </w:rPr>
        <w:t>befits</w:t>
      </w:r>
      <w:r>
        <w:rPr>
          <w:rStyle w:val="apple-converted-space"/>
          <w:color w:val="000000"/>
          <w:sz w:val="27"/>
          <w:szCs w:val="27"/>
        </w:rPr>
        <w:t xml:space="preserve"> to the challenge.  </w:t>
      </w:r>
    </w:p>
    <w:p w:rsidR="00627FAB" w:rsidRDefault="00627FAB" w:rsidP="00627FAB">
      <w:pPr>
        <w:spacing w:line="480" w:lineRule="auto"/>
        <w:rPr>
          <w:rStyle w:val="apple-converted-space"/>
          <w:color w:val="000000"/>
          <w:sz w:val="27"/>
          <w:szCs w:val="27"/>
        </w:rPr>
      </w:pPr>
      <w:r>
        <w:rPr>
          <w:rStyle w:val="apple-converted-space"/>
          <w:color w:val="000000"/>
          <w:sz w:val="27"/>
          <w:szCs w:val="27"/>
        </w:rPr>
        <w:t xml:space="preserve">       Several preliminary observations are in order. </w:t>
      </w:r>
      <w:r w:rsidR="00937828">
        <w:rPr>
          <w:rStyle w:val="apple-converted-space"/>
          <w:color w:val="000000"/>
          <w:sz w:val="27"/>
          <w:szCs w:val="27"/>
        </w:rPr>
        <w:t xml:space="preserve">The first is surprise. </w:t>
      </w:r>
      <w:r>
        <w:rPr>
          <w:rStyle w:val="apple-converted-space"/>
          <w:color w:val="000000"/>
          <w:sz w:val="27"/>
          <w:szCs w:val="27"/>
        </w:rPr>
        <w:t xml:space="preserve">Who could have guessed a generation ago that things as basic as embodiment and dignity would </w:t>
      </w:r>
      <w:r>
        <w:rPr>
          <w:rStyle w:val="apple-converted-space"/>
          <w:color w:val="000000"/>
          <w:sz w:val="27"/>
          <w:szCs w:val="27"/>
        </w:rPr>
        <w:lastRenderedPageBreak/>
        <w:t>become the rallying cries? And w</w:t>
      </w:r>
      <w:r w:rsidR="00937828">
        <w:rPr>
          <w:rStyle w:val="apple-converted-space"/>
          <w:color w:val="000000"/>
          <w:sz w:val="27"/>
          <w:szCs w:val="27"/>
        </w:rPr>
        <w:t>ho would have thought that</w:t>
      </w:r>
      <w:r>
        <w:rPr>
          <w:rStyle w:val="apple-converted-space"/>
          <w:color w:val="000000"/>
          <w:sz w:val="27"/>
          <w:szCs w:val="27"/>
        </w:rPr>
        <w:t xml:space="preserve"> common cause </w:t>
      </w:r>
      <w:r w:rsidR="00937828">
        <w:rPr>
          <w:rStyle w:val="apple-converted-space"/>
          <w:color w:val="000000"/>
          <w:sz w:val="27"/>
          <w:szCs w:val="27"/>
        </w:rPr>
        <w:t xml:space="preserve">would here be found </w:t>
      </w:r>
      <w:r>
        <w:rPr>
          <w:rStyle w:val="apple-converted-space"/>
          <w:color w:val="000000"/>
          <w:sz w:val="27"/>
          <w:szCs w:val="27"/>
        </w:rPr>
        <w:t>among heretofore contending Christian groups? For a decade (and longer if you consider the ferment from which the book came) Christians have debated whether the ‘Benedict option’</w:t>
      </w:r>
      <w:r w:rsidR="00937828">
        <w:rPr>
          <w:rStyle w:val="FootnoteReference"/>
          <w:color w:val="000000"/>
          <w:sz w:val="27"/>
          <w:szCs w:val="27"/>
        </w:rPr>
        <w:footnoteReference w:id="58"/>
      </w:r>
      <w:r>
        <w:rPr>
          <w:rStyle w:val="apple-converted-space"/>
          <w:color w:val="000000"/>
          <w:sz w:val="27"/>
          <w:szCs w:val="27"/>
        </w:rPr>
        <w:t xml:space="preserve"> (building on McIntyre’s conclusion to </w:t>
      </w:r>
      <w:r>
        <w:rPr>
          <w:rStyle w:val="apple-converted-space"/>
          <w:color w:val="000000"/>
          <w:sz w:val="27"/>
          <w:szCs w:val="27"/>
          <w:u w:val="single"/>
        </w:rPr>
        <w:t>After Virtue</w:t>
      </w:r>
      <w:r>
        <w:rPr>
          <w:rStyle w:val="apple-converted-space"/>
          <w:color w:val="000000"/>
          <w:sz w:val="27"/>
          <w:szCs w:val="27"/>
        </w:rPr>
        <w:t>) was appropriate or possible. Now th</w:t>
      </w:r>
      <w:r w:rsidR="00937828">
        <w:rPr>
          <w:rStyle w:val="apple-converted-space"/>
          <w:color w:val="000000"/>
          <w:sz w:val="27"/>
          <w:szCs w:val="27"/>
        </w:rPr>
        <w:t>at</w:t>
      </w:r>
      <w:r>
        <w:rPr>
          <w:rStyle w:val="apple-converted-space"/>
          <w:color w:val="000000"/>
          <w:sz w:val="27"/>
          <w:szCs w:val="27"/>
        </w:rPr>
        <w:t xml:space="preserve"> option may have been </w:t>
      </w:r>
      <w:r w:rsidR="00937828">
        <w:rPr>
          <w:rStyle w:val="apple-converted-space"/>
          <w:color w:val="000000"/>
          <w:sz w:val="27"/>
          <w:szCs w:val="27"/>
        </w:rPr>
        <w:t>laid before</w:t>
      </w:r>
      <w:r>
        <w:rPr>
          <w:rStyle w:val="apple-converted-space"/>
          <w:color w:val="000000"/>
          <w:sz w:val="27"/>
          <w:szCs w:val="27"/>
        </w:rPr>
        <w:t xml:space="preserve"> us from an angle and in a way we could not have imagined.</w:t>
      </w:r>
    </w:p>
    <w:p w:rsidR="00627FAB" w:rsidRDefault="00627FAB" w:rsidP="00627FAB">
      <w:pPr>
        <w:spacing w:line="480" w:lineRule="auto"/>
        <w:rPr>
          <w:rStyle w:val="apple-converted-space"/>
          <w:color w:val="000000"/>
          <w:sz w:val="27"/>
          <w:szCs w:val="27"/>
        </w:rPr>
      </w:pPr>
      <w:r>
        <w:rPr>
          <w:rStyle w:val="apple-converted-space"/>
          <w:color w:val="000000"/>
          <w:sz w:val="27"/>
          <w:szCs w:val="27"/>
        </w:rPr>
        <w:t xml:space="preserve">    </w:t>
      </w:r>
      <w:r w:rsidR="00937828">
        <w:rPr>
          <w:rStyle w:val="apple-converted-space"/>
          <w:color w:val="000000"/>
          <w:sz w:val="27"/>
          <w:szCs w:val="27"/>
        </w:rPr>
        <w:t xml:space="preserve">  </w:t>
      </w:r>
      <w:r>
        <w:rPr>
          <w:rStyle w:val="apple-converted-space"/>
          <w:color w:val="000000"/>
          <w:sz w:val="27"/>
          <w:szCs w:val="27"/>
        </w:rPr>
        <w:t>In the modern age one good way to describe our task (</w:t>
      </w:r>
      <w:r w:rsidR="00937828">
        <w:rPr>
          <w:rStyle w:val="apple-converted-space"/>
          <w:color w:val="000000"/>
          <w:sz w:val="27"/>
          <w:szCs w:val="27"/>
        </w:rPr>
        <w:t>following</w:t>
      </w:r>
      <w:r>
        <w:rPr>
          <w:rStyle w:val="apple-converted-space"/>
          <w:color w:val="000000"/>
          <w:sz w:val="27"/>
          <w:szCs w:val="27"/>
        </w:rPr>
        <w:t xml:space="preserve"> of course </w:t>
      </w:r>
      <w:r w:rsidR="00937828">
        <w:rPr>
          <w:rStyle w:val="apple-converted-space"/>
          <w:color w:val="000000"/>
          <w:sz w:val="27"/>
          <w:szCs w:val="27"/>
        </w:rPr>
        <w:t>on that of</w:t>
      </w:r>
      <w:r>
        <w:rPr>
          <w:rStyle w:val="apple-converted-space"/>
          <w:color w:val="000000"/>
          <w:sz w:val="27"/>
          <w:szCs w:val="27"/>
        </w:rPr>
        <w:t xml:space="preserve"> preaching the Gospel of forgiveness!) is memory. There must be a place where the invocation of God takes place by those who recall who He is and so what his invocation implies, about ourselves and so about the world.</w:t>
      </w:r>
      <w:r w:rsidR="00937828">
        <w:rPr>
          <w:rStyle w:val="FootnoteReference"/>
          <w:color w:val="000000"/>
          <w:sz w:val="27"/>
          <w:szCs w:val="27"/>
        </w:rPr>
        <w:footnoteReference w:id="59"/>
      </w:r>
      <w:r>
        <w:rPr>
          <w:rStyle w:val="apple-converted-space"/>
          <w:color w:val="000000"/>
          <w:sz w:val="27"/>
          <w:szCs w:val="27"/>
        </w:rPr>
        <w:t xml:space="preserve"> Now it would seem th</w:t>
      </w:r>
      <w:r w:rsidR="00937828">
        <w:rPr>
          <w:rStyle w:val="apple-converted-space"/>
          <w:color w:val="000000"/>
          <w:sz w:val="27"/>
          <w:szCs w:val="27"/>
        </w:rPr>
        <w:t>at there are forces which will cause</w:t>
      </w:r>
      <w:r>
        <w:rPr>
          <w:rStyle w:val="apple-converted-space"/>
          <w:color w:val="000000"/>
          <w:sz w:val="27"/>
          <w:szCs w:val="27"/>
        </w:rPr>
        <w:t xml:space="preserve"> amnesia</w:t>
      </w:r>
      <w:r w:rsidR="00937828">
        <w:rPr>
          <w:rStyle w:val="apple-converted-space"/>
          <w:color w:val="000000"/>
          <w:sz w:val="27"/>
          <w:szCs w:val="27"/>
        </w:rPr>
        <w:t xml:space="preserve"> to</w:t>
      </w:r>
      <w:r>
        <w:rPr>
          <w:rStyle w:val="apple-converted-space"/>
          <w:color w:val="000000"/>
          <w:sz w:val="27"/>
          <w:szCs w:val="27"/>
        </w:rPr>
        <w:t xml:space="preserve"> progress in humankind much more rapidly than we could have imagined</w:t>
      </w:r>
      <w:r w:rsidR="00937828">
        <w:rPr>
          <w:rStyle w:val="apple-converted-space"/>
          <w:color w:val="000000"/>
          <w:sz w:val="27"/>
          <w:szCs w:val="27"/>
        </w:rPr>
        <w:t>, making the vocation of memory all the more pressing.</w:t>
      </w:r>
    </w:p>
    <w:p w:rsidR="009D2009" w:rsidRDefault="00627FAB" w:rsidP="00627FAB">
      <w:pPr>
        <w:spacing w:line="480" w:lineRule="auto"/>
        <w:rPr>
          <w:rStyle w:val="apple-converted-space"/>
          <w:color w:val="000000"/>
          <w:sz w:val="27"/>
          <w:szCs w:val="27"/>
        </w:rPr>
      </w:pPr>
      <w:r>
        <w:rPr>
          <w:rStyle w:val="apple-converted-space"/>
          <w:color w:val="000000"/>
          <w:sz w:val="27"/>
          <w:szCs w:val="27"/>
        </w:rPr>
        <w:t xml:space="preserve">   </w:t>
      </w:r>
      <w:r w:rsidR="00937828">
        <w:rPr>
          <w:rStyle w:val="apple-converted-space"/>
          <w:color w:val="000000"/>
          <w:sz w:val="27"/>
          <w:szCs w:val="27"/>
        </w:rPr>
        <w:t xml:space="preserve">  </w:t>
      </w:r>
      <w:r>
        <w:rPr>
          <w:rStyle w:val="apple-converted-space"/>
          <w:color w:val="000000"/>
          <w:sz w:val="27"/>
          <w:szCs w:val="27"/>
        </w:rPr>
        <w:t xml:space="preserve">What we have to offer as witnesses on behalf of the world are the simplest of things. But in observing them, we </w:t>
      </w:r>
      <w:r w:rsidR="00087472">
        <w:rPr>
          <w:rStyle w:val="apple-converted-space"/>
          <w:color w:val="000000"/>
          <w:sz w:val="27"/>
          <w:szCs w:val="27"/>
        </w:rPr>
        <w:t>may come to be seen as comparable to</w:t>
      </w:r>
      <w:r>
        <w:rPr>
          <w:rStyle w:val="apple-converted-space"/>
          <w:color w:val="000000"/>
          <w:sz w:val="27"/>
          <w:szCs w:val="27"/>
        </w:rPr>
        <w:t xml:space="preserve"> the Amish, </w:t>
      </w:r>
      <w:r w:rsidR="00937828">
        <w:rPr>
          <w:rStyle w:val="apple-converted-space"/>
          <w:color w:val="000000"/>
          <w:sz w:val="27"/>
          <w:szCs w:val="27"/>
        </w:rPr>
        <w:t>without intending to be so</w:t>
      </w:r>
      <w:r>
        <w:rPr>
          <w:rStyle w:val="apple-converted-space"/>
          <w:color w:val="000000"/>
          <w:sz w:val="27"/>
          <w:szCs w:val="27"/>
        </w:rPr>
        <w:t xml:space="preserve">. We will gather, as did those Christians Pliny spoke of, bodily, sharing in a sacramental meal of bread and wine. And we will do so in a place </w:t>
      </w:r>
      <w:r>
        <w:rPr>
          <w:rStyle w:val="apple-converted-space"/>
          <w:color w:val="000000"/>
          <w:sz w:val="27"/>
          <w:szCs w:val="27"/>
        </w:rPr>
        <w:lastRenderedPageBreak/>
        <w:t xml:space="preserve">set apart, in our parish. </w:t>
      </w:r>
      <w:r w:rsidR="009D2009">
        <w:rPr>
          <w:rStyle w:val="apple-converted-space"/>
          <w:color w:val="000000"/>
          <w:sz w:val="27"/>
          <w:szCs w:val="27"/>
        </w:rPr>
        <w:t>A compelling account of such a practice, rooted as it is in place, time, and human communal life, is given, in contrast to the technological alternative, in Albert Borgmann’s work</w:t>
      </w:r>
      <w:r w:rsidR="00937828">
        <w:rPr>
          <w:rStyle w:val="apple-converted-space"/>
          <w:color w:val="000000"/>
          <w:sz w:val="27"/>
          <w:szCs w:val="27"/>
        </w:rPr>
        <w:t>, our common life is a ‘focal practice’</w:t>
      </w:r>
      <w:r w:rsidR="009D2009">
        <w:rPr>
          <w:rStyle w:val="apple-converted-space"/>
          <w:color w:val="000000"/>
          <w:sz w:val="27"/>
          <w:szCs w:val="27"/>
        </w:rPr>
        <w:t>.</w:t>
      </w:r>
      <w:r w:rsidR="009D2009">
        <w:rPr>
          <w:rStyle w:val="FootnoteReference"/>
          <w:color w:val="000000"/>
          <w:sz w:val="27"/>
          <w:szCs w:val="27"/>
        </w:rPr>
        <w:footnoteReference w:id="60"/>
      </w:r>
    </w:p>
    <w:p w:rsidR="00627FAB" w:rsidRDefault="009D2009" w:rsidP="00627FAB">
      <w:pPr>
        <w:spacing w:line="480" w:lineRule="auto"/>
        <w:rPr>
          <w:rStyle w:val="apple-converted-space"/>
          <w:color w:val="000000"/>
          <w:sz w:val="27"/>
          <w:szCs w:val="27"/>
        </w:rPr>
      </w:pPr>
      <w:r>
        <w:rPr>
          <w:rStyle w:val="apple-converted-space"/>
          <w:color w:val="000000"/>
          <w:sz w:val="27"/>
          <w:szCs w:val="27"/>
        </w:rPr>
        <w:t xml:space="preserve">    </w:t>
      </w:r>
      <w:r w:rsidR="00627FAB">
        <w:rPr>
          <w:rStyle w:val="apple-converted-space"/>
          <w:color w:val="000000"/>
          <w:sz w:val="27"/>
          <w:szCs w:val="27"/>
        </w:rPr>
        <w:t xml:space="preserve">Our witness to the risen One will </w:t>
      </w:r>
      <w:r w:rsidR="00C07C8D">
        <w:rPr>
          <w:rStyle w:val="apple-converted-space"/>
          <w:color w:val="000000"/>
          <w:sz w:val="27"/>
          <w:szCs w:val="27"/>
        </w:rPr>
        <w:t xml:space="preserve">indeed </w:t>
      </w:r>
      <w:r w:rsidR="00627FAB">
        <w:rPr>
          <w:rStyle w:val="apple-converted-space"/>
          <w:color w:val="000000"/>
          <w:sz w:val="27"/>
          <w:szCs w:val="27"/>
        </w:rPr>
        <w:t xml:space="preserve">be embodied. But we must also give an account, by the retelling and explicating of the story, </w:t>
      </w:r>
      <w:r w:rsidR="00C07C8D">
        <w:rPr>
          <w:rStyle w:val="apple-converted-space"/>
          <w:color w:val="000000"/>
          <w:sz w:val="27"/>
          <w:szCs w:val="27"/>
        </w:rPr>
        <w:t>as</w:t>
      </w:r>
      <w:r w:rsidR="00627FAB">
        <w:rPr>
          <w:rStyle w:val="apple-converted-space"/>
          <w:color w:val="000000"/>
          <w:sz w:val="27"/>
          <w:szCs w:val="27"/>
        </w:rPr>
        <w:t xml:space="preserve"> we remind the hearer</w:t>
      </w:r>
      <w:r w:rsidR="00C07C8D">
        <w:rPr>
          <w:rStyle w:val="apple-converted-space"/>
          <w:color w:val="000000"/>
          <w:sz w:val="27"/>
          <w:szCs w:val="27"/>
        </w:rPr>
        <w:t>s</w:t>
      </w:r>
      <w:r w:rsidR="00627FAB">
        <w:rPr>
          <w:rStyle w:val="apple-converted-space"/>
          <w:color w:val="000000"/>
          <w:sz w:val="27"/>
          <w:szCs w:val="27"/>
        </w:rPr>
        <w:t xml:space="preserve"> who a human being is. This will </w:t>
      </w:r>
      <w:proofErr w:type="spellStart"/>
      <w:r w:rsidR="00627FAB">
        <w:rPr>
          <w:rStyle w:val="apple-converted-space"/>
          <w:color w:val="000000"/>
          <w:sz w:val="27"/>
          <w:szCs w:val="27"/>
        </w:rPr>
        <w:t>imply</w:t>
      </w:r>
      <w:proofErr w:type="spellEnd"/>
      <w:r w:rsidR="00627FAB">
        <w:rPr>
          <w:rStyle w:val="apple-converted-space"/>
          <w:color w:val="000000"/>
          <w:sz w:val="27"/>
          <w:szCs w:val="27"/>
        </w:rPr>
        <w:t xml:space="preserve"> an account </w:t>
      </w:r>
      <w:r w:rsidR="00C07C8D">
        <w:rPr>
          <w:rStyle w:val="apple-converted-space"/>
          <w:color w:val="000000"/>
          <w:sz w:val="27"/>
          <w:szCs w:val="27"/>
        </w:rPr>
        <w:t>in which we</w:t>
      </w:r>
      <w:r w:rsidR="00627FAB">
        <w:rPr>
          <w:rStyle w:val="apple-converted-space"/>
          <w:color w:val="000000"/>
          <w:sz w:val="27"/>
          <w:szCs w:val="27"/>
        </w:rPr>
        <w:t xml:space="preserve"> situate our intelligence and skill, along with our fragility and mortality, in the way we have sought to describe in this essay.</w:t>
      </w:r>
      <w:r w:rsidR="000F34CC">
        <w:rPr>
          <w:rStyle w:val="apple-converted-space"/>
          <w:color w:val="000000"/>
          <w:sz w:val="27"/>
          <w:szCs w:val="27"/>
        </w:rPr>
        <w:t xml:space="preserve"> </w:t>
      </w:r>
      <w:proofErr w:type="gramStart"/>
      <w:r w:rsidR="00937828">
        <w:rPr>
          <w:rStyle w:val="apple-converted-space"/>
          <w:color w:val="000000"/>
          <w:sz w:val="27"/>
          <w:szCs w:val="27"/>
        </w:rPr>
        <w:t>So</w:t>
      </w:r>
      <w:proofErr w:type="gramEnd"/>
      <w:r w:rsidR="00937828">
        <w:rPr>
          <w:rStyle w:val="apple-converted-space"/>
          <w:color w:val="000000"/>
          <w:sz w:val="27"/>
          <w:szCs w:val="27"/>
        </w:rPr>
        <w:t xml:space="preserve"> </w:t>
      </w:r>
      <w:r w:rsidR="00C07C8D">
        <w:rPr>
          <w:rStyle w:val="apple-converted-space"/>
          <w:color w:val="000000"/>
          <w:sz w:val="27"/>
          <w:szCs w:val="27"/>
        </w:rPr>
        <w:t xml:space="preserve">our </w:t>
      </w:r>
      <w:r w:rsidR="00937828">
        <w:rPr>
          <w:rStyle w:val="apple-converted-space"/>
          <w:color w:val="000000"/>
          <w:sz w:val="27"/>
          <w:szCs w:val="27"/>
        </w:rPr>
        <w:t>c</w:t>
      </w:r>
      <w:r w:rsidR="000F34CC">
        <w:rPr>
          <w:rStyle w:val="apple-converted-space"/>
          <w:color w:val="000000"/>
          <w:sz w:val="27"/>
          <w:szCs w:val="27"/>
        </w:rPr>
        <w:t>atechism</w:t>
      </w:r>
      <w:r w:rsidR="00937828">
        <w:rPr>
          <w:rStyle w:val="apple-converted-space"/>
          <w:color w:val="000000"/>
          <w:sz w:val="27"/>
          <w:szCs w:val="27"/>
        </w:rPr>
        <w:t>, when it deals with the question ‘what is a human being?’</w:t>
      </w:r>
      <w:r w:rsidR="000F34CC">
        <w:rPr>
          <w:rStyle w:val="apple-converted-space"/>
          <w:color w:val="000000"/>
          <w:sz w:val="27"/>
          <w:szCs w:val="27"/>
        </w:rPr>
        <w:t xml:space="preserve"> will need to include an account of technology, its promise and threat, not least for the young. </w:t>
      </w:r>
      <w:r w:rsidR="00937828">
        <w:rPr>
          <w:rStyle w:val="apple-converted-space"/>
          <w:color w:val="000000"/>
          <w:sz w:val="27"/>
          <w:szCs w:val="27"/>
        </w:rPr>
        <w:t>T</w:t>
      </w:r>
      <w:r w:rsidR="000F34CC">
        <w:rPr>
          <w:rStyle w:val="apple-converted-space"/>
          <w:color w:val="000000"/>
          <w:sz w:val="27"/>
          <w:szCs w:val="27"/>
        </w:rPr>
        <w:t xml:space="preserve">hey (and we), at the simplest and most obvious level, need to turn off our devices, as </w:t>
      </w:r>
      <w:r w:rsidR="00937828">
        <w:rPr>
          <w:rStyle w:val="apple-converted-space"/>
          <w:color w:val="000000"/>
          <w:sz w:val="27"/>
          <w:szCs w:val="27"/>
        </w:rPr>
        <w:t>a feature</w:t>
      </w:r>
      <w:r w:rsidR="000F34CC">
        <w:rPr>
          <w:rStyle w:val="apple-converted-space"/>
          <w:color w:val="000000"/>
          <w:sz w:val="27"/>
          <w:szCs w:val="27"/>
        </w:rPr>
        <w:t>, figuratively or literally, of Lenten discipline</w:t>
      </w:r>
      <w:r w:rsidR="00937828">
        <w:rPr>
          <w:rStyle w:val="apple-converted-space"/>
          <w:color w:val="000000"/>
          <w:sz w:val="27"/>
          <w:szCs w:val="27"/>
        </w:rPr>
        <w:t xml:space="preserve">, and </w:t>
      </w:r>
      <w:r w:rsidR="00C07C8D">
        <w:rPr>
          <w:rStyle w:val="apple-converted-space"/>
          <w:color w:val="000000"/>
          <w:sz w:val="27"/>
          <w:szCs w:val="27"/>
        </w:rPr>
        <w:t>we need to have a cogent</w:t>
      </w:r>
      <w:r w:rsidR="00937828">
        <w:rPr>
          <w:rStyle w:val="apple-converted-space"/>
          <w:color w:val="000000"/>
          <w:sz w:val="27"/>
          <w:szCs w:val="27"/>
        </w:rPr>
        <w:t xml:space="preserve"> Christian reason</w:t>
      </w:r>
      <w:r w:rsidR="00C07C8D">
        <w:rPr>
          <w:rStyle w:val="apple-converted-space"/>
          <w:color w:val="000000"/>
          <w:sz w:val="27"/>
          <w:szCs w:val="27"/>
        </w:rPr>
        <w:t xml:space="preserve"> for doing so</w:t>
      </w:r>
      <w:r w:rsidR="000F34CC">
        <w:rPr>
          <w:rStyle w:val="apple-converted-space"/>
          <w:color w:val="000000"/>
          <w:sz w:val="27"/>
          <w:szCs w:val="27"/>
        </w:rPr>
        <w:t xml:space="preserve">. </w:t>
      </w:r>
    </w:p>
    <w:p w:rsidR="00627FAB" w:rsidRDefault="00627FAB" w:rsidP="00627FAB">
      <w:pPr>
        <w:spacing w:line="480" w:lineRule="auto"/>
        <w:rPr>
          <w:rStyle w:val="apple-converted-space"/>
          <w:color w:val="000000"/>
          <w:sz w:val="27"/>
          <w:szCs w:val="27"/>
        </w:rPr>
      </w:pPr>
      <w:r>
        <w:rPr>
          <w:rStyle w:val="apple-converted-space"/>
          <w:color w:val="000000"/>
          <w:sz w:val="27"/>
          <w:szCs w:val="27"/>
        </w:rPr>
        <w:t xml:space="preserve">       We have described how the oceans and currents of information on social media mitigate against claims to truth. From what silo? With what motive? For how long? </w:t>
      </w:r>
      <w:r w:rsidR="00937828">
        <w:rPr>
          <w:rStyle w:val="apple-converted-space"/>
          <w:color w:val="000000"/>
          <w:sz w:val="27"/>
          <w:szCs w:val="27"/>
        </w:rPr>
        <w:t xml:space="preserve">The culture </w:t>
      </w:r>
      <w:r w:rsidR="00C07C8D">
        <w:rPr>
          <w:rStyle w:val="apple-converted-space"/>
          <w:color w:val="000000"/>
          <w:sz w:val="27"/>
          <w:szCs w:val="27"/>
        </w:rPr>
        <w:t>around us</w:t>
      </w:r>
      <w:r w:rsidR="00937828">
        <w:rPr>
          <w:rStyle w:val="apple-converted-space"/>
          <w:color w:val="000000"/>
          <w:sz w:val="27"/>
          <w:szCs w:val="27"/>
        </w:rPr>
        <w:t xml:space="preserve"> seem</w:t>
      </w:r>
      <w:r w:rsidR="00C07C8D">
        <w:rPr>
          <w:rStyle w:val="apple-converted-space"/>
          <w:color w:val="000000"/>
          <w:sz w:val="27"/>
          <w:szCs w:val="27"/>
        </w:rPr>
        <w:t>s</w:t>
      </w:r>
      <w:r w:rsidR="00937828">
        <w:rPr>
          <w:rStyle w:val="apple-converted-space"/>
          <w:color w:val="000000"/>
          <w:sz w:val="27"/>
          <w:szCs w:val="27"/>
        </w:rPr>
        <w:t xml:space="preserve"> to be ‘post-truth.’</w:t>
      </w:r>
      <w:r w:rsidR="00937828">
        <w:rPr>
          <w:rStyle w:val="FootnoteReference"/>
          <w:color w:val="000000"/>
          <w:sz w:val="27"/>
          <w:szCs w:val="27"/>
        </w:rPr>
        <w:footnoteReference w:id="61"/>
      </w:r>
      <w:r w:rsidR="00937828">
        <w:rPr>
          <w:rStyle w:val="apple-converted-space"/>
          <w:color w:val="000000"/>
          <w:sz w:val="27"/>
          <w:szCs w:val="27"/>
        </w:rPr>
        <w:t xml:space="preserve"> </w:t>
      </w:r>
      <w:r>
        <w:rPr>
          <w:rStyle w:val="apple-converted-space"/>
          <w:color w:val="000000"/>
          <w:sz w:val="27"/>
          <w:szCs w:val="27"/>
        </w:rPr>
        <w:t xml:space="preserve">By contrast the Church claims that a few things are true- that God made the world, called Israel, was incarnate in Jesus, who died and rose and will return to judge the world. </w:t>
      </w:r>
      <w:proofErr w:type="gramStart"/>
      <w:r>
        <w:rPr>
          <w:rStyle w:val="apple-converted-space"/>
          <w:color w:val="000000"/>
          <w:sz w:val="27"/>
          <w:szCs w:val="27"/>
        </w:rPr>
        <w:t>Of course</w:t>
      </w:r>
      <w:proofErr w:type="gramEnd"/>
      <w:r>
        <w:rPr>
          <w:rStyle w:val="apple-converted-space"/>
          <w:color w:val="000000"/>
          <w:sz w:val="27"/>
          <w:szCs w:val="27"/>
        </w:rPr>
        <w:t xml:space="preserve"> these are not ‘simple’ facts, for they require reevaluating everything else, and they resist the </w:t>
      </w:r>
      <w:r>
        <w:rPr>
          <w:rStyle w:val="apple-converted-space"/>
          <w:color w:val="000000"/>
          <w:sz w:val="27"/>
          <w:szCs w:val="27"/>
        </w:rPr>
        <w:lastRenderedPageBreak/>
        <w:t>relativization that the infosphere insists upon.  This one set of truth</w:t>
      </w:r>
      <w:r w:rsidR="00C07C8D">
        <w:rPr>
          <w:rStyle w:val="apple-converted-space"/>
          <w:color w:val="000000"/>
          <w:sz w:val="27"/>
          <w:szCs w:val="27"/>
        </w:rPr>
        <w:t>s</w:t>
      </w:r>
      <w:r>
        <w:rPr>
          <w:rStyle w:val="apple-converted-space"/>
          <w:color w:val="000000"/>
          <w:sz w:val="27"/>
          <w:szCs w:val="27"/>
        </w:rPr>
        <w:t xml:space="preserve"> is the point by which </w:t>
      </w:r>
      <w:r w:rsidR="00C07C8D">
        <w:rPr>
          <w:rStyle w:val="apple-converted-space"/>
          <w:color w:val="000000"/>
          <w:sz w:val="27"/>
          <w:szCs w:val="27"/>
        </w:rPr>
        <w:t xml:space="preserve">we, like </w:t>
      </w:r>
      <w:r>
        <w:rPr>
          <w:rStyle w:val="apple-converted-space"/>
          <w:color w:val="000000"/>
          <w:sz w:val="27"/>
          <w:szCs w:val="27"/>
        </w:rPr>
        <w:t>Archimedes</w:t>
      </w:r>
      <w:r w:rsidR="00C07C8D">
        <w:rPr>
          <w:rStyle w:val="apple-converted-space"/>
          <w:color w:val="000000"/>
          <w:sz w:val="27"/>
          <w:szCs w:val="27"/>
        </w:rPr>
        <w:t>, would</w:t>
      </w:r>
      <w:r>
        <w:rPr>
          <w:rStyle w:val="apple-converted-space"/>
          <w:color w:val="000000"/>
          <w:sz w:val="27"/>
          <w:szCs w:val="27"/>
        </w:rPr>
        <w:t xml:space="preserve"> </w:t>
      </w:r>
      <w:r w:rsidR="00C07C8D">
        <w:rPr>
          <w:rStyle w:val="apple-converted-space"/>
          <w:color w:val="000000"/>
          <w:sz w:val="27"/>
          <w:szCs w:val="27"/>
        </w:rPr>
        <w:t>‘</w:t>
      </w:r>
      <w:r>
        <w:rPr>
          <w:rStyle w:val="apple-converted-space"/>
          <w:color w:val="000000"/>
          <w:sz w:val="27"/>
          <w:szCs w:val="27"/>
        </w:rPr>
        <w:t>move the world</w:t>
      </w:r>
      <w:r w:rsidR="00C07C8D">
        <w:rPr>
          <w:rStyle w:val="apple-converted-space"/>
          <w:color w:val="000000"/>
          <w:sz w:val="27"/>
          <w:szCs w:val="27"/>
        </w:rPr>
        <w:t>.’ As such it is</w:t>
      </w:r>
      <w:r>
        <w:rPr>
          <w:rStyle w:val="apple-converted-space"/>
          <w:color w:val="000000"/>
          <w:sz w:val="27"/>
          <w:szCs w:val="27"/>
        </w:rPr>
        <w:t xml:space="preserve"> also </w:t>
      </w:r>
      <w:r w:rsidR="00C07C8D">
        <w:rPr>
          <w:rStyle w:val="apple-converted-space"/>
          <w:color w:val="000000"/>
          <w:sz w:val="27"/>
          <w:szCs w:val="27"/>
        </w:rPr>
        <w:t>an</w:t>
      </w:r>
      <w:r>
        <w:rPr>
          <w:rStyle w:val="apple-converted-space"/>
          <w:color w:val="000000"/>
          <w:sz w:val="27"/>
          <w:szCs w:val="27"/>
        </w:rPr>
        <w:t xml:space="preserve"> affront that the accelerated post-modern vision cannot abide.</w:t>
      </w:r>
      <w:r w:rsidR="00C07C8D">
        <w:rPr>
          <w:rStyle w:val="apple-converted-space"/>
          <w:color w:val="000000"/>
          <w:sz w:val="27"/>
          <w:szCs w:val="27"/>
        </w:rPr>
        <w:t xml:space="preserve"> </w:t>
      </w:r>
    </w:p>
    <w:p w:rsidR="00997BB2" w:rsidRPr="000D1485" w:rsidRDefault="00627FAB" w:rsidP="007575C5">
      <w:pPr>
        <w:spacing w:line="480" w:lineRule="auto"/>
        <w:rPr>
          <w:rStyle w:val="apple-converted-space"/>
          <w:rFonts w:ascii="Calibri" w:eastAsia="Times New Roman" w:hAnsi="Calibri" w:cs="Calibri"/>
          <w:color w:val="000000"/>
          <w:kern w:val="0"/>
          <w14:ligatures w14:val="none"/>
        </w:rPr>
      </w:pPr>
      <w:r>
        <w:rPr>
          <w:rStyle w:val="apple-converted-space"/>
          <w:color w:val="000000"/>
          <w:sz w:val="27"/>
          <w:szCs w:val="27"/>
        </w:rPr>
        <w:t xml:space="preserve">   </w:t>
      </w:r>
      <w:r w:rsidR="00937828">
        <w:rPr>
          <w:rStyle w:val="apple-converted-space"/>
          <w:color w:val="000000"/>
          <w:sz w:val="27"/>
          <w:szCs w:val="27"/>
        </w:rPr>
        <w:t xml:space="preserve">  </w:t>
      </w:r>
      <w:r>
        <w:rPr>
          <w:rStyle w:val="apple-converted-space"/>
          <w:color w:val="000000"/>
          <w:sz w:val="27"/>
          <w:szCs w:val="27"/>
        </w:rPr>
        <w:t xml:space="preserve">These are the </w:t>
      </w:r>
      <w:r w:rsidR="00937828">
        <w:rPr>
          <w:rStyle w:val="apple-converted-space"/>
          <w:color w:val="000000"/>
          <w:sz w:val="27"/>
          <w:szCs w:val="27"/>
        </w:rPr>
        <w:t>foundational elements of self-understanding which</w:t>
      </w:r>
      <w:r>
        <w:rPr>
          <w:rStyle w:val="apple-converted-space"/>
          <w:color w:val="000000"/>
          <w:sz w:val="27"/>
          <w:szCs w:val="27"/>
        </w:rPr>
        <w:t xml:space="preserve"> will be required of us by the Lord in the world into which we are taken, though not be where we wish to go (</w:t>
      </w:r>
      <w:r>
        <w:rPr>
          <w:rStyle w:val="apple-converted-space"/>
          <w:color w:val="000000"/>
          <w:sz w:val="27"/>
          <w:szCs w:val="27"/>
          <w:u w:val="single"/>
        </w:rPr>
        <w:t xml:space="preserve">John </w:t>
      </w:r>
      <w:r>
        <w:rPr>
          <w:rStyle w:val="apple-converted-space"/>
          <w:color w:val="000000"/>
          <w:sz w:val="27"/>
          <w:szCs w:val="27"/>
        </w:rPr>
        <w:t xml:space="preserve">21). </w:t>
      </w:r>
      <w:r w:rsidR="00937828">
        <w:rPr>
          <w:rStyle w:val="apple-converted-space"/>
          <w:color w:val="000000"/>
          <w:sz w:val="27"/>
          <w:szCs w:val="27"/>
        </w:rPr>
        <w:t>What then are the specific causes and goals we</w:t>
      </w:r>
      <w:r w:rsidR="000D1485">
        <w:rPr>
          <w:rStyle w:val="apple-converted-space"/>
          <w:color w:val="000000"/>
          <w:sz w:val="27"/>
          <w:szCs w:val="27"/>
        </w:rPr>
        <w:t xml:space="preserve"> </w:t>
      </w:r>
      <w:r w:rsidR="00937828">
        <w:rPr>
          <w:rStyle w:val="apple-converted-space"/>
          <w:color w:val="000000"/>
          <w:sz w:val="27"/>
          <w:szCs w:val="27"/>
        </w:rPr>
        <w:t xml:space="preserve">will need to defend? </w:t>
      </w:r>
      <w:r w:rsidR="00997BB2">
        <w:rPr>
          <w:rStyle w:val="apple-converted-space"/>
          <w:color w:val="000000"/>
          <w:sz w:val="27"/>
          <w:szCs w:val="27"/>
        </w:rPr>
        <w:t xml:space="preserve"> I am not talking about </w:t>
      </w:r>
      <w:r w:rsidR="000D1485">
        <w:rPr>
          <w:rStyle w:val="apple-converted-space"/>
          <w:color w:val="000000"/>
          <w:sz w:val="27"/>
          <w:szCs w:val="27"/>
        </w:rPr>
        <w:t>our</w:t>
      </w:r>
      <w:r w:rsidR="00997BB2">
        <w:rPr>
          <w:rStyle w:val="apple-converted-space"/>
          <w:color w:val="000000"/>
          <w:sz w:val="27"/>
          <w:szCs w:val="27"/>
        </w:rPr>
        <w:t xml:space="preserve"> mundane uses like email, zoom, or various apps that enable ordinary daily tasks or businesses. </w:t>
      </w:r>
      <w:r w:rsidR="000D1485">
        <w:rPr>
          <w:rStyle w:val="apple-converted-space"/>
          <w:color w:val="000000"/>
          <w:sz w:val="27"/>
          <w:szCs w:val="27"/>
        </w:rPr>
        <w:t xml:space="preserve">In </w:t>
      </w:r>
      <w:proofErr w:type="gramStart"/>
      <w:r w:rsidR="000D1485">
        <w:rPr>
          <w:rStyle w:val="apple-converted-space"/>
          <w:color w:val="000000"/>
          <w:sz w:val="27"/>
          <w:szCs w:val="27"/>
        </w:rPr>
        <w:t>short</w:t>
      </w:r>
      <w:proofErr w:type="gramEnd"/>
      <w:r w:rsidR="000D1485">
        <w:rPr>
          <w:rStyle w:val="apple-converted-space"/>
          <w:color w:val="000000"/>
          <w:sz w:val="27"/>
          <w:szCs w:val="27"/>
        </w:rPr>
        <w:t xml:space="preserve"> </w:t>
      </w:r>
      <w:r w:rsidR="000D1485" w:rsidRPr="000D1485">
        <w:rPr>
          <w:rFonts w:ascii="Calibri" w:eastAsia="Times New Roman" w:hAnsi="Calibri" w:cs="Calibri"/>
          <w:color w:val="000000"/>
          <w:kern w:val="0"/>
          <w14:ligatures w14:val="none"/>
        </w:rPr>
        <w:t xml:space="preserve">I have not suggested that we can live without the technological ambience, nor are we likely to become ‘neo-Amish.’ </w:t>
      </w:r>
      <w:r w:rsidR="000D1485">
        <w:rPr>
          <w:rFonts w:ascii="Calibri" w:eastAsia="Times New Roman" w:hAnsi="Calibri" w:cs="Calibri"/>
          <w:color w:val="000000"/>
          <w:kern w:val="0"/>
          <w14:ligatures w14:val="none"/>
        </w:rPr>
        <w:t>Rather I want to focus on those that threaten to deform our very concept of what a human being is. W</w:t>
      </w:r>
      <w:r w:rsidR="000D1485" w:rsidRPr="000D1485">
        <w:rPr>
          <w:rFonts w:ascii="Calibri" w:eastAsia="Times New Roman" w:hAnsi="Calibri" w:cs="Calibri"/>
          <w:color w:val="000000"/>
          <w:kern w:val="0"/>
          <w14:ligatures w14:val="none"/>
        </w:rPr>
        <w:t>e will need to find a way to maintain considerabl</w:t>
      </w:r>
      <w:r w:rsidR="000D1485">
        <w:rPr>
          <w:rFonts w:ascii="Calibri" w:eastAsia="Times New Roman" w:hAnsi="Calibri" w:cs="Calibri"/>
          <w:color w:val="000000"/>
          <w:kern w:val="0"/>
          <w14:ligatures w14:val="none"/>
        </w:rPr>
        <w:t>y</w:t>
      </w:r>
      <w:r w:rsidR="000D1485" w:rsidRPr="000D1485">
        <w:rPr>
          <w:rFonts w:ascii="Calibri" w:eastAsia="Times New Roman" w:hAnsi="Calibri" w:cs="Calibri"/>
          <w:color w:val="000000"/>
          <w:kern w:val="0"/>
          <w14:ligatures w14:val="none"/>
        </w:rPr>
        <w:t xml:space="preserve"> more distance from the powers than at present, to learn a new kind of ascesis. This means less use individually, more regulation societally, and some outright prohibitions, things we don’t do as Christians. This much will be true: as with the Amish, that distance will become part of our witness.</w:t>
      </w:r>
      <w:r w:rsidR="000D1485">
        <w:rPr>
          <w:rFonts w:ascii="Calibri" w:eastAsia="Times New Roman" w:hAnsi="Calibri" w:cs="Calibri"/>
          <w:color w:val="000000"/>
          <w:kern w:val="0"/>
          <w14:ligatures w14:val="none"/>
        </w:rPr>
        <w:t xml:space="preserve"> </w:t>
      </w:r>
      <w:r w:rsidR="00087472">
        <w:rPr>
          <w:rStyle w:val="apple-converted-space"/>
          <w:color w:val="000000"/>
          <w:sz w:val="27"/>
          <w:szCs w:val="27"/>
        </w:rPr>
        <w:t>Let me offer three such causes</w:t>
      </w:r>
      <w:r w:rsidR="000D1485">
        <w:rPr>
          <w:rStyle w:val="apple-converted-space"/>
          <w:color w:val="000000"/>
          <w:sz w:val="27"/>
          <w:szCs w:val="27"/>
        </w:rPr>
        <w:t xml:space="preserve"> of distance as witness. </w:t>
      </w:r>
    </w:p>
    <w:p w:rsidR="00937828" w:rsidRDefault="00997BB2" w:rsidP="007575C5">
      <w:pPr>
        <w:spacing w:line="480" w:lineRule="auto"/>
        <w:rPr>
          <w:rStyle w:val="apple-converted-space"/>
          <w:color w:val="000000"/>
          <w:sz w:val="27"/>
          <w:szCs w:val="27"/>
        </w:rPr>
      </w:pPr>
      <w:r>
        <w:rPr>
          <w:rStyle w:val="apple-converted-space"/>
          <w:color w:val="000000"/>
          <w:sz w:val="27"/>
          <w:szCs w:val="27"/>
        </w:rPr>
        <w:t xml:space="preserve">      </w:t>
      </w:r>
      <w:r w:rsidR="00087472">
        <w:rPr>
          <w:rStyle w:val="apple-converted-space"/>
          <w:color w:val="000000"/>
          <w:sz w:val="27"/>
          <w:szCs w:val="27"/>
        </w:rPr>
        <w:t xml:space="preserve"> The first is</w:t>
      </w:r>
      <w:r w:rsidR="00937828">
        <w:rPr>
          <w:rStyle w:val="apple-converted-space"/>
          <w:color w:val="000000"/>
          <w:sz w:val="27"/>
          <w:szCs w:val="27"/>
        </w:rPr>
        <w:t xml:space="preserve"> bodily integrity. We will eschew genetically designing our offspring, and we will eschew receiving enhancing transplants within ourselves. There will be debates over exactly what constitutes each, as we resort to a concept like that of ‘care’ to sort out the cases. But the principle at issue is clear. Embodiment as constitutive of personhood entails our givenness and our limitations. Our selves are </w:t>
      </w:r>
      <w:r w:rsidR="00937828">
        <w:rPr>
          <w:rStyle w:val="apple-converted-space"/>
          <w:color w:val="000000"/>
          <w:sz w:val="27"/>
          <w:szCs w:val="27"/>
        </w:rPr>
        <w:lastRenderedPageBreak/>
        <w:t xml:space="preserve">received, not created. </w:t>
      </w:r>
      <w:r w:rsidR="00C07C8D">
        <w:rPr>
          <w:rStyle w:val="apple-converted-space"/>
          <w:color w:val="000000"/>
          <w:sz w:val="27"/>
          <w:szCs w:val="27"/>
        </w:rPr>
        <w:t xml:space="preserve">There will be more concrete causes, though we cannot yet make out what these more specific features of witness will look like.  This may amount to a kind of </w:t>
      </w:r>
      <w:r w:rsidR="00C07C8D">
        <w:rPr>
          <w:rStyle w:val="apple-converted-space"/>
          <w:color w:val="000000"/>
          <w:sz w:val="27"/>
          <w:szCs w:val="27"/>
          <w:u w:val="single"/>
        </w:rPr>
        <w:t xml:space="preserve">status </w:t>
      </w:r>
      <w:proofErr w:type="spellStart"/>
      <w:r w:rsidR="00C07C8D">
        <w:rPr>
          <w:rStyle w:val="apple-converted-space"/>
          <w:color w:val="000000"/>
          <w:sz w:val="27"/>
          <w:szCs w:val="27"/>
          <w:u w:val="single"/>
        </w:rPr>
        <w:t>confessionis</w:t>
      </w:r>
      <w:proofErr w:type="spellEnd"/>
      <w:r w:rsidR="00C07C8D">
        <w:rPr>
          <w:rStyle w:val="apple-converted-space"/>
          <w:color w:val="000000"/>
          <w:sz w:val="27"/>
          <w:szCs w:val="27"/>
        </w:rPr>
        <w:t xml:space="preserve"> with respect to enhancement. Refusing for example, designer genetics for our children may draw a line whose implications we cannot yet see. Another form of excessive intervention may present itself toward the end of life.  We may</w:t>
      </w:r>
      <w:r w:rsidR="00937828">
        <w:rPr>
          <w:rStyle w:val="apple-converted-space"/>
          <w:color w:val="000000"/>
          <w:sz w:val="27"/>
          <w:szCs w:val="27"/>
        </w:rPr>
        <w:t xml:space="preserve"> be calumniated </w:t>
      </w:r>
      <w:r w:rsidR="00C07C8D">
        <w:rPr>
          <w:rStyle w:val="apple-converted-space"/>
          <w:color w:val="000000"/>
          <w:sz w:val="27"/>
          <w:szCs w:val="27"/>
        </w:rPr>
        <w:t>by the health insurers for</w:t>
      </w:r>
      <w:r w:rsidR="00937828">
        <w:rPr>
          <w:rStyle w:val="apple-converted-space"/>
          <w:color w:val="000000"/>
          <w:sz w:val="27"/>
          <w:szCs w:val="27"/>
        </w:rPr>
        <w:t xml:space="preserve"> imposing burdens o</w:t>
      </w:r>
      <w:r w:rsidR="00C07C8D">
        <w:rPr>
          <w:rStyle w:val="apple-converted-space"/>
          <w:color w:val="000000"/>
          <w:sz w:val="27"/>
          <w:szCs w:val="27"/>
        </w:rPr>
        <w:t>n</w:t>
      </w:r>
      <w:r w:rsidR="00937828">
        <w:rPr>
          <w:rStyle w:val="apple-converted-space"/>
          <w:color w:val="000000"/>
          <w:sz w:val="27"/>
          <w:szCs w:val="27"/>
        </w:rPr>
        <w:t xml:space="preserve"> society at larg</w:t>
      </w:r>
      <w:r w:rsidR="00C07C8D">
        <w:rPr>
          <w:rStyle w:val="apple-converted-space"/>
          <w:color w:val="000000"/>
          <w:sz w:val="27"/>
          <w:szCs w:val="27"/>
        </w:rPr>
        <w:t>e, especially when we support the old and ill</w:t>
      </w:r>
      <w:r w:rsidR="00937828">
        <w:rPr>
          <w:rStyle w:val="apple-converted-space"/>
          <w:color w:val="000000"/>
          <w:sz w:val="27"/>
          <w:szCs w:val="27"/>
        </w:rPr>
        <w:t xml:space="preserve"> </w:t>
      </w:r>
      <w:r w:rsidR="00C07C8D">
        <w:rPr>
          <w:rStyle w:val="apple-converted-space"/>
          <w:color w:val="000000"/>
          <w:sz w:val="27"/>
          <w:szCs w:val="27"/>
        </w:rPr>
        <w:t xml:space="preserve">who </w:t>
      </w:r>
      <w:r w:rsidR="00937828">
        <w:rPr>
          <w:rStyle w:val="apple-converted-space"/>
          <w:color w:val="000000"/>
          <w:sz w:val="27"/>
          <w:szCs w:val="27"/>
        </w:rPr>
        <w:t>choose not to ‘euthanize’ themselves</w:t>
      </w:r>
      <w:r w:rsidR="00C07C8D">
        <w:rPr>
          <w:rStyle w:val="apple-converted-space"/>
          <w:color w:val="000000"/>
          <w:sz w:val="27"/>
          <w:szCs w:val="27"/>
        </w:rPr>
        <w:t xml:space="preserve"> in contravention of some algorithm calculating cost vs. ‘quality of life.’</w:t>
      </w:r>
      <w:r w:rsidR="00937828">
        <w:rPr>
          <w:rStyle w:val="apple-converted-space"/>
          <w:color w:val="000000"/>
          <w:sz w:val="27"/>
          <w:szCs w:val="27"/>
        </w:rPr>
        <w:t>. By contrast we witness by ‘being a burden on our families,’ even as we bear these burdens ourselves.</w:t>
      </w:r>
      <w:r w:rsidR="00937828">
        <w:rPr>
          <w:rStyle w:val="FootnoteReference"/>
          <w:color w:val="000000"/>
          <w:sz w:val="27"/>
          <w:szCs w:val="27"/>
        </w:rPr>
        <w:footnoteReference w:id="62"/>
      </w:r>
    </w:p>
    <w:p w:rsidR="00937828" w:rsidRDefault="00937828" w:rsidP="007575C5">
      <w:pPr>
        <w:spacing w:line="480" w:lineRule="auto"/>
        <w:rPr>
          <w:rStyle w:val="apple-converted-space"/>
          <w:color w:val="000000"/>
          <w:sz w:val="27"/>
          <w:szCs w:val="27"/>
        </w:rPr>
      </w:pPr>
      <w:r>
        <w:rPr>
          <w:rStyle w:val="apple-converted-space"/>
          <w:color w:val="000000"/>
          <w:sz w:val="27"/>
          <w:szCs w:val="27"/>
        </w:rPr>
        <w:t xml:space="preserve">     Secondly, we need to defend the relation between dignity and work (as we have supported by citing Catholic social teaching). We accept that the ‘horse and buggy’ rebuttal can </w:t>
      </w:r>
      <w:r w:rsidR="00C07C8D">
        <w:rPr>
          <w:rStyle w:val="apple-converted-space"/>
          <w:color w:val="000000"/>
          <w:sz w:val="27"/>
          <w:szCs w:val="27"/>
        </w:rPr>
        <w:t>seem</w:t>
      </w:r>
      <w:r>
        <w:rPr>
          <w:rStyle w:val="apple-converted-space"/>
          <w:color w:val="000000"/>
          <w:sz w:val="27"/>
          <w:szCs w:val="27"/>
        </w:rPr>
        <w:t xml:space="preserve"> trenchant. That the economy will </w:t>
      </w:r>
      <w:r w:rsidR="000974C2">
        <w:rPr>
          <w:rStyle w:val="apple-converted-space"/>
          <w:color w:val="000000"/>
          <w:sz w:val="27"/>
          <w:szCs w:val="27"/>
        </w:rPr>
        <w:t>undergo</w:t>
      </w:r>
      <w:r w:rsidR="00087472">
        <w:rPr>
          <w:rStyle w:val="apple-converted-space"/>
          <w:color w:val="000000"/>
          <w:sz w:val="27"/>
          <w:szCs w:val="27"/>
        </w:rPr>
        <w:t xml:space="preserve"> a considerable impact, it is hard to deny</w:t>
      </w:r>
      <w:r>
        <w:rPr>
          <w:rStyle w:val="apple-converted-space"/>
          <w:color w:val="000000"/>
          <w:sz w:val="27"/>
          <w:szCs w:val="27"/>
        </w:rPr>
        <w:t xml:space="preserve">. </w:t>
      </w:r>
      <w:r w:rsidR="00087472">
        <w:rPr>
          <w:rStyle w:val="apple-converted-space"/>
          <w:color w:val="000000"/>
          <w:sz w:val="27"/>
          <w:szCs w:val="27"/>
        </w:rPr>
        <w:t>T</w:t>
      </w:r>
      <w:r>
        <w:rPr>
          <w:rStyle w:val="apple-converted-space"/>
          <w:color w:val="000000"/>
          <w:sz w:val="27"/>
          <w:szCs w:val="27"/>
        </w:rPr>
        <w:t xml:space="preserve">he speed and pervasiveness of the coming </w:t>
      </w:r>
      <w:r w:rsidR="00C07C8D">
        <w:rPr>
          <w:rStyle w:val="apple-converted-space"/>
          <w:color w:val="000000"/>
          <w:sz w:val="27"/>
          <w:szCs w:val="27"/>
        </w:rPr>
        <w:t>transformation will stun us</w:t>
      </w:r>
      <w:r w:rsidR="00087472">
        <w:rPr>
          <w:rStyle w:val="apple-converted-space"/>
          <w:color w:val="000000"/>
          <w:sz w:val="27"/>
          <w:szCs w:val="27"/>
        </w:rPr>
        <w:t>. They</w:t>
      </w:r>
      <w:r>
        <w:rPr>
          <w:rStyle w:val="apple-converted-space"/>
          <w:color w:val="000000"/>
          <w:sz w:val="27"/>
          <w:szCs w:val="27"/>
        </w:rPr>
        <w:t xml:space="preserve"> </w:t>
      </w:r>
      <w:r w:rsidR="00087472">
        <w:rPr>
          <w:rStyle w:val="apple-converted-space"/>
          <w:color w:val="000000"/>
          <w:sz w:val="27"/>
          <w:szCs w:val="27"/>
        </w:rPr>
        <w:t>feel</w:t>
      </w:r>
      <w:r>
        <w:rPr>
          <w:rStyle w:val="apple-converted-space"/>
          <w:color w:val="000000"/>
          <w:sz w:val="27"/>
          <w:szCs w:val="27"/>
        </w:rPr>
        <w:t xml:space="preserve"> unique, as will be the displacement of human involvement itself. </w:t>
      </w:r>
      <w:r w:rsidR="00C07C8D">
        <w:rPr>
          <w:rStyle w:val="apple-converted-space"/>
          <w:color w:val="000000"/>
          <w:sz w:val="27"/>
          <w:szCs w:val="27"/>
        </w:rPr>
        <w:t>But t</w:t>
      </w:r>
      <w:r>
        <w:rPr>
          <w:rStyle w:val="apple-converted-space"/>
          <w:color w:val="000000"/>
          <w:sz w:val="27"/>
          <w:szCs w:val="27"/>
        </w:rPr>
        <w:t xml:space="preserve">he counter-arguments </w:t>
      </w:r>
      <w:r w:rsidR="00087472">
        <w:rPr>
          <w:rStyle w:val="apple-converted-space"/>
          <w:color w:val="000000"/>
          <w:sz w:val="27"/>
          <w:szCs w:val="27"/>
        </w:rPr>
        <w:t xml:space="preserve">to allay our worries </w:t>
      </w:r>
      <w:r w:rsidR="00C07C8D">
        <w:rPr>
          <w:rStyle w:val="apple-converted-space"/>
          <w:color w:val="000000"/>
          <w:sz w:val="27"/>
          <w:szCs w:val="27"/>
        </w:rPr>
        <w:t>are</w:t>
      </w:r>
      <w:r>
        <w:rPr>
          <w:rStyle w:val="apple-converted-space"/>
          <w:color w:val="000000"/>
          <w:sz w:val="27"/>
          <w:szCs w:val="27"/>
        </w:rPr>
        <w:t xml:space="preserve"> dubious. Will there really be a ‘universal guaranteed income’ and what </w:t>
      </w:r>
      <w:r w:rsidR="00087472">
        <w:rPr>
          <w:rStyle w:val="apple-converted-space"/>
          <w:color w:val="000000"/>
          <w:sz w:val="27"/>
          <w:szCs w:val="27"/>
        </w:rPr>
        <w:t xml:space="preserve">will </w:t>
      </w:r>
      <w:r>
        <w:rPr>
          <w:rStyle w:val="apple-converted-space"/>
          <w:color w:val="000000"/>
          <w:sz w:val="27"/>
          <w:szCs w:val="27"/>
        </w:rPr>
        <w:t xml:space="preserve">minimal welfare as a solution mean to the lives of many? To cite the aristocratic leisure of ancient Athens or Victorian </w:t>
      </w:r>
      <w:r>
        <w:rPr>
          <w:rStyle w:val="apple-converted-space"/>
          <w:color w:val="000000"/>
          <w:sz w:val="27"/>
          <w:szCs w:val="27"/>
        </w:rPr>
        <w:lastRenderedPageBreak/>
        <w:t xml:space="preserve">England is optimistic in the extreme. </w:t>
      </w:r>
      <w:r>
        <w:rPr>
          <w:rStyle w:val="FootnoteReference"/>
          <w:color w:val="000000"/>
          <w:sz w:val="27"/>
          <w:szCs w:val="27"/>
        </w:rPr>
        <w:footnoteReference w:id="63"/>
      </w:r>
      <w:r>
        <w:rPr>
          <w:rStyle w:val="apple-converted-space"/>
          <w:color w:val="000000"/>
          <w:sz w:val="27"/>
          <w:szCs w:val="27"/>
        </w:rPr>
        <w:t xml:space="preserve"> We cannot see yet what form the commitment to work in defense of dignity will take, but the purpose i</w:t>
      </w:r>
      <w:r w:rsidR="00087472">
        <w:rPr>
          <w:rStyle w:val="apple-converted-space"/>
          <w:color w:val="000000"/>
          <w:sz w:val="27"/>
          <w:szCs w:val="27"/>
        </w:rPr>
        <w:t>s</w:t>
      </w:r>
      <w:r>
        <w:rPr>
          <w:rStyle w:val="apple-converted-space"/>
          <w:color w:val="000000"/>
          <w:sz w:val="27"/>
          <w:szCs w:val="27"/>
        </w:rPr>
        <w:t xml:space="preserve"> clear enough.</w:t>
      </w:r>
      <w:r w:rsidR="00C07C8D">
        <w:rPr>
          <w:rStyle w:val="apple-converted-space"/>
          <w:color w:val="000000"/>
          <w:sz w:val="27"/>
          <w:szCs w:val="27"/>
        </w:rPr>
        <w:t xml:space="preserve"> At the very least we need to resist facile arguments on behalf of the ‘post-work’ world.</w:t>
      </w:r>
    </w:p>
    <w:p w:rsidR="00937828" w:rsidRDefault="00937828" w:rsidP="007575C5">
      <w:pPr>
        <w:spacing w:line="480" w:lineRule="auto"/>
        <w:rPr>
          <w:rStyle w:val="apple-converted-space"/>
          <w:color w:val="000000"/>
          <w:sz w:val="27"/>
          <w:szCs w:val="27"/>
        </w:rPr>
      </w:pPr>
      <w:r>
        <w:rPr>
          <w:rStyle w:val="apple-converted-space"/>
          <w:color w:val="000000"/>
          <w:sz w:val="27"/>
          <w:szCs w:val="27"/>
        </w:rPr>
        <w:t xml:space="preserve">    Thirdly, we need to articulate a doctrine of the human person sufficiently informed by the doctrine of original sin, that is, </w:t>
      </w:r>
      <w:r w:rsidR="00C07C8D">
        <w:rPr>
          <w:rStyle w:val="apple-converted-space"/>
          <w:color w:val="000000"/>
          <w:sz w:val="27"/>
          <w:szCs w:val="27"/>
        </w:rPr>
        <w:t xml:space="preserve">by </w:t>
      </w:r>
      <w:r>
        <w:rPr>
          <w:rStyle w:val="apple-converted-space"/>
          <w:color w:val="000000"/>
          <w:sz w:val="27"/>
          <w:szCs w:val="27"/>
        </w:rPr>
        <w:t>our ingrained tendency to selfishness, the insight that the ‘human heart is hopelessly corrupt.’</w:t>
      </w:r>
      <w:r>
        <w:rPr>
          <w:rStyle w:val="FootnoteReference"/>
          <w:color w:val="000000"/>
          <w:sz w:val="27"/>
          <w:szCs w:val="27"/>
        </w:rPr>
        <w:footnoteReference w:id="64"/>
      </w:r>
      <w:r>
        <w:rPr>
          <w:rStyle w:val="apple-converted-space"/>
          <w:color w:val="000000"/>
          <w:sz w:val="27"/>
          <w:szCs w:val="27"/>
        </w:rPr>
        <w:t xml:space="preserve"> AI will be deployed for ill as well as good; humans will dissemble and hide its implications</w:t>
      </w:r>
      <w:r w:rsidR="00C07C8D">
        <w:rPr>
          <w:rStyle w:val="apple-converted-space"/>
          <w:color w:val="000000"/>
          <w:sz w:val="27"/>
          <w:szCs w:val="27"/>
        </w:rPr>
        <w:t>. P</w:t>
      </w:r>
      <w:r>
        <w:rPr>
          <w:rStyle w:val="apple-converted-space"/>
          <w:color w:val="000000"/>
          <w:sz w:val="27"/>
          <w:szCs w:val="27"/>
        </w:rPr>
        <w:t xml:space="preserve">owerful and moneyed interests will interpose themselves. Recently good intentions about being alert </w:t>
      </w:r>
      <w:r w:rsidR="000974C2">
        <w:rPr>
          <w:rStyle w:val="apple-converted-space"/>
          <w:color w:val="000000"/>
          <w:sz w:val="27"/>
          <w:szCs w:val="27"/>
        </w:rPr>
        <w:t xml:space="preserve">to </w:t>
      </w:r>
      <w:r>
        <w:rPr>
          <w:rStyle w:val="apple-converted-space"/>
          <w:color w:val="000000"/>
          <w:sz w:val="27"/>
          <w:szCs w:val="27"/>
        </w:rPr>
        <w:t xml:space="preserve">its risks on the part of major AI players </w:t>
      </w:r>
      <w:r w:rsidR="00C07C8D">
        <w:rPr>
          <w:rStyle w:val="apple-converted-space"/>
          <w:color w:val="000000"/>
          <w:sz w:val="27"/>
          <w:szCs w:val="27"/>
        </w:rPr>
        <w:t>have come</w:t>
      </w:r>
      <w:r>
        <w:rPr>
          <w:rStyle w:val="apple-converted-space"/>
          <w:color w:val="000000"/>
          <w:sz w:val="27"/>
          <w:szCs w:val="27"/>
        </w:rPr>
        <w:t xml:space="preserve"> to naught. We must help to mobilize allies in the cause</w:t>
      </w:r>
      <w:r w:rsidR="00C07C8D">
        <w:rPr>
          <w:rStyle w:val="apple-converted-space"/>
          <w:color w:val="000000"/>
          <w:sz w:val="27"/>
          <w:szCs w:val="27"/>
        </w:rPr>
        <w:t xml:space="preserve"> of advocating regulations and</w:t>
      </w:r>
      <w:r>
        <w:rPr>
          <w:rStyle w:val="apple-converted-space"/>
          <w:color w:val="000000"/>
          <w:sz w:val="27"/>
          <w:szCs w:val="27"/>
        </w:rPr>
        <w:t xml:space="preserve"> safeguards.</w:t>
      </w:r>
      <w:r w:rsidR="00087472">
        <w:rPr>
          <w:rStyle w:val="apple-converted-space"/>
          <w:color w:val="000000"/>
          <w:sz w:val="27"/>
          <w:szCs w:val="27"/>
        </w:rPr>
        <w:t xml:space="preserve"> The analogy of nuclear protocols and treaties is helpful here. At the very least we need to demand a much higher level of candor and honesty about what corporations are up, why, and what the implications. An analogy might be the anti-trust movement at the end of the gilded age</w:t>
      </w:r>
      <w:r w:rsidR="005B585B">
        <w:rPr>
          <w:rStyle w:val="apple-converted-space"/>
          <w:color w:val="000000"/>
          <w:sz w:val="27"/>
          <w:szCs w:val="27"/>
        </w:rPr>
        <w:t>.</w:t>
      </w:r>
      <w:r w:rsidR="00196582">
        <w:rPr>
          <w:rStyle w:val="FootnoteReference"/>
          <w:color w:val="000000"/>
          <w:sz w:val="27"/>
          <w:szCs w:val="27"/>
        </w:rPr>
        <w:footnoteReference w:id="65"/>
      </w:r>
      <w:r>
        <w:rPr>
          <w:rStyle w:val="apple-converted-space"/>
          <w:color w:val="000000"/>
          <w:sz w:val="27"/>
          <w:szCs w:val="27"/>
        </w:rPr>
        <w:t xml:space="preserve"> </w:t>
      </w:r>
    </w:p>
    <w:p w:rsidR="00477F7E" w:rsidRDefault="00477F7E" w:rsidP="007575C5">
      <w:pPr>
        <w:spacing w:line="480" w:lineRule="auto"/>
        <w:rPr>
          <w:rStyle w:val="apple-converted-space"/>
          <w:color w:val="000000"/>
          <w:sz w:val="27"/>
          <w:szCs w:val="27"/>
        </w:rPr>
      </w:pPr>
      <w:r>
        <w:rPr>
          <w:rStyle w:val="apple-converted-space"/>
          <w:color w:val="000000"/>
          <w:sz w:val="27"/>
          <w:szCs w:val="27"/>
        </w:rPr>
        <w:lastRenderedPageBreak/>
        <w:t xml:space="preserve">    Each cause will, of course, prove contestable. But this does not in itself invalidate them in principle, especially since each has been grounded doctrinally.</w:t>
      </w:r>
    </w:p>
    <w:p w:rsidR="00AC6525" w:rsidRDefault="00937828" w:rsidP="007575C5">
      <w:pPr>
        <w:spacing w:line="480" w:lineRule="auto"/>
        <w:rPr>
          <w:rStyle w:val="apple-converted-space"/>
          <w:color w:val="000000"/>
          <w:sz w:val="27"/>
          <w:szCs w:val="27"/>
        </w:rPr>
      </w:pPr>
      <w:r>
        <w:rPr>
          <w:rStyle w:val="apple-converted-space"/>
          <w:color w:val="000000"/>
          <w:sz w:val="27"/>
          <w:szCs w:val="27"/>
        </w:rPr>
        <w:t xml:space="preserve">     T</w:t>
      </w:r>
      <w:r w:rsidR="00627FAB">
        <w:rPr>
          <w:rStyle w:val="apple-converted-space"/>
          <w:color w:val="000000"/>
          <w:sz w:val="27"/>
          <w:szCs w:val="27"/>
        </w:rPr>
        <w:t>here will be more</w:t>
      </w:r>
      <w:r>
        <w:rPr>
          <w:rStyle w:val="apple-converted-space"/>
          <w:color w:val="000000"/>
          <w:sz w:val="27"/>
          <w:szCs w:val="27"/>
        </w:rPr>
        <w:t xml:space="preserve"> concrete causes</w:t>
      </w:r>
      <w:r w:rsidR="00627FAB">
        <w:rPr>
          <w:rStyle w:val="apple-converted-space"/>
          <w:color w:val="000000"/>
          <w:sz w:val="27"/>
          <w:szCs w:val="27"/>
        </w:rPr>
        <w:t xml:space="preserve">, though we cannot yet make out what these </w:t>
      </w:r>
      <w:r w:rsidR="009C230E">
        <w:rPr>
          <w:rStyle w:val="apple-converted-space"/>
          <w:color w:val="000000"/>
          <w:sz w:val="27"/>
          <w:szCs w:val="27"/>
        </w:rPr>
        <w:t>new</w:t>
      </w:r>
      <w:r w:rsidR="00627FAB">
        <w:rPr>
          <w:rStyle w:val="apple-converted-space"/>
          <w:color w:val="000000"/>
          <w:sz w:val="27"/>
          <w:szCs w:val="27"/>
        </w:rPr>
        <w:t xml:space="preserve"> </w:t>
      </w:r>
      <w:r w:rsidR="00C07C8D">
        <w:rPr>
          <w:rStyle w:val="apple-converted-space"/>
          <w:color w:val="000000"/>
          <w:sz w:val="27"/>
          <w:szCs w:val="27"/>
        </w:rPr>
        <w:t>occasions for</w:t>
      </w:r>
      <w:r w:rsidR="00627FAB">
        <w:rPr>
          <w:rStyle w:val="apple-converted-space"/>
          <w:color w:val="000000"/>
          <w:sz w:val="27"/>
          <w:szCs w:val="27"/>
        </w:rPr>
        <w:t xml:space="preserve"> witness will look like.  </w:t>
      </w:r>
      <w:r w:rsidR="000F34CC">
        <w:rPr>
          <w:rStyle w:val="apple-converted-space"/>
          <w:color w:val="000000"/>
          <w:sz w:val="27"/>
          <w:szCs w:val="27"/>
        </w:rPr>
        <w:t xml:space="preserve">A ‘city on a hill’ ecclesiology </w:t>
      </w:r>
      <w:r w:rsidR="00C07C8D">
        <w:rPr>
          <w:rStyle w:val="apple-converted-space"/>
          <w:color w:val="000000"/>
          <w:sz w:val="27"/>
          <w:szCs w:val="27"/>
        </w:rPr>
        <w:t>will</w:t>
      </w:r>
      <w:r w:rsidR="000F34CC">
        <w:rPr>
          <w:rStyle w:val="apple-converted-space"/>
          <w:color w:val="000000"/>
          <w:sz w:val="27"/>
          <w:szCs w:val="27"/>
        </w:rPr>
        <w:t xml:space="preserve"> be thrust upon us, like it or not. But ‘sufficient unto the day is the trouble therein’! It is enough, </w:t>
      </w:r>
      <w:r w:rsidR="00C07C8D">
        <w:rPr>
          <w:rStyle w:val="apple-converted-space"/>
          <w:color w:val="000000"/>
          <w:sz w:val="27"/>
          <w:szCs w:val="27"/>
        </w:rPr>
        <w:t xml:space="preserve">for now, </w:t>
      </w:r>
      <w:r w:rsidR="000F34CC">
        <w:rPr>
          <w:rStyle w:val="apple-converted-space"/>
          <w:color w:val="000000"/>
          <w:sz w:val="27"/>
          <w:szCs w:val="27"/>
        </w:rPr>
        <w:t xml:space="preserve">to begin by perceiving, and articulating the simplest, and deepest, theological commitments </w:t>
      </w:r>
      <w:r w:rsidR="00C07C8D">
        <w:rPr>
          <w:rStyle w:val="apple-converted-space"/>
          <w:color w:val="000000"/>
          <w:sz w:val="27"/>
          <w:szCs w:val="27"/>
        </w:rPr>
        <w:t xml:space="preserve">around dignity </w:t>
      </w:r>
      <w:r w:rsidR="000F34CC">
        <w:rPr>
          <w:rStyle w:val="apple-converted-space"/>
          <w:color w:val="000000"/>
          <w:sz w:val="27"/>
          <w:szCs w:val="27"/>
        </w:rPr>
        <w:t xml:space="preserve">with more clarity than we have yet mustered. </w:t>
      </w:r>
    </w:p>
    <w:p w:rsidR="00E75C42" w:rsidRDefault="00E75C42" w:rsidP="007575C5">
      <w:pPr>
        <w:spacing w:line="480" w:lineRule="auto"/>
        <w:rPr>
          <w:rStyle w:val="apple-converted-space"/>
          <w:color w:val="000000"/>
          <w:sz w:val="27"/>
          <w:szCs w:val="27"/>
        </w:rPr>
      </w:pPr>
      <w:r>
        <w:rPr>
          <w:rStyle w:val="apple-converted-space"/>
          <w:color w:val="000000"/>
          <w:sz w:val="27"/>
          <w:szCs w:val="27"/>
        </w:rPr>
        <w:t xml:space="preserve">Peace, </w:t>
      </w:r>
    </w:p>
    <w:p w:rsidR="00C955EF" w:rsidRDefault="00E75C42" w:rsidP="007575C5">
      <w:pPr>
        <w:spacing w:line="480" w:lineRule="auto"/>
      </w:pPr>
      <w:r>
        <w:rPr>
          <w:rStyle w:val="apple-converted-space"/>
          <w:color w:val="000000"/>
          <w:sz w:val="27"/>
          <w:szCs w:val="27"/>
        </w:rPr>
        <w:t>+GR</w:t>
      </w:r>
      <w:r w:rsidR="00C07C8D">
        <w:t>S</w:t>
      </w:r>
    </w:p>
    <w:p w:rsidR="003B343F" w:rsidRDefault="003B343F" w:rsidP="007575C5">
      <w:pPr>
        <w:spacing w:line="480" w:lineRule="auto"/>
        <w:rPr>
          <w:color w:val="000000"/>
          <w:sz w:val="27"/>
          <w:szCs w:val="27"/>
        </w:rPr>
      </w:pPr>
      <w:r w:rsidRPr="003B343F">
        <w:rPr>
          <w:noProof/>
          <w:color w:val="000000"/>
          <w:sz w:val="27"/>
          <w:szCs w:val="27"/>
        </w:rPr>
        <w:lastRenderedPageBreak/>
        <w:drawing>
          <wp:inline distT="0" distB="0" distL="0" distR="0" wp14:anchorId="2B9CFCEF" wp14:editId="5B52C0F7">
            <wp:extent cx="3048000" cy="40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48000" cy="4064000"/>
                    </a:xfrm>
                    <a:prstGeom prst="rect">
                      <a:avLst/>
                    </a:prstGeom>
                  </pic:spPr>
                </pic:pic>
              </a:graphicData>
            </a:graphic>
          </wp:inline>
        </w:drawing>
      </w:r>
    </w:p>
    <w:p w:rsidR="00626511" w:rsidRDefault="00626511" w:rsidP="007575C5">
      <w:pPr>
        <w:spacing w:line="480" w:lineRule="auto"/>
        <w:rPr>
          <w:color w:val="000000"/>
          <w:sz w:val="27"/>
          <w:szCs w:val="27"/>
        </w:rPr>
      </w:pPr>
    </w:p>
    <w:p w:rsidR="00626511" w:rsidRPr="00E75C42" w:rsidRDefault="00626511" w:rsidP="007575C5">
      <w:pPr>
        <w:spacing w:line="480" w:lineRule="auto"/>
        <w:rPr>
          <w:color w:val="000000"/>
          <w:sz w:val="27"/>
          <w:szCs w:val="27"/>
        </w:rPr>
      </w:pPr>
      <w:r>
        <w:rPr>
          <w:color w:val="000000"/>
          <w:sz w:val="27"/>
          <w:szCs w:val="27"/>
        </w:rPr>
        <w:t xml:space="preserve">Clock </w:t>
      </w:r>
      <w:r w:rsidR="008248E1">
        <w:rPr>
          <w:color w:val="000000"/>
          <w:sz w:val="27"/>
          <w:szCs w:val="27"/>
        </w:rPr>
        <w:t>on King’s Parade, Cambridge</w:t>
      </w:r>
    </w:p>
    <w:sectPr w:rsidR="00626511" w:rsidRPr="00E75C4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2492" w:rsidRDefault="001F2492" w:rsidP="0031743C">
      <w:r>
        <w:separator/>
      </w:r>
    </w:p>
  </w:endnote>
  <w:endnote w:type="continuationSeparator" w:id="0">
    <w:p w:rsidR="001F2492" w:rsidRDefault="001F2492" w:rsidP="0031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2396939"/>
      <w:docPartObj>
        <w:docPartGallery w:val="Page Numbers (Bottom of Page)"/>
        <w:docPartUnique/>
      </w:docPartObj>
    </w:sdtPr>
    <w:sdtContent>
      <w:p w:rsidR="00976E3B" w:rsidRDefault="00976E3B" w:rsidP="00CE52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6E3B" w:rsidRDefault="00976E3B" w:rsidP="00976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3659030"/>
      <w:docPartObj>
        <w:docPartGallery w:val="Page Numbers (Bottom of Page)"/>
        <w:docPartUnique/>
      </w:docPartObj>
    </w:sdtPr>
    <w:sdtContent>
      <w:p w:rsidR="00976E3B" w:rsidRDefault="00976E3B" w:rsidP="00CE52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76E3B" w:rsidRDefault="00976E3B" w:rsidP="00976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2492" w:rsidRDefault="001F2492" w:rsidP="0031743C">
      <w:r>
        <w:separator/>
      </w:r>
    </w:p>
  </w:footnote>
  <w:footnote w:type="continuationSeparator" w:id="0">
    <w:p w:rsidR="001F2492" w:rsidRDefault="001F2492" w:rsidP="0031743C">
      <w:r>
        <w:continuationSeparator/>
      </w:r>
    </w:p>
  </w:footnote>
  <w:footnote w:id="1">
    <w:p w:rsidR="00351BBF" w:rsidRDefault="00351BBF">
      <w:pPr>
        <w:pStyle w:val="FootnoteText"/>
      </w:pPr>
      <w:r>
        <w:rPr>
          <w:rStyle w:val="FootnoteReference"/>
        </w:rPr>
        <w:footnoteRef/>
      </w:r>
      <w:r>
        <w:t xml:space="preserve"> </w:t>
      </w:r>
      <w:r w:rsidR="005005B5">
        <w:t xml:space="preserve">Video, ‘The AI Dilemma,’ Harris and </w:t>
      </w:r>
      <w:proofErr w:type="spellStart"/>
      <w:r w:rsidR="005005B5">
        <w:t>Raskin</w:t>
      </w:r>
      <w:proofErr w:type="spellEnd"/>
      <w:r w:rsidR="005005B5">
        <w:t>, (March 23, 2023), Center for Humane Technology</w:t>
      </w:r>
      <w:r w:rsidR="00AF0F57">
        <w:t xml:space="preserve">. I am indebted to Eliot </w:t>
      </w:r>
      <w:proofErr w:type="spellStart"/>
      <w:r w:rsidR="00AF0F57">
        <w:t>Ritzema</w:t>
      </w:r>
      <w:proofErr w:type="spellEnd"/>
      <w:r w:rsidR="00AF0F57">
        <w:t xml:space="preserve"> for this reference.</w:t>
      </w:r>
      <w:r w:rsidR="00B44EE4">
        <w:t xml:space="preserve"> Supercharged by AI, this down-the-brain-stem trend has recently included encouraging a recovering addict to return to drugs and a minor to pursue an inappropriate relationship (New York Times, June5, 2025, </w:t>
      </w:r>
      <w:r w:rsidR="00012759">
        <w:t xml:space="preserve">‘AI companies use social media tactics to </w:t>
      </w:r>
      <w:r w:rsidR="00294C8D">
        <w:t xml:space="preserve">help chatbots </w:t>
      </w:r>
      <w:r w:rsidR="00012759">
        <w:t>hook users</w:t>
      </w:r>
      <w:r w:rsidR="00294C8D">
        <w:t>.’</w:t>
      </w:r>
    </w:p>
  </w:footnote>
  <w:footnote w:id="2">
    <w:p w:rsidR="00551759" w:rsidRPr="00E55B28" w:rsidRDefault="00551759" w:rsidP="00E55B28">
      <w:pPr>
        <w:rPr>
          <w:rFonts w:ascii="Calibri" w:eastAsia="Times New Roman" w:hAnsi="Calibri" w:cs="Calibri"/>
          <w:color w:val="000000"/>
          <w:kern w:val="0"/>
          <w14:ligatures w14:val="none"/>
        </w:rPr>
      </w:pPr>
      <w:r>
        <w:rPr>
          <w:rStyle w:val="FootnoteReference"/>
        </w:rPr>
        <w:footnoteRef/>
      </w:r>
      <w:r>
        <w:t xml:space="preserve"> </w:t>
      </w:r>
      <w:r w:rsidR="00E55B28">
        <w:t>Nathan Pemberton in ‘Trolling Democracy’ (6/9/25) says that the following from the internet has infiltrated the administration itself: ‘</w:t>
      </w:r>
      <w:r w:rsidR="00E55B28" w:rsidRPr="00E55B28">
        <w:rPr>
          <w:rFonts w:ascii="Calibri" w:eastAsia="Times New Roman" w:hAnsi="Calibri" w:cs="Calibri"/>
          <w:color w:val="000000"/>
          <w:kern w:val="0"/>
          <w14:ligatures w14:val="none"/>
        </w:rPr>
        <w:t>‘From nativism to racial science, to casual neo-Nazism to textbook misogyny. Presented to followers via livestreams, memes, and X posts…’</w:t>
      </w:r>
    </w:p>
  </w:footnote>
  <w:footnote w:id="3">
    <w:p w:rsidR="003C62E2" w:rsidRDefault="003C62E2" w:rsidP="003C62E2">
      <w:r>
        <w:rPr>
          <w:rStyle w:val="FootnoteReference"/>
        </w:rPr>
        <w:footnoteRef/>
      </w:r>
      <w:r>
        <w:t xml:space="preserve"> Before addressing such a charged issue as transgender further, let me offer some disclaimers: the political weaponization of this issue often punishes young people who are already suffering from anxiety and depression. Nor is my purpose here to argue for what should or should not be legal for adults who experience dysphoria. Remember that this is an essay about the baneful effects of technology, and it is in this context particularly that we are treating this topic.</w:t>
      </w:r>
      <w:r w:rsidR="00835544">
        <w:rPr>
          <w:rStyle w:val="FootnoteReference"/>
        </w:rPr>
        <w:t xml:space="preserve"> </w:t>
      </w:r>
      <w:r w:rsidR="00835544">
        <w:t>(The recent New York Times podcast ‘The Protocol’ provides a thoughtful and balanced background, with sobering accounts of the flawed research basis for treatment from the outset).</w:t>
      </w:r>
    </w:p>
    <w:p w:rsidR="003C62E2" w:rsidRDefault="003C62E2" w:rsidP="0098154A">
      <w:r>
        <w:t xml:space="preserve">     A theological realism about the human being underlies our argument. We human beings are creatures formed by both ‘nature’ and ‘nurture,’ by both our genetic inheritance and our social influences. To th</w:t>
      </w:r>
      <w:r w:rsidR="008A6923">
        <w:t>ese factors</w:t>
      </w:r>
      <w:r>
        <w:t xml:space="preserve"> should be added the limited freedom of our own decision-making, and, last but not least, the Holy Spirit at work in ways known and unknown throughout all of the above. These are truisms, but important nonetheless. For one sometimes finds that a notion of ‘gender’ takes a very strong view of ‘nurture’ and so assumes what is to be demonstrated, namely that we are altogether ‘social</w:t>
      </w:r>
      <w:r w:rsidR="00B42453">
        <w:t>ly</w:t>
      </w:r>
      <w:r>
        <w:t xml:space="preserve"> constructed.’  This errs just as much as a thorough-going genetic determinism would err.</w:t>
      </w:r>
      <w:r w:rsidR="0098154A">
        <w:t xml:space="preserve">  </w:t>
      </w:r>
      <w:r>
        <w:t>My point is not to deny that there is a wide range of expressions in human society of men and women, in work, custom, sexual relations, etc. And when it comes to young people in pain, what they need is more readily available pastoral care and, in many cases, psychotherapy (from a human being!) which considers their feelings in light of possible past traum</w:t>
      </w:r>
      <w:r w:rsidR="0098154A">
        <w:t>a.</w:t>
      </w:r>
      <w:r w:rsidR="00835544">
        <w:t xml:space="preserve"> In light of this call for more available therapy one could say that my argument is on behalf of care for </w:t>
      </w:r>
      <w:r w:rsidR="00B42453">
        <w:t>‘trans’ people.</w:t>
      </w:r>
    </w:p>
    <w:p w:rsidR="003C62E2" w:rsidRDefault="003C62E2" w:rsidP="003C62E2">
      <w:r>
        <w:t xml:space="preserve">     We cannot help but notice how the strong ‘social constructivist’ position, though it would understandably object to religious fundamentalism, veers into a kind of fundamentalism of its own, which, as we have noted, disregards the scientific sub-discipline of genetics. </w:t>
      </w:r>
      <w:proofErr w:type="gramStart"/>
      <w:r>
        <w:t>Likewise</w:t>
      </w:r>
      <w:proofErr w:type="gramEnd"/>
      <w:r w:rsidR="00B45F9D">
        <w:t xml:space="preserve"> </w:t>
      </w:r>
      <w:r>
        <w:t xml:space="preserve">we need to be attentive to the contribution of medical research, which has, for example recommended, in the Cass Report, on behalf of the U.K.’s NHS, that use of puberty blockers be suspended in adolescents, since the reversibility of their effects has been called into question (a conclusion shared by a number of European nations). </w:t>
      </w:r>
      <w:proofErr w:type="gramStart"/>
      <w:r>
        <w:t>Likewis</w:t>
      </w:r>
      <w:r w:rsidR="00B45F9D">
        <w:t>e</w:t>
      </w:r>
      <w:proofErr w:type="gramEnd"/>
      <w:r w:rsidR="00B45F9D">
        <w:t xml:space="preserve"> </w:t>
      </w:r>
      <w:r>
        <w:t>surgery for minors is not warranted, especially in the light of some who have later regrets.</w:t>
      </w:r>
      <w:r w:rsidR="00835544">
        <w:rPr>
          <w:rStyle w:val="FootnoteReference"/>
        </w:rPr>
        <w:t xml:space="preserve"> </w:t>
      </w:r>
      <w:r w:rsidR="0098154A">
        <w:t>(</w:t>
      </w:r>
      <w:r w:rsidR="00835544">
        <w:t>See e.g. Pamela Paul, ‘As Kids Some Thought They were Trans…,’ New York Times, (Feb. 2,2024).</w:t>
      </w:r>
      <w:r>
        <w:t xml:space="preserve"> My point is only that we all want opinion to be shaped by good science (which in turn needs to be further tested), in contrast to which social media can create an over-heated and adversarial dynamic resisting real testing. </w:t>
      </w:r>
      <w:r w:rsidR="00E75C42">
        <w:t xml:space="preserve">(See </w:t>
      </w:r>
      <w:proofErr w:type="spellStart"/>
      <w:r w:rsidR="00E75C42">
        <w:t>e.</w:t>
      </w:r>
      <w:proofErr w:type="gramStart"/>
      <w:r w:rsidR="00E75C42">
        <w:t>g.Pamela</w:t>
      </w:r>
      <w:proofErr w:type="spellEnd"/>
      <w:proofErr w:type="gramEnd"/>
      <w:r w:rsidR="00E75C42">
        <w:t xml:space="preserve"> Paul, ‘As Kids Some Thought They were Trans…,’ New York Times, (Feb. 2,2024)</w:t>
      </w:r>
      <w:r w:rsidR="00B90B54">
        <w:t xml:space="preserve">. Dr. Alex </w:t>
      </w:r>
      <w:proofErr w:type="spellStart"/>
      <w:r w:rsidR="00B90B54">
        <w:t>Bynes</w:t>
      </w:r>
      <w:proofErr w:type="spellEnd"/>
      <w:r w:rsidR="00B90B54">
        <w:t xml:space="preserve"> of MIT, a member of the HHs review committee, in an editorial in the Washington Post, June 29, 2025, criticized medicalized treatment on another front, namely the ‘link between childhood onset gender dysphoria and same-sex attraction.’</w:t>
      </w:r>
    </w:p>
    <w:p w:rsidR="003C62E2" w:rsidRDefault="003C62E2">
      <w:pPr>
        <w:pStyle w:val="FootnoteText"/>
      </w:pPr>
    </w:p>
  </w:footnote>
  <w:footnote w:id="4">
    <w:p w:rsidR="003C62E2" w:rsidRDefault="003C62E2" w:rsidP="003C62E2">
      <w:r>
        <w:rPr>
          <w:rStyle w:val="FootnoteReference"/>
        </w:rPr>
        <w:footnoteRef/>
      </w:r>
      <w:r>
        <w:t xml:space="preserve">    I have recently read Michael Banner’s </w:t>
      </w:r>
      <w:r>
        <w:rPr>
          <w:u w:val="single"/>
        </w:rPr>
        <w:t>Ethics of Everyday Life</w:t>
      </w:r>
      <w:r>
        <w:t>,</w:t>
      </w:r>
      <w:r>
        <w:rPr>
          <w:rStyle w:val="FootnoteReference"/>
        </w:rPr>
        <w:footnoteRef/>
      </w:r>
      <w:r w:rsidR="00E75C42">
        <w:t xml:space="preserve"> (Oxford, 2016) </w:t>
      </w:r>
      <w:r>
        <w:t xml:space="preserve">which casts doubt on a type of moral theology which moves from first principles alone without any attention to the described texture of the actual lives of the believers involved. To be sure, lean too far on the side of subjectivity, and you end up in relativism, but lean too far into the doctrinal logic of the matter, and the pronouncement fails to touch down in the lives of those about whom we speak.  Banner advocated appeal to social anthropology as a conversation partner in company with theology and philosophy, and we must agree with this. He is correct that people can sometimes come to ‘knowledge through pain’ (Sophocles.)  And the importance of trauma, ostracism, and struggle in the lives involved here should not be overlooked. But at the same time, a barrier, a distorting filter, in the form of technology, has intervened. The social context of the trans youth must, in other words, include, along with his or her experience, an awareness of the distortion entailed in that screen (as well as so much else in our private and common life, as this essay contends). What if their struggle to understand their own dystonic experience has been displaced on their own flesh, by means of a media-reinforced ideology?  </w:t>
      </w:r>
    </w:p>
    <w:p w:rsidR="003C62E2" w:rsidRDefault="003C62E2" w:rsidP="003C62E2">
      <w:r>
        <w:t xml:space="preserve">    The fault must not be placed on transgender youth- quite the contrary.  It ought to be found in the pervasive confusion in our cultural time and place, born of the hall of mirrors called social media. Such a critique of transgenderism should lead, rather, to empathy and pastoral help.  For as is usually the case in the Christian life, being right or making the telling argument is not enough. We are as credible in theology as we prove to be in charity, patience, and welcome.</w:t>
      </w:r>
    </w:p>
    <w:p w:rsidR="003C62E2" w:rsidRDefault="003C62E2" w:rsidP="003C62E2">
      <w:pPr>
        <w:spacing w:line="480" w:lineRule="auto"/>
      </w:pPr>
    </w:p>
    <w:p w:rsidR="003C62E2" w:rsidRDefault="003C62E2">
      <w:pPr>
        <w:pStyle w:val="FootnoteText"/>
      </w:pPr>
    </w:p>
  </w:footnote>
  <w:footnote w:id="5">
    <w:p w:rsidR="00C955EF" w:rsidRDefault="00C955EF">
      <w:pPr>
        <w:pStyle w:val="FootnoteText"/>
      </w:pPr>
      <w:r>
        <w:rPr>
          <w:rStyle w:val="FootnoteReference"/>
        </w:rPr>
        <w:footnoteRef/>
      </w:r>
      <w:r>
        <w:t xml:space="preserve"> </w:t>
      </w:r>
      <w:r w:rsidR="005005B5">
        <w:t>The A</w:t>
      </w:r>
      <w:r>
        <w:t>tlantic</w:t>
      </w:r>
      <w:r w:rsidR="005005B5">
        <w:t>, (January 8, 2025)</w:t>
      </w:r>
    </w:p>
  </w:footnote>
  <w:footnote w:id="6">
    <w:p w:rsidR="00FD5E91" w:rsidRPr="00FD5E91" w:rsidRDefault="00FD5E91">
      <w:pPr>
        <w:pStyle w:val="FootnoteText"/>
      </w:pPr>
      <w:r>
        <w:rPr>
          <w:rStyle w:val="FootnoteReference"/>
        </w:rPr>
        <w:footnoteRef/>
      </w:r>
      <w:r>
        <w:t xml:space="preserve"> A video in the </w:t>
      </w:r>
      <w:r>
        <w:rPr>
          <w:u w:val="single"/>
        </w:rPr>
        <w:t>New York Times</w:t>
      </w:r>
      <w:r>
        <w:t xml:space="preserve"> (9/9/25) described the Make America Healthy Again movement, of which Robert Kennedy Jr. has been a leader, as an organized movement preying on, and amplifying</w:t>
      </w:r>
      <w:r w:rsidR="00F328C1">
        <w:t>,</w:t>
      </w:r>
      <w:r>
        <w:t xml:space="preserve"> anxieties about health for financial and political gain. It is there described as a ‘coup’ of the health establishment. While there are surely problems in healthcare, this movement has rejected </w:t>
      </w:r>
      <w:r w:rsidR="00F328C1">
        <w:t>scientific evidence. For our purposes the important point is that it has relied on social media as a way to manipulate otherwise anxious and often isolated people.</w:t>
      </w:r>
    </w:p>
  </w:footnote>
  <w:footnote w:id="7">
    <w:p w:rsidR="009D34FB" w:rsidRPr="009D34FB" w:rsidRDefault="009D34FB">
      <w:pPr>
        <w:pStyle w:val="FootnoteText"/>
      </w:pPr>
      <w:r>
        <w:rPr>
          <w:rStyle w:val="FootnoteReference"/>
        </w:rPr>
        <w:footnoteRef/>
      </w:r>
      <w:r>
        <w:t xml:space="preserve"> See </w:t>
      </w:r>
      <w:proofErr w:type="gramStart"/>
      <w:r>
        <w:t>e.g.</w:t>
      </w:r>
      <w:proofErr w:type="gramEnd"/>
      <w:r>
        <w:t xml:space="preserve"> ‘Half of New Parents Shown Anti-</w:t>
      </w:r>
      <w:proofErr w:type="spellStart"/>
      <w:r>
        <w:t>Vaxx</w:t>
      </w:r>
      <w:proofErr w:type="spellEnd"/>
      <w:r>
        <w:t xml:space="preserve"> Misinformation in Social Media’ </w:t>
      </w:r>
      <w:r>
        <w:rPr>
          <w:u w:val="single"/>
        </w:rPr>
        <w:t>the Guardian</w:t>
      </w:r>
      <w:r>
        <w:t>, Jan. 24, 2019)</w:t>
      </w:r>
    </w:p>
  </w:footnote>
  <w:footnote w:id="8">
    <w:p w:rsidR="00B4280E" w:rsidRPr="004A0172" w:rsidRDefault="00B4280E">
      <w:pPr>
        <w:pStyle w:val="FootnoteText"/>
      </w:pPr>
      <w:r>
        <w:rPr>
          <w:rStyle w:val="FootnoteReference"/>
        </w:rPr>
        <w:footnoteRef/>
      </w:r>
      <w:r>
        <w:t xml:space="preserve"> </w:t>
      </w:r>
      <w:r w:rsidR="005005B5">
        <w:t xml:space="preserve">See for example E. </w:t>
      </w:r>
      <w:proofErr w:type="spellStart"/>
      <w:proofErr w:type="gramStart"/>
      <w:r w:rsidR="005005B5">
        <w:t>R.Dodd</w:t>
      </w:r>
      <w:r w:rsidR="002F622A">
        <w:t>s</w:t>
      </w:r>
      <w:proofErr w:type="spellEnd"/>
      <w:proofErr w:type="gramEnd"/>
      <w:r w:rsidR="002F622A">
        <w:t xml:space="preserve">’ </w:t>
      </w:r>
      <w:r w:rsidR="004A0172">
        <w:rPr>
          <w:u w:val="single"/>
        </w:rPr>
        <w:t>The Greeks and the Irrational</w:t>
      </w:r>
      <w:r w:rsidR="004A0172">
        <w:t>, (Berkeley, 1951).</w:t>
      </w:r>
    </w:p>
  </w:footnote>
  <w:footnote w:id="9">
    <w:p w:rsidR="00960C92" w:rsidRDefault="00960C92">
      <w:pPr>
        <w:pStyle w:val="FootnoteText"/>
      </w:pPr>
      <w:r>
        <w:rPr>
          <w:rStyle w:val="FootnoteReference"/>
        </w:rPr>
        <w:footnoteRef/>
      </w:r>
      <w:r>
        <w:t xml:space="preserve"> In ‘Interesting Times, June 26, 2025, Ross Douthat challenges Thiel’s version of monolithic control as the Antichrist. He suggests that Palantir, Thiel’s own company, is the most likely tool on the present scene of just an ambition, making Thiel the unwitting servant of </w:t>
      </w:r>
      <w:r w:rsidR="00862B20">
        <w:t xml:space="preserve">the </w:t>
      </w:r>
      <w:r>
        <w:t>aforementioned Antichrist</w:t>
      </w:r>
      <w:r w:rsidR="00862B20">
        <w:t xml:space="preserve">, even as he imagines ironically, that his nationalist and authoritarian vision (influence by Karl </w:t>
      </w:r>
      <w:proofErr w:type="spellStart"/>
      <w:r w:rsidR="00862B20">
        <w:t>Schmmitt</w:t>
      </w:r>
      <w:proofErr w:type="spellEnd"/>
      <w:r w:rsidR="00862B20">
        <w:t xml:space="preserve">), sitting uneasily with his </w:t>
      </w:r>
      <w:proofErr w:type="gramStart"/>
      <w:r w:rsidR="00862B20">
        <w:t>libertarianism,  is</w:t>
      </w:r>
      <w:proofErr w:type="gramEnd"/>
      <w:r w:rsidR="00862B20">
        <w:t xml:space="preserve"> somehow a bulwark against that very darkness (Washington Post, October 10,2025).</w:t>
      </w:r>
    </w:p>
  </w:footnote>
  <w:footnote w:id="10">
    <w:p w:rsidR="000A6BDA" w:rsidRDefault="000A6BDA">
      <w:pPr>
        <w:pStyle w:val="FootnoteText"/>
      </w:pPr>
      <w:r>
        <w:rPr>
          <w:rStyle w:val="FootnoteReference"/>
        </w:rPr>
        <w:footnoteRef/>
      </w:r>
      <w:r>
        <w:t xml:space="preserve"> (New York,2020)</w:t>
      </w:r>
      <w:r w:rsidR="006F37E8">
        <w:t>. Between the writing and publication of this letter (in late June), Robert Kennedy of HHS announced the goal of putting devices on all Americans to gather data on their vital signs.</w:t>
      </w:r>
    </w:p>
  </w:footnote>
  <w:footnote w:id="11">
    <w:p w:rsidR="00C955EF" w:rsidRDefault="00C955EF">
      <w:pPr>
        <w:pStyle w:val="FootnoteText"/>
      </w:pPr>
      <w:r>
        <w:rPr>
          <w:rStyle w:val="FootnoteReference"/>
        </w:rPr>
        <w:footnoteRef/>
      </w:r>
      <w:r>
        <w:t xml:space="preserve"> The courageous research of Nicholas Kristof of the New York Times </w:t>
      </w:r>
      <w:r w:rsidR="004A0172">
        <w:t>(especially May 10, 2025</w:t>
      </w:r>
      <w:r w:rsidR="002F622A">
        <w:t>) s</w:t>
      </w:r>
      <w:r>
        <w:t xml:space="preserve">hould be taken more seriously. He has drawn attention to the mistakenly released documents in an Alabama lawsuit in which Pornhub staff are shown to be well aware of and callous toward the abuse of children. Perhaps the proposed alliance between feminists (on human trafficking grounds) and social conservatives in political opposition to the pornography industry is needed. Allowing this scourge has more to do with profit than free </w:t>
      </w:r>
      <w:r w:rsidR="003B403A">
        <w:t>speech.</w:t>
      </w:r>
    </w:p>
  </w:footnote>
  <w:footnote w:id="12">
    <w:p w:rsidR="00DE3DB8" w:rsidRDefault="00DE3DB8">
      <w:pPr>
        <w:pStyle w:val="FootnoteText"/>
      </w:pPr>
      <w:r>
        <w:rPr>
          <w:rStyle w:val="FootnoteReference"/>
        </w:rPr>
        <w:footnoteRef/>
      </w:r>
      <w:r>
        <w:t xml:space="preserve"> In an editorial in the New York Times (September 30,2025), Joseph Gordon-Leavitt describes how lawyers and ‘</w:t>
      </w:r>
      <w:proofErr w:type="spellStart"/>
      <w:r>
        <w:t>ethiciists</w:t>
      </w:r>
      <w:proofErr w:type="spellEnd"/>
      <w:r>
        <w:t xml:space="preserve">’ at Meta have approved </w:t>
      </w:r>
      <w:proofErr w:type="spellStart"/>
      <w:r>
        <w:t>algorythms</w:t>
      </w:r>
      <w:proofErr w:type="spellEnd"/>
      <w:r>
        <w:t xml:space="preserve"> for what is now called ‘virtual intimacy’, of which there are examples of a sexual nature with minors. </w:t>
      </w:r>
      <w:r w:rsidR="00E6235E">
        <w:t>The ‘slippery slope’ is steep and rapid indeed.</w:t>
      </w:r>
    </w:p>
  </w:footnote>
  <w:footnote w:id="13">
    <w:p w:rsidR="00C018E2" w:rsidRPr="000D5DE9" w:rsidRDefault="00C018E2">
      <w:pPr>
        <w:pStyle w:val="FootnoteText"/>
        <w:rPr>
          <w:u w:val="single"/>
        </w:rPr>
      </w:pPr>
      <w:r>
        <w:rPr>
          <w:rStyle w:val="FootnoteReference"/>
        </w:rPr>
        <w:footnoteRef/>
      </w:r>
      <w:r>
        <w:t xml:space="preserve"> </w:t>
      </w:r>
      <w:r w:rsidR="004A0172">
        <w:t>See the book by this title,</w:t>
      </w:r>
      <w:r w:rsidR="003423B2">
        <w:t xml:space="preserve"> </w:t>
      </w:r>
      <w:proofErr w:type="gramStart"/>
      <w:r w:rsidR="003423B2">
        <w:t>subtitled</w:t>
      </w:r>
      <w:r w:rsidR="004A0172">
        <w:t xml:space="preserve"> </w:t>
      </w:r>
      <w:r w:rsidR="000D5DE9">
        <w:rPr>
          <w:u w:val="single"/>
        </w:rPr>
        <w:t>:How</w:t>
      </w:r>
      <w:proofErr w:type="gramEnd"/>
      <w:r w:rsidR="000D5DE9">
        <w:rPr>
          <w:u w:val="single"/>
        </w:rPr>
        <w:t xml:space="preserve"> Artificial Intelligence is Killing our Future.</w:t>
      </w:r>
    </w:p>
  </w:footnote>
  <w:footnote w:id="14">
    <w:p w:rsidR="006D1DA4" w:rsidRPr="004A0172" w:rsidRDefault="006D1DA4">
      <w:pPr>
        <w:pStyle w:val="FootnoteText"/>
      </w:pPr>
      <w:r>
        <w:rPr>
          <w:rStyle w:val="FootnoteReference"/>
        </w:rPr>
        <w:footnoteRef/>
      </w:r>
      <w:r>
        <w:t xml:space="preserve"> </w:t>
      </w:r>
      <w:proofErr w:type="spellStart"/>
      <w:r w:rsidR="004A0172">
        <w:rPr>
          <w:u w:val="single"/>
        </w:rPr>
        <w:t>Op.cit</w:t>
      </w:r>
      <w:proofErr w:type="spellEnd"/>
      <w:r w:rsidR="004A0172">
        <w:rPr>
          <w:u w:val="single"/>
        </w:rPr>
        <w:t xml:space="preserve">. </w:t>
      </w:r>
      <w:r w:rsidR="004A0172">
        <w:t xml:space="preserve"> Harris and </w:t>
      </w:r>
      <w:proofErr w:type="spellStart"/>
      <w:r w:rsidR="004A0172">
        <w:t>Raskin</w:t>
      </w:r>
      <w:proofErr w:type="spellEnd"/>
      <w:r w:rsidR="000675B6">
        <w:t>.</w:t>
      </w:r>
    </w:p>
  </w:footnote>
  <w:footnote w:id="15">
    <w:p w:rsidR="00C07C8D" w:rsidRPr="000D5DE9" w:rsidRDefault="00C07C8D">
      <w:pPr>
        <w:pStyle w:val="FootnoteText"/>
      </w:pPr>
      <w:r>
        <w:rPr>
          <w:rStyle w:val="FootnoteReference"/>
        </w:rPr>
        <w:footnoteRef/>
      </w:r>
      <w:r>
        <w:t xml:space="preserve"> </w:t>
      </w:r>
      <w:r w:rsidR="000D5DE9">
        <w:t xml:space="preserve">See his </w:t>
      </w:r>
      <w:r w:rsidR="000D5DE9">
        <w:rPr>
          <w:u w:val="single"/>
        </w:rPr>
        <w:t xml:space="preserve">Social Acceleration: A New Theory of </w:t>
      </w:r>
      <w:proofErr w:type="gramStart"/>
      <w:r w:rsidR="000D5DE9">
        <w:rPr>
          <w:u w:val="single"/>
        </w:rPr>
        <w:t>Modernity,</w:t>
      </w:r>
      <w:r w:rsidR="000675B6">
        <w:rPr>
          <w:u w:val="single"/>
        </w:rPr>
        <w:t>,</w:t>
      </w:r>
      <w:proofErr w:type="gramEnd"/>
      <w:r w:rsidR="000D5DE9">
        <w:t xml:space="preserve"> (New York, 2013).</w:t>
      </w:r>
    </w:p>
  </w:footnote>
  <w:footnote w:id="16">
    <w:p w:rsidR="00037663" w:rsidRDefault="00037663">
      <w:pPr>
        <w:pStyle w:val="FootnoteText"/>
      </w:pPr>
      <w:r>
        <w:rPr>
          <w:rStyle w:val="FootnoteReference"/>
        </w:rPr>
        <w:footnoteRef/>
      </w:r>
      <w:r>
        <w:t xml:space="preserve"> For example, Ellen Barry’s ‘human Therapists Prepare to Battle Against AI Pretenders,’ in New York Times (Feb. 24, 2025).</w:t>
      </w:r>
    </w:p>
  </w:footnote>
  <w:footnote w:id="17">
    <w:p w:rsidR="00223D7C" w:rsidRDefault="00223D7C">
      <w:pPr>
        <w:pStyle w:val="FootnoteText"/>
      </w:pPr>
      <w:r>
        <w:rPr>
          <w:rStyle w:val="FootnoteReference"/>
        </w:rPr>
        <w:footnoteRef/>
      </w:r>
      <w:r>
        <w:t xml:space="preserve"> </w:t>
      </w:r>
      <w:proofErr w:type="gramStart"/>
      <w:r>
        <w:t>However</w:t>
      </w:r>
      <w:proofErr w:type="gramEnd"/>
      <w:r>
        <w:t xml:space="preserve"> at Yale Divinity School the question of offering therapy to computers has been mooted.</w:t>
      </w:r>
      <w:r w:rsidR="00401D78">
        <w:t xml:space="preserve"> </w:t>
      </w:r>
      <w:proofErr w:type="gramStart"/>
      <w:r w:rsidR="00401D78">
        <w:t>Likewise</w:t>
      </w:r>
      <w:proofErr w:type="gramEnd"/>
      <w:r w:rsidR="00401D78">
        <w:t xml:space="preserve"> there are instances of cyber preaching in addition to the sermon composed by AI for the harried pastor on Saturday night (Coles).</w:t>
      </w:r>
    </w:p>
  </w:footnote>
  <w:footnote w:id="18">
    <w:p w:rsidR="00213F84" w:rsidRDefault="00213F84">
      <w:pPr>
        <w:pStyle w:val="FootnoteText"/>
      </w:pPr>
      <w:r>
        <w:rPr>
          <w:rStyle w:val="FootnoteReference"/>
        </w:rPr>
        <w:footnoteRef/>
      </w:r>
      <w:r>
        <w:t xml:space="preserve"> Christine Rosen, (New York, 2024).</w:t>
      </w:r>
    </w:p>
  </w:footnote>
  <w:footnote w:id="19">
    <w:p w:rsidR="00401D78" w:rsidRPr="000D5DE9" w:rsidRDefault="00401D78">
      <w:pPr>
        <w:pStyle w:val="FootnoteText"/>
      </w:pPr>
      <w:r>
        <w:rPr>
          <w:rStyle w:val="FootnoteReference"/>
        </w:rPr>
        <w:footnoteRef/>
      </w:r>
      <w:r>
        <w:t xml:space="preserve"> </w:t>
      </w:r>
      <w:r w:rsidR="000D5DE9">
        <w:t xml:space="preserve">See his </w:t>
      </w:r>
      <w:r w:rsidR="000D5DE9">
        <w:rPr>
          <w:u w:val="single"/>
        </w:rPr>
        <w:t>Non-Things; Upheaval in the Lifeworld</w:t>
      </w:r>
      <w:r w:rsidR="000D5DE9">
        <w:t>, (Cambridge, 2022)</w:t>
      </w:r>
    </w:p>
  </w:footnote>
  <w:footnote w:id="20">
    <w:p w:rsidR="00401D78" w:rsidRPr="00BE7D08" w:rsidRDefault="00401D78">
      <w:pPr>
        <w:pStyle w:val="FootnoteText"/>
      </w:pPr>
      <w:r>
        <w:rPr>
          <w:rStyle w:val="FootnoteReference"/>
        </w:rPr>
        <w:footnoteRef/>
      </w:r>
      <w:r>
        <w:t xml:space="preserve"> </w:t>
      </w:r>
      <w:r w:rsidR="00BE7D08">
        <w:t xml:space="preserve">See </w:t>
      </w:r>
      <w:proofErr w:type="gramStart"/>
      <w:r w:rsidR="00BE7D08">
        <w:t>Johan  Huizinga’s</w:t>
      </w:r>
      <w:proofErr w:type="gramEnd"/>
      <w:r w:rsidR="00BE7D08">
        <w:t xml:space="preserve"> </w:t>
      </w:r>
      <w:r w:rsidR="00BE7D08">
        <w:rPr>
          <w:u w:val="single"/>
        </w:rPr>
        <w:t xml:space="preserve">Homo </w:t>
      </w:r>
      <w:proofErr w:type="spellStart"/>
      <w:r w:rsidR="00BE7D08">
        <w:rPr>
          <w:u w:val="single"/>
        </w:rPr>
        <w:t>Ludens</w:t>
      </w:r>
      <w:proofErr w:type="spellEnd"/>
      <w:r w:rsidR="00BE7D08">
        <w:t xml:space="preserve">, (London, 1949) and Victor Turner, </w:t>
      </w:r>
      <w:r w:rsidR="00BE7D08">
        <w:rPr>
          <w:u w:val="single"/>
        </w:rPr>
        <w:t xml:space="preserve">The Ritual Process, </w:t>
      </w:r>
      <w:r w:rsidR="00BE7D08">
        <w:t>(London, 1969).</w:t>
      </w:r>
    </w:p>
  </w:footnote>
  <w:footnote w:id="21">
    <w:p w:rsidR="000F34CC" w:rsidRDefault="000F34CC">
      <w:pPr>
        <w:pStyle w:val="FootnoteText"/>
      </w:pPr>
      <w:r>
        <w:rPr>
          <w:rStyle w:val="FootnoteReference"/>
        </w:rPr>
        <w:footnoteRef/>
      </w:r>
      <w:r>
        <w:t xml:space="preserve"> I learned this from my friend Leander Harding.</w:t>
      </w:r>
    </w:p>
  </w:footnote>
  <w:footnote w:id="22">
    <w:p w:rsidR="000F34CC" w:rsidRPr="00BE7D08" w:rsidRDefault="000F34CC">
      <w:pPr>
        <w:pStyle w:val="FootnoteText"/>
      </w:pPr>
      <w:r>
        <w:rPr>
          <w:rStyle w:val="FootnoteReference"/>
        </w:rPr>
        <w:footnoteRef/>
      </w:r>
      <w:r>
        <w:t xml:space="preserve"> See for example </w:t>
      </w:r>
      <w:r>
        <w:rPr>
          <w:u w:val="single"/>
        </w:rPr>
        <w:t>The Sources of Self</w:t>
      </w:r>
      <w:r w:rsidR="00BE7D08">
        <w:rPr>
          <w:u w:val="single"/>
        </w:rPr>
        <w:t xml:space="preserve">: </w:t>
      </w:r>
      <w:proofErr w:type="gramStart"/>
      <w:r w:rsidR="00BE7D08">
        <w:rPr>
          <w:u w:val="single"/>
        </w:rPr>
        <w:t>the</w:t>
      </w:r>
      <w:proofErr w:type="gramEnd"/>
      <w:r w:rsidR="00BE7D08">
        <w:rPr>
          <w:u w:val="single"/>
        </w:rPr>
        <w:t xml:space="preserve"> Making of the Modern Identity</w:t>
      </w:r>
      <w:r w:rsidR="00BE7D08">
        <w:t>, (Cambridge, 1989).</w:t>
      </w:r>
    </w:p>
  </w:footnote>
  <w:footnote w:id="23">
    <w:p w:rsidR="009D2009" w:rsidRDefault="009D2009">
      <w:pPr>
        <w:pStyle w:val="FootnoteText"/>
      </w:pPr>
      <w:r>
        <w:rPr>
          <w:rStyle w:val="FootnoteReference"/>
        </w:rPr>
        <w:footnoteRef/>
      </w:r>
      <w:r>
        <w:t xml:space="preserve"> Genesis 3</w:t>
      </w:r>
      <w:r w:rsidR="00BE7D08">
        <w:t>; 8-11.</w:t>
      </w:r>
    </w:p>
  </w:footnote>
  <w:footnote w:id="24">
    <w:p w:rsidR="003F0465" w:rsidRPr="000675B6" w:rsidRDefault="003F0465">
      <w:pPr>
        <w:pStyle w:val="FootnoteText"/>
      </w:pPr>
      <w:r>
        <w:rPr>
          <w:rStyle w:val="FootnoteReference"/>
        </w:rPr>
        <w:footnoteRef/>
      </w:r>
      <w:r>
        <w:t xml:space="preserve"> </w:t>
      </w:r>
      <w:r w:rsidR="000675B6">
        <w:t xml:space="preserve">Ephraim Radner, </w:t>
      </w:r>
      <w:r w:rsidR="000675B6">
        <w:rPr>
          <w:u w:val="single"/>
        </w:rPr>
        <w:t>A Time to Keep,</w:t>
      </w:r>
      <w:r w:rsidR="000675B6">
        <w:t xml:space="preserve"> (Waco, 1916)</w:t>
      </w:r>
    </w:p>
  </w:footnote>
  <w:footnote w:id="25">
    <w:p w:rsidR="006D1DA4" w:rsidRPr="000675B6" w:rsidRDefault="006D1DA4">
      <w:pPr>
        <w:pStyle w:val="FootnoteText"/>
      </w:pPr>
      <w:r>
        <w:rPr>
          <w:rStyle w:val="FootnoteReference"/>
        </w:rPr>
        <w:footnoteRef/>
      </w:r>
      <w:r>
        <w:t xml:space="preserve"> </w:t>
      </w:r>
      <w:r w:rsidR="000675B6">
        <w:t xml:space="preserve">Ernest Becker, </w:t>
      </w:r>
      <w:r w:rsidR="000675B6">
        <w:rPr>
          <w:u w:val="single"/>
        </w:rPr>
        <w:t xml:space="preserve">Denial of Death, </w:t>
      </w:r>
      <w:r w:rsidR="000675B6">
        <w:t>(1973)</w:t>
      </w:r>
    </w:p>
  </w:footnote>
  <w:footnote w:id="26">
    <w:p w:rsidR="009B288C" w:rsidRPr="000675B6" w:rsidRDefault="009B288C">
      <w:pPr>
        <w:pStyle w:val="FootnoteText"/>
      </w:pPr>
      <w:r>
        <w:rPr>
          <w:rStyle w:val="FootnoteReference"/>
        </w:rPr>
        <w:footnoteRef/>
      </w:r>
      <w:r>
        <w:t xml:space="preserve"> </w:t>
      </w:r>
      <w:r w:rsidR="000675B6">
        <w:t xml:space="preserve">Matthew Prior, </w:t>
      </w:r>
      <w:r w:rsidR="000675B6">
        <w:rPr>
          <w:u w:val="single"/>
        </w:rPr>
        <w:t xml:space="preserve">Confronting Technology: The Theology of Jacques Ellul, </w:t>
      </w:r>
      <w:r w:rsidR="000675B6">
        <w:t>(Grand Rapids, 2022)</w:t>
      </w:r>
    </w:p>
  </w:footnote>
  <w:footnote w:id="27">
    <w:p w:rsidR="009B288C" w:rsidRPr="00C44EF1" w:rsidRDefault="009B288C">
      <w:pPr>
        <w:pStyle w:val="FootnoteText"/>
      </w:pPr>
      <w:r>
        <w:rPr>
          <w:rStyle w:val="FootnoteReference"/>
        </w:rPr>
        <w:footnoteRef/>
      </w:r>
      <w:r>
        <w:t xml:space="preserve"> </w:t>
      </w:r>
      <w:r w:rsidR="000675B6">
        <w:t xml:space="preserve">Jean </w:t>
      </w:r>
      <w:proofErr w:type="spellStart"/>
      <w:r w:rsidR="000675B6">
        <w:t>Danielou</w:t>
      </w:r>
      <w:proofErr w:type="spellEnd"/>
      <w:r w:rsidR="000675B6">
        <w:t xml:space="preserve">, </w:t>
      </w:r>
      <w:r w:rsidR="00C44EF1">
        <w:rPr>
          <w:u w:val="single"/>
        </w:rPr>
        <w:t xml:space="preserve">The Salvation of the Nations, </w:t>
      </w:r>
      <w:r w:rsidR="00C44EF1">
        <w:t>(New York, 1950)</w:t>
      </w:r>
    </w:p>
  </w:footnote>
  <w:footnote w:id="28">
    <w:p w:rsidR="00313A6A" w:rsidRPr="00C44EF1" w:rsidRDefault="00313A6A">
      <w:pPr>
        <w:pStyle w:val="FootnoteText"/>
      </w:pPr>
      <w:r>
        <w:rPr>
          <w:rStyle w:val="FootnoteReference"/>
        </w:rPr>
        <w:footnoteRef/>
      </w:r>
      <w:r>
        <w:t xml:space="preserve"> Walter </w:t>
      </w:r>
      <w:r w:rsidR="00C44EF1">
        <w:t>Wi</w:t>
      </w:r>
      <w:r>
        <w:t xml:space="preserve">nk makes this point in </w:t>
      </w:r>
      <w:r w:rsidR="00C44EF1">
        <w:rPr>
          <w:u w:val="single"/>
        </w:rPr>
        <w:t xml:space="preserve">Naming the </w:t>
      </w:r>
      <w:proofErr w:type="gramStart"/>
      <w:r w:rsidR="00C44EF1">
        <w:rPr>
          <w:u w:val="single"/>
        </w:rPr>
        <w:t>Powers,</w:t>
      </w:r>
      <w:r w:rsidR="00C44EF1">
        <w:t>(</w:t>
      </w:r>
      <w:proofErr w:type="gramEnd"/>
      <w:r w:rsidR="00C44EF1">
        <w:t>Philadelphia, 1984)</w:t>
      </w:r>
    </w:p>
  </w:footnote>
  <w:footnote w:id="29">
    <w:p w:rsidR="001F7F5F" w:rsidRDefault="001F7F5F">
      <w:pPr>
        <w:pStyle w:val="FootnoteText"/>
      </w:pPr>
      <w:r>
        <w:rPr>
          <w:rStyle w:val="FootnoteReference"/>
        </w:rPr>
        <w:footnoteRef/>
      </w:r>
      <w:r>
        <w:t xml:space="preserve"> Bird and </w:t>
      </w:r>
      <w:proofErr w:type="gramStart"/>
      <w:r w:rsidR="00C44EF1">
        <w:t>W</w:t>
      </w:r>
      <w:r>
        <w:t xml:space="preserve">right, </w:t>
      </w:r>
      <w:r w:rsidR="00C44EF1">
        <w:t xml:space="preserve"> </w:t>
      </w:r>
      <w:r w:rsidR="00C44EF1">
        <w:rPr>
          <w:u w:val="single"/>
        </w:rPr>
        <w:t>Jesus</w:t>
      </w:r>
      <w:proofErr w:type="gramEnd"/>
      <w:r w:rsidR="00C44EF1">
        <w:rPr>
          <w:u w:val="single"/>
        </w:rPr>
        <w:t xml:space="preserve"> and the Powers, </w:t>
      </w:r>
      <w:r>
        <w:t xml:space="preserve">pg. 60 in </w:t>
      </w:r>
      <w:r w:rsidR="00C44EF1">
        <w:t>K</w:t>
      </w:r>
      <w:r>
        <w:t>indle.</w:t>
      </w:r>
    </w:p>
  </w:footnote>
  <w:footnote w:id="30">
    <w:p w:rsidR="00F92D87" w:rsidRDefault="00F92D87">
      <w:pPr>
        <w:pStyle w:val="FootnoteText"/>
      </w:pPr>
      <w:r>
        <w:rPr>
          <w:rStyle w:val="FootnoteReference"/>
        </w:rPr>
        <w:footnoteRef/>
      </w:r>
      <w:r>
        <w:t xml:space="preserve"> </w:t>
      </w:r>
      <w:r w:rsidR="00C44EF1">
        <w:t>(New York, 1964)</w:t>
      </w:r>
    </w:p>
  </w:footnote>
  <w:footnote w:id="31">
    <w:p w:rsidR="00DE0649" w:rsidRDefault="00DE0649">
      <w:pPr>
        <w:pStyle w:val="FootnoteText"/>
      </w:pPr>
      <w:r>
        <w:rPr>
          <w:rStyle w:val="FootnoteReference"/>
        </w:rPr>
        <w:footnoteRef/>
      </w:r>
      <w:r>
        <w:t xml:space="preserve"> On this Ellul was prescient about a question at the heart of the AI, namely anthropomorphism and the questions of whether it has its own goals, to achieve which it can be devious.  For example, it may not have a goal of harm to humans, but what it does is solve problems, and would use more energy and seek greater opportunities to do so. But doesn’t this find in AI a kind of teleology, a ‘drive,’ albeit of an alien kind? (podcast, the Ezra Klein Show, with Eliezer </w:t>
      </w:r>
      <w:proofErr w:type="spellStart"/>
      <w:r>
        <w:t>Yudkowsky</w:t>
      </w:r>
      <w:proofErr w:type="spellEnd"/>
      <w:r>
        <w:t xml:space="preserve">, October 15, 2025). </w:t>
      </w:r>
    </w:p>
  </w:footnote>
  <w:footnote w:id="32">
    <w:p w:rsidR="006D1DA4" w:rsidRPr="00002177" w:rsidRDefault="006D1DA4">
      <w:pPr>
        <w:pStyle w:val="FootnoteText"/>
      </w:pPr>
      <w:r>
        <w:rPr>
          <w:rStyle w:val="FootnoteReference"/>
        </w:rPr>
        <w:footnoteRef/>
      </w:r>
      <w:r>
        <w:t xml:space="preserve"> </w:t>
      </w:r>
      <w:r w:rsidR="00002177">
        <w:rPr>
          <w:u w:val="single"/>
        </w:rPr>
        <w:t>Homo Faber,</w:t>
      </w:r>
      <w:r w:rsidR="00002177">
        <w:t xml:space="preserve"> (EDB, 2018)</w:t>
      </w:r>
    </w:p>
  </w:footnote>
  <w:footnote w:id="33">
    <w:p w:rsidR="001B0707" w:rsidRDefault="001B0707">
      <w:pPr>
        <w:pStyle w:val="FootnoteText"/>
      </w:pPr>
      <w:r>
        <w:rPr>
          <w:rStyle w:val="FootnoteReference"/>
        </w:rPr>
        <w:footnoteRef/>
      </w:r>
      <w:r>
        <w:t xml:space="preserve"> I have been helped in the following analysis by the insights of my son, Samuel </w:t>
      </w:r>
      <w:proofErr w:type="spellStart"/>
      <w:r>
        <w:t>Hodgkins</w:t>
      </w:r>
      <w:proofErr w:type="spellEnd"/>
      <w:r>
        <w:t>-Sumner.</w:t>
      </w:r>
    </w:p>
  </w:footnote>
  <w:footnote w:id="34">
    <w:p w:rsidR="0063006B" w:rsidRPr="00002177" w:rsidRDefault="0063006B">
      <w:pPr>
        <w:pStyle w:val="FootnoteText"/>
      </w:pPr>
      <w:r>
        <w:rPr>
          <w:rStyle w:val="FootnoteReference"/>
        </w:rPr>
        <w:footnoteRef/>
      </w:r>
      <w:r>
        <w:t xml:space="preserve"> Akin to</w:t>
      </w:r>
      <w:r w:rsidR="00002177">
        <w:t xml:space="preserve"> Max</w:t>
      </w:r>
      <w:r w:rsidR="00C34D4A">
        <w:t xml:space="preserve"> </w:t>
      </w:r>
      <w:proofErr w:type="spellStart"/>
      <w:r w:rsidR="00002177">
        <w:t>Tegmark</w:t>
      </w:r>
      <w:proofErr w:type="spellEnd"/>
      <w:r w:rsidR="00002177">
        <w:t xml:space="preserve">, </w:t>
      </w:r>
      <w:r w:rsidR="00002177">
        <w:rPr>
          <w:u w:val="single"/>
        </w:rPr>
        <w:t>Life 3.0,</w:t>
      </w:r>
      <w:r w:rsidR="00002177">
        <w:t xml:space="preserve"> (New York, 2018)</w:t>
      </w:r>
    </w:p>
  </w:footnote>
  <w:footnote w:id="35">
    <w:p w:rsidR="0063006B" w:rsidRPr="004F5EAD" w:rsidRDefault="0063006B">
      <w:pPr>
        <w:pStyle w:val="FootnoteText"/>
      </w:pPr>
      <w:r>
        <w:rPr>
          <w:rStyle w:val="FootnoteReference"/>
        </w:rPr>
        <w:footnoteRef/>
      </w:r>
      <w:r w:rsidR="004F5EAD">
        <w:t xml:space="preserve"> Nick Bostrom considers this principle in his </w:t>
      </w:r>
      <w:r w:rsidR="004F5EAD">
        <w:rPr>
          <w:u w:val="single"/>
        </w:rPr>
        <w:t xml:space="preserve">Superintelligence: Paths, Dangers, </w:t>
      </w:r>
      <w:proofErr w:type="gramStart"/>
      <w:r w:rsidR="004F5EAD">
        <w:rPr>
          <w:u w:val="single"/>
        </w:rPr>
        <w:t>Strat</w:t>
      </w:r>
      <w:r w:rsidR="003423B2">
        <w:rPr>
          <w:u w:val="single"/>
        </w:rPr>
        <w:t>egies</w:t>
      </w:r>
      <w:r w:rsidR="004F5EAD">
        <w:rPr>
          <w:u w:val="single"/>
        </w:rPr>
        <w:t>,</w:t>
      </w:r>
      <w:r w:rsidR="004F5EAD">
        <w:t>(</w:t>
      </w:r>
      <w:proofErr w:type="gramEnd"/>
      <w:r w:rsidR="004F5EAD">
        <w:t>London, 2016)</w:t>
      </w:r>
    </w:p>
  </w:footnote>
  <w:footnote w:id="36">
    <w:p w:rsidR="00B343EF" w:rsidRPr="00002177" w:rsidRDefault="00B343EF">
      <w:pPr>
        <w:pStyle w:val="FootnoteText"/>
      </w:pPr>
      <w:r>
        <w:rPr>
          <w:rStyle w:val="FootnoteReference"/>
        </w:rPr>
        <w:footnoteRef/>
      </w:r>
      <w:r>
        <w:t xml:space="preserve"> </w:t>
      </w:r>
      <w:r w:rsidR="00002177">
        <w:t xml:space="preserve">Jeanette Winterson, </w:t>
      </w:r>
      <w:proofErr w:type="spellStart"/>
      <w:r w:rsidR="00002177">
        <w:rPr>
          <w:u w:val="single"/>
        </w:rPr>
        <w:t>Frankissstein</w:t>
      </w:r>
      <w:proofErr w:type="spellEnd"/>
      <w:r w:rsidR="00002177">
        <w:rPr>
          <w:u w:val="single"/>
        </w:rPr>
        <w:t xml:space="preserve">; A Love Story, </w:t>
      </w:r>
      <w:r w:rsidR="00002177">
        <w:t>(London, 2019).</w:t>
      </w:r>
    </w:p>
  </w:footnote>
  <w:footnote w:id="37">
    <w:p w:rsidR="0063006B" w:rsidRPr="00002177" w:rsidRDefault="0063006B">
      <w:pPr>
        <w:pStyle w:val="FootnoteText"/>
      </w:pPr>
      <w:r>
        <w:rPr>
          <w:rStyle w:val="FootnoteReference"/>
        </w:rPr>
        <w:footnoteRef/>
      </w:r>
      <w:r>
        <w:t xml:space="preserve"> </w:t>
      </w:r>
      <w:proofErr w:type="spellStart"/>
      <w:r w:rsidR="00002177">
        <w:rPr>
          <w:u w:val="single"/>
        </w:rPr>
        <w:t>Op.cit</w:t>
      </w:r>
      <w:proofErr w:type="spellEnd"/>
      <w:r w:rsidR="00002177">
        <w:rPr>
          <w:u w:val="single"/>
        </w:rPr>
        <w:t>.,</w:t>
      </w:r>
      <w:r w:rsidR="00002177">
        <w:t xml:space="preserve"> Harris and </w:t>
      </w:r>
      <w:proofErr w:type="spellStart"/>
      <w:r w:rsidR="00002177">
        <w:t>Raskin</w:t>
      </w:r>
      <w:proofErr w:type="spellEnd"/>
    </w:p>
  </w:footnote>
  <w:footnote w:id="38">
    <w:p w:rsidR="0063006B" w:rsidRPr="004F5EAD" w:rsidRDefault="0063006B">
      <w:pPr>
        <w:pStyle w:val="FootnoteText"/>
      </w:pPr>
      <w:r>
        <w:rPr>
          <w:rStyle w:val="FootnoteReference"/>
        </w:rPr>
        <w:footnoteRef/>
      </w:r>
      <w:r>
        <w:t xml:space="preserve"> </w:t>
      </w:r>
      <w:r w:rsidR="004F5EAD">
        <w:t xml:space="preserve">For </w:t>
      </w:r>
      <w:proofErr w:type="gramStart"/>
      <w:r w:rsidR="004F5EAD">
        <w:t>example</w:t>
      </w:r>
      <w:proofErr w:type="gramEnd"/>
      <w:r w:rsidR="004F5EAD">
        <w:t xml:space="preserve"> Bostrom </w:t>
      </w:r>
      <w:proofErr w:type="spellStart"/>
      <w:r w:rsidR="004F5EAD">
        <w:rPr>
          <w:u w:val="single"/>
        </w:rPr>
        <w:t>op.cit</w:t>
      </w:r>
      <w:proofErr w:type="spellEnd"/>
      <w:r w:rsidR="004F5EAD">
        <w:rPr>
          <w:u w:val="single"/>
        </w:rPr>
        <w:t>.</w:t>
      </w:r>
    </w:p>
  </w:footnote>
  <w:footnote w:id="39">
    <w:p w:rsidR="009D2009" w:rsidRPr="004F5EAD" w:rsidRDefault="009D2009">
      <w:pPr>
        <w:pStyle w:val="FootnoteText"/>
        <w:rPr>
          <w:u w:val="single"/>
        </w:rPr>
      </w:pPr>
      <w:r>
        <w:rPr>
          <w:rStyle w:val="FootnoteReference"/>
        </w:rPr>
        <w:footnoteRef/>
      </w:r>
      <w:r>
        <w:t xml:space="preserve"> </w:t>
      </w:r>
      <w:proofErr w:type="spellStart"/>
      <w:r w:rsidR="004F5EAD">
        <w:rPr>
          <w:u w:val="single"/>
        </w:rPr>
        <w:t>Op.cit</w:t>
      </w:r>
      <w:proofErr w:type="spellEnd"/>
      <w:r w:rsidR="004F5EAD">
        <w:rPr>
          <w:u w:val="single"/>
        </w:rPr>
        <w:t>.,</w:t>
      </w:r>
      <w:r w:rsidR="004F5EAD">
        <w:t xml:space="preserve"> Harris and </w:t>
      </w:r>
      <w:proofErr w:type="spellStart"/>
      <w:r w:rsidR="004F5EAD">
        <w:t>Raskin</w:t>
      </w:r>
      <w:proofErr w:type="spellEnd"/>
    </w:p>
  </w:footnote>
  <w:footnote w:id="40">
    <w:p w:rsidR="006075FD" w:rsidRPr="006075FD" w:rsidRDefault="00F81D15" w:rsidP="006075FD">
      <w:pPr>
        <w:rPr>
          <w:rFonts w:ascii="Calibri" w:eastAsia="Times New Roman" w:hAnsi="Calibri" w:cs="Calibri"/>
          <w:color w:val="000000"/>
          <w:kern w:val="0"/>
          <w:sz w:val="22"/>
          <w:szCs w:val="22"/>
          <w14:ligatures w14:val="none"/>
        </w:rPr>
      </w:pPr>
      <w:r>
        <w:rPr>
          <w:rStyle w:val="FootnoteReference"/>
        </w:rPr>
        <w:footnoteRef/>
      </w:r>
      <w:r>
        <w:t xml:space="preserve"> </w:t>
      </w:r>
      <w:r w:rsidR="009D1DFD">
        <w:t>The document b</w:t>
      </w:r>
      <w:r>
        <w:t xml:space="preserve">uilds on the human dignity section of </w:t>
      </w:r>
      <w:r w:rsidR="009D1DFD">
        <w:t xml:space="preserve">one of Vatican II signature documents, </w:t>
      </w:r>
      <w:r w:rsidR="009D1DFD">
        <w:rPr>
          <w:u w:val="single"/>
        </w:rPr>
        <w:t>Gaudium et Spes</w:t>
      </w:r>
      <w:r w:rsidR="006075FD">
        <w:t xml:space="preserve">. </w:t>
      </w:r>
      <w:r w:rsidR="009D1DFD">
        <w:t>See f</w:t>
      </w:r>
      <w:r w:rsidR="006075FD">
        <w:t xml:space="preserve">or example </w:t>
      </w:r>
      <w:r w:rsidR="009D1DFD">
        <w:t xml:space="preserve">section </w:t>
      </w:r>
      <w:r w:rsidR="006075FD" w:rsidRPr="006075FD">
        <w:rPr>
          <w:rFonts w:ascii="Tahoma" w:eastAsia="Times New Roman" w:hAnsi="Tahoma" w:cs="Tahoma"/>
          <w:color w:val="000000"/>
          <w:kern w:val="0"/>
          <w:sz w:val="22"/>
          <w:szCs w:val="22"/>
          <w14:ligatures w14:val="none"/>
        </w:rPr>
        <w:t xml:space="preserve">19. The root reason for human dignity lies in man's call to communion with God. From the very circumstance of his origin man is already invited to converse with God. For man would not exist were he not created by Gods love and constantly preserved by it; and he cannot live fully according to truth unless he freely acknowledges that love and devotes himself to His Creator. Still, many of our contemporaries have never recognized this intimate and vital link with God, or have explicitly rejected it. </w:t>
      </w:r>
      <w:proofErr w:type="gramStart"/>
      <w:r w:rsidR="006075FD" w:rsidRPr="006075FD">
        <w:rPr>
          <w:rFonts w:ascii="Tahoma" w:eastAsia="Times New Roman" w:hAnsi="Tahoma" w:cs="Tahoma"/>
          <w:color w:val="000000"/>
          <w:kern w:val="0"/>
          <w:sz w:val="22"/>
          <w:szCs w:val="22"/>
          <w14:ligatures w14:val="none"/>
        </w:rPr>
        <w:t>Thus</w:t>
      </w:r>
      <w:proofErr w:type="gramEnd"/>
      <w:r w:rsidR="006075FD" w:rsidRPr="006075FD">
        <w:rPr>
          <w:rFonts w:ascii="Tahoma" w:eastAsia="Times New Roman" w:hAnsi="Tahoma" w:cs="Tahoma"/>
          <w:color w:val="000000"/>
          <w:kern w:val="0"/>
          <w:sz w:val="22"/>
          <w:szCs w:val="22"/>
          <w14:ligatures w14:val="none"/>
        </w:rPr>
        <w:t xml:space="preserve"> atheism must be accounted among the most serious problems of this age, and is deserving of closer examination.</w:t>
      </w:r>
    </w:p>
    <w:p w:rsidR="006075FD" w:rsidRPr="006075FD" w:rsidRDefault="006075FD" w:rsidP="006075FD">
      <w:pPr>
        <w:rPr>
          <w:rFonts w:ascii="Calibri" w:eastAsia="Times New Roman" w:hAnsi="Calibri" w:cs="Calibri"/>
          <w:color w:val="000000"/>
          <w:kern w:val="0"/>
          <w:sz w:val="22"/>
          <w:szCs w:val="22"/>
          <w14:ligatures w14:val="none"/>
        </w:rPr>
      </w:pPr>
      <w:r w:rsidRPr="006075FD">
        <w:rPr>
          <w:rFonts w:ascii="Calibri" w:eastAsia="Times New Roman" w:hAnsi="Calibri" w:cs="Calibri"/>
          <w:color w:val="000000"/>
          <w:kern w:val="0"/>
          <w:sz w:val="22"/>
          <w:szCs w:val="22"/>
          <w14:ligatures w14:val="none"/>
        </w:rPr>
        <w:t> </w:t>
      </w:r>
    </w:p>
    <w:p w:rsidR="006075FD" w:rsidRPr="006075FD" w:rsidRDefault="006075FD" w:rsidP="006075FD">
      <w:pPr>
        <w:rPr>
          <w:rFonts w:ascii="Calibri" w:eastAsia="Times New Roman" w:hAnsi="Calibri" w:cs="Calibri"/>
          <w:color w:val="000000"/>
          <w:kern w:val="0"/>
          <w:sz w:val="22"/>
          <w:szCs w:val="22"/>
          <w14:ligatures w14:val="none"/>
        </w:rPr>
      </w:pPr>
      <w:r w:rsidRPr="006075FD">
        <w:rPr>
          <w:rFonts w:ascii="Calibri" w:eastAsia="Times New Roman" w:hAnsi="Calibri" w:cs="Calibri"/>
          <w:color w:val="000000"/>
          <w:kern w:val="0"/>
          <w:sz w:val="22"/>
          <w:szCs w:val="22"/>
          <w14:ligatures w14:val="none"/>
        </w:rPr>
        <w:t> </w:t>
      </w:r>
    </w:p>
    <w:p w:rsidR="00F81D15" w:rsidRDefault="00F81D15">
      <w:pPr>
        <w:pStyle w:val="FootnoteText"/>
      </w:pPr>
    </w:p>
  </w:footnote>
  <w:footnote w:id="41">
    <w:p w:rsidR="00C07C8D" w:rsidRPr="004F5EAD" w:rsidRDefault="00C07C8D">
      <w:pPr>
        <w:pStyle w:val="FootnoteText"/>
      </w:pPr>
      <w:r>
        <w:rPr>
          <w:rStyle w:val="FootnoteReference"/>
        </w:rPr>
        <w:footnoteRef/>
      </w:r>
      <w:r>
        <w:t xml:space="preserve"> </w:t>
      </w:r>
      <w:r w:rsidR="004F5EAD">
        <w:rPr>
          <w:u w:val="single"/>
        </w:rPr>
        <w:t>Note on the Relationship between Artificial Intelligence and Human Intelligence,</w:t>
      </w:r>
      <w:r w:rsidR="004F5EAD">
        <w:t xml:space="preserve"> (Dicastery for the Doctrine of the Faith, 2025)</w:t>
      </w:r>
    </w:p>
  </w:footnote>
  <w:footnote w:id="42">
    <w:p w:rsidR="00F81D15" w:rsidRDefault="00F81D15">
      <w:pPr>
        <w:pStyle w:val="FootnoteText"/>
      </w:pPr>
      <w:r>
        <w:rPr>
          <w:rStyle w:val="FootnoteReference"/>
        </w:rPr>
        <w:footnoteRef/>
      </w:r>
      <w:r>
        <w:t xml:space="preserve"> </w:t>
      </w:r>
      <w:r w:rsidR="009D1DFD">
        <w:t>Benanti.</w:t>
      </w:r>
      <w:r w:rsidR="004F5EAD">
        <w:t xml:space="preserve">, </w:t>
      </w:r>
      <w:proofErr w:type="spellStart"/>
      <w:r w:rsidR="004F5EAD">
        <w:rPr>
          <w:u w:val="single"/>
        </w:rPr>
        <w:t>op.cit</w:t>
      </w:r>
      <w:proofErr w:type="spellEnd"/>
      <w:r w:rsidR="004F5EAD">
        <w:rPr>
          <w:u w:val="single"/>
        </w:rPr>
        <w:t>.</w:t>
      </w:r>
      <w:r w:rsidR="009D1DFD">
        <w:t xml:space="preserve"> Here I </w:t>
      </w:r>
      <w:r w:rsidR="004F5EAD">
        <w:t xml:space="preserve">proceed to </w:t>
      </w:r>
      <w:r w:rsidR="009D1DFD">
        <w:t>meld t</w:t>
      </w:r>
      <w:r w:rsidR="00C07C8D">
        <w:t>h</w:t>
      </w:r>
      <w:r w:rsidR="009D1DFD">
        <w:t>e accounts of Francis and Williams.</w:t>
      </w:r>
    </w:p>
  </w:footnote>
  <w:footnote w:id="43">
    <w:p w:rsidR="009D1DFD" w:rsidRDefault="009D1DFD">
      <w:pPr>
        <w:pStyle w:val="FootnoteText"/>
      </w:pPr>
      <w:r>
        <w:rPr>
          <w:rStyle w:val="FootnoteReference"/>
        </w:rPr>
        <w:footnoteRef/>
      </w:r>
      <w:r>
        <w:t xml:space="preserve"> In I Corinthians 15 Paul tells us that we will be embodied, though what this ‘Spiritual body’ (v.44) will be like we cannot ye</w:t>
      </w:r>
      <w:r w:rsidR="004F5EAD">
        <w:t>t</w:t>
      </w:r>
      <w:r>
        <w:t xml:space="preserve"> know. </w:t>
      </w:r>
    </w:p>
  </w:footnote>
  <w:footnote w:id="44">
    <w:p w:rsidR="0063006B" w:rsidRDefault="0063006B">
      <w:pPr>
        <w:pStyle w:val="FootnoteText"/>
      </w:pPr>
      <w:r>
        <w:rPr>
          <w:rStyle w:val="FootnoteReference"/>
        </w:rPr>
        <w:footnoteRef/>
      </w:r>
      <w:r>
        <w:t xml:space="preserve"> </w:t>
      </w:r>
      <w:r w:rsidR="004F5EAD">
        <w:rPr>
          <w:u w:val="single"/>
        </w:rPr>
        <w:t xml:space="preserve">Rational Dependent Animals: </w:t>
      </w:r>
      <w:r w:rsidR="004F5EAD">
        <w:t>(Chicago, 1999</w:t>
      </w:r>
      <w:proofErr w:type="gramStart"/>
      <w:r w:rsidR="004F5EAD">
        <w:t>).</w:t>
      </w:r>
      <w:r>
        <w:t>He</w:t>
      </w:r>
      <w:proofErr w:type="gramEnd"/>
      <w:r>
        <w:t xml:space="preserve"> presses the point by comparing our intelligence to that e.g. of dolphins.</w:t>
      </w:r>
    </w:p>
  </w:footnote>
  <w:footnote w:id="45">
    <w:p w:rsidR="00F81D15" w:rsidRDefault="00F81D15">
      <w:pPr>
        <w:pStyle w:val="FootnoteText"/>
      </w:pPr>
      <w:r>
        <w:rPr>
          <w:rStyle w:val="FootnoteReference"/>
        </w:rPr>
        <w:footnoteRef/>
      </w:r>
      <w:r>
        <w:t xml:space="preserve"> </w:t>
      </w:r>
      <w:r w:rsidR="00C34D4A">
        <w:t xml:space="preserve">Rowan </w:t>
      </w:r>
      <w:r>
        <w:t>Williams</w:t>
      </w:r>
      <w:r w:rsidR="00C34D4A">
        <w:t xml:space="preserve">, </w:t>
      </w:r>
      <w:r w:rsidR="00C34D4A">
        <w:rPr>
          <w:u w:val="single"/>
        </w:rPr>
        <w:t xml:space="preserve">On Being Human: Bodies, Minds, Persons, </w:t>
      </w:r>
      <w:r w:rsidR="00C34D4A">
        <w:t xml:space="preserve">(Grand Rapids, 2018), Chapter </w:t>
      </w:r>
      <w:proofErr w:type="gramStart"/>
      <w:r w:rsidR="00C34D4A">
        <w:t xml:space="preserve">1 </w:t>
      </w:r>
      <w:r>
        <w:t xml:space="preserve"> on</w:t>
      </w:r>
      <w:proofErr w:type="gramEnd"/>
      <w:r>
        <w:t xml:space="preserve"> </w:t>
      </w:r>
      <w:r w:rsidR="00C34D4A">
        <w:t>E</w:t>
      </w:r>
      <w:r>
        <w:t xml:space="preserve">dith </w:t>
      </w:r>
      <w:r w:rsidR="00C34D4A">
        <w:t>S</w:t>
      </w:r>
      <w:r>
        <w:t>tein</w:t>
      </w:r>
    </w:p>
  </w:footnote>
  <w:footnote w:id="46">
    <w:p w:rsidR="0063006B" w:rsidRPr="00C34D4A" w:rsidRDefault="0063006B">
      <w:pPr>
        <w:pStyle w:val="FootnoteText"/>
      </w:pPr>
      <w:r>
        <w:rPr>
          <w:rStyle w:val="FootnoteReference"/>
        </w:rPr>
        <w:footnoteRef/>
      </w:r>
      <w:r>
        <w:t xml:space="preserve"> </w:t>
      </w:r>
      <w:r w:rsidR="00C34D4A">
        <w:t xml:space="preserve">Famously found in Martin </w:t>
      </w:r>
      <w:proofErr w:type="spellStart"/>
      <w:r w:rsidR="00C34D4A">
        <w:t>Heidgger’s</w:t>
      </w:r>
      <w:proofErr w:type="spellEnd"/>
      <w:r w:rsidR="00C34D4A">
        <w:t xml:space="preserve"> </w:t>
      </w:r>
      <w:r w:rsidR="00C34D4A">
        <w:rPr>
          <w:u w:val="single"/>
        </w:rPr>
        <w:t>Being and Time,</w:t>
      </w:r>
      <w:r w:rsidR="00C34D4A">
        <w:t xml:space="preserve"> (London, 1962)</w:t>
      </w:r>
    </w:p>
  </w:footnote>
  <w:footnote w:id="47">
    <w:p w:rsidR="003423B2" w:rsidRDefault="003423B2">
      <w:pPr>
        <w:pStyle w:val="FootnoteText"/>
      </w:pPr>
      <w:r>
        <w:rPr>
          <w:rStyle w:val="FootnoteReference"/>
        </w:rPr>
        <w:footnoteRef/>
      </w:r>
      <w:r>
        <w:t xml:space="preserve"> Geoffrey Hinton, Nobel prize winner and so-called ‘godfather of AI’, likes to describe it so.</w:t>
      </w:r>
    </w:p>
  </w:footnote>
  <w:footnote w:id="48">
    <w:p w:rsidR="00C34D4A" w:rsidRPr="00AF456D" w:rsidRDefault="00C34D4A">
      <w:pPr>
        <w:pStyle w:val="FootnoteText"/>
      </w:pPr>
      <w:r>
        <w:rPr>
          <w:rStyle w:val="FootnoteReference"/>
        </w:rPr>
        <w:footnoteRef/>
      </w:r>
      <w:r>
        <w:t xml:space="preserve"> See Nussbaum, </w:t>
      </w:r>
      <w:r>
        <w:rPr>
          <w:u w:val="single"/>
        </w:rPr>
        <w:t>Uphe</w:t>
      </w:r>
      <w:r w:rsidR="00AF456D">
        <w:rPr>
          <w:u w:val="single"/>
        </w:rPr>
        <w:t xml:space="preserve">avals of Thought: The Intelligence of Emotions, </w:t>
      </w:r>
      <w:r w:rsidR="00AF456D">
        <w:t xml:space="preserve">(Cambridge, 2003), Jonathan Sacks, </w:t>
      </w:r>
      <w:r w:rsidR="00AF456D">
        <w:rPr>
          <w:u w:val="single"/>
        </w:rPr>
        <w:t xml:space="preserve">Dignity of </w:t>
      </w:r>
      <w:proofErr w:type="gramStart"/>
      <w:r w:rsidR="00AF456D">
        <w:rPr>
          <w:u w:val="single"/>
        </w:rPr>
        <w:t xml:space="preserve">Difference, </w:t>
      </w:r>
      <w:r w:rsidR="00AF456D">
        <w:t xml:space="preserve"> (</w:t>
      </w:r>
      <w:proofErr w:type="gramEnd"/>
      <w:r w:rsidR="00AF456D">
        <w:t xml:space="preserve">London, 2003), Jean Vanier, </w:t>
      </w:r>
      <w:r w:rsidR="00AF456D">
        <w:rPr>
          <w:u w:val="single"/>
        </w:rPr>
        <w:t xml:space="preserve">Becoming Human, </w:t>
      </w:r>
      <w:r w:rsidR="00AF456D">
        <w:t xml:space="preserve"> (Mahwah, 2008).</w:t>
      </w:r>
    </w:p>
  </w:footnote>
  <w:footnote w:id="49">
    <w:p w:rsidR="009D1DFD" w:rsidRPr="00AF456D" w:rsidRDefault="009D1DFD">
      <w:pPr>
        <w:pStyle w:val="FootnoteText"/>
      </w:pPr>
      <w:r>
        <w:rPr>
          <w:rStyle w:val="FootnoteReference"/>
        </w:rPr>
        <w:footnoteRef/>
      </w:r>
      <w:r>
        <w:t xml:space="preserve"> </w:t>
      </w:r>
      <w:r w:rsidR="00AF456D">
        <w:rPr>
          <w:u w:val="single"/>
        </w:rPr>
        <w:t>Personal Knowledge: Toward a Post-Critical Philosophy,</w:t>
      </w:r>
      <w:r w:rsidR="00AF456D">
        <w:t xml:space="preserve"> (Chicago, 1962).</w:t>
      </w:r>
    </w:p>
  </w:footnote>
  <w:footnote w:id="50">
    <w:p w:rsidR="002E076A" w:rsidRDefault="002E076A">
      <w:pPr>
        <w:pStyle w:val="FootnoteText"/>
      </w:pPr>
      <w:r>
        <w:rPr>
          <w:rStyle w:val="FootnoteReference"/>
        </w:rPr>
        <w:footnoteRef/>
      </w:r>
      <w:r>
        <w:t xml:space="preserve"> </w:t>
      </w:r>
      <w:r w:rsidR="00AF456D">
        <w:t>Yuval Harari, (London, 2015).</w:t>
      </w:r>
    </w:p>
  </w:footnote>
  <w:footnote w:id="51">
    <w:p w:rsidR="00317E1A" w:rsidRPr="00AF456D" w:rsidRDefault="00317E1A">
      <w:pPr>
        <w:pStyle w:val="FootnoteText"/>
      </w:pPr>
      <w:r>
        <w:rPr>
          <w:rStyle w:val="FootnoteReference"/>
        </w:rPr>
        <w:footnoteRef/>
      </w:r>
      <w:r>
        <w:t xml:space="preserve"> </w:t>
      </w:r>
      <w:r w:rsidR="00AF456D">
        <w:t xml:space="preserve">Frank Fukuyama, </w:t>
      </w:r>
      <w:r w:rsidR="00AF456D">
        <w:rPr>
          <w:u w:val="single"/>
        </w:rPr>
        <w:t xml:space="preserve">Our Post-Human Future, </w:t>
      </w:r>
      <w:r w:rsidR="00666733">
        <w:t>(New York, 2003).</w:t>
      </w:r>
    </w:p>
  </w:footnote>
  <w:footnote w:id="52">
    <w:p w:rsidR="00D01410" w:rsidRPr="00666733" w:rsidRDefault="00D01410">
      <w:pPr>
        <w:pStyle w:val="FootnoteText"/>
      </w:pPr>
      <w:r>
        <w:rPr>
          <w:rStyle w:val="FootnoteReference"/>
        </w:rPr>
        <w:footnoteRef/>
      </w:r>
      <w:r>
        <w:t xml:space="preserve"> </w:t>
      </w:r>
      <w:r w:rsidR="00666733">
        <w:rPr>
          <w:u w:val="single"/>
        </w:rPr>
        <w:t xml:space="preserve">Bioethics: A Primer for </w:t>
      </w:r>
      <w:proofErr w:type="gramStart"/>
      <w:r w:rsidR="00666733">
        <w:rPr>
          <w:u w:val="single"/>
        </w:rPr>
        <w:t>Christians,</w:t>
      </w:r>
      <w:r w:rsidR="00666733">
        <w:t>(</w:t>
      </w:r>
      <w:proofErr w:type="gramEnd"/>
      <w:r w:rsidR="00666733">
        <w:t>Grand Rapids, 2004).</w:t>
      </w:r>
    </w:p>
  </w:footnote>
  <w:footnote w:id="53">
    <w:p w:rsidR="0013354D" w:rsidRDefault="0013354D">
      <w:pPr>
        <w:pStyle w:val="FootnoteText"/>
      </w:pPr>
      <w:r>
        <w:rPr>
          <w:rStyle w:val="FootnoteReference"/>
        </w:rPr>
        <w:footnoteRef/>
      </w:r>
      <w:r>
        <w:t xml:space="preserve"> </w:t>
      </w:r>
      <w:r w:rsidR="00666733">
        <w:t>(Cambridge, 2018).</w:t>
      </w:r>
      <w:r>
        <w:t xml:space="preserve"> I appreciate Brian Brock’s referring me to the work.</w:t>
      </w:r>
    </w:p>
  </w:footnote>
  <w:footnote w:id="54">
    <w:p w:rsidR="00803B86" w:rsidRDefault="00803B86">
      <w:pPr>
        <w:pStyle w:val="FootnoteText"/>
      </w:pPr>
      <w:r>
        <w:rPr>
          <w:rStyle w:val="FootnoteReference"/>
        </w:rPr>
        <w:footnoteRef/>
      </w:r>
      <w:r>
        <w:t xml:space="preserve"> A precursor of this is </w:t>
      </w:r>
      <w:r w:rsidR="00666733">
        <w:t xml:space="preserve">found in the thought of </w:t>
      </w:r>
      <w:r>
        <w:t>Teilhard</w:t>
      </w:r>
      <w:r w:rsidR="00666733">
        <w:t xml:space="preserve"> de Chardin</w:t>
      </w:r>
      <w:r>
        <w:t>.</w:t>
      </w:r>
    </w:p>
  </w:footnote>
  <w:footnote w:id="55">
    <w:p w:rsidR="00037663" w:rsidRDefault="00037663">
      <w:pPr>
        <w:pStyle w:val="FootnoteText"/>
      </w:pPr>
      <w:r>
        <w:rPr>
          <w:rStyle w:val="FootnoteReference"/>
        </w:rPr>
        <w:footnoteRef/>
      </w:r>
      <w:r>
        <w:t xml:space="preserve"> Brad Upjohn</w:t>
      </w:r>
      <w:r w:rsidR="00196582">
        <w:t>,</w:t>
      </w:r>
      <w:r>
        <w:t xml:space="preserve"> </w:t>
      </w:r>
      <w:proofErr w:type="spellStart"/>
      <w:r>
        <w:t>Substack</w:t>
      </w:r>
      <w:proofErr w:type="spellEnd"/>
      <w:r>
        <w:t xml:space="preserve"> (May 9, 2025), ‘Winning the AI Race without Losing our Souls.’ I am aware how unlikely this at present is.</w:t>
      </w:r>
    </w:p>
  </w:footnote>
  <w:footnote w:id="56">
    <w:p w:rsidR="00C07C8D" w:rsidRDefault="00C07C8D">
      <w:pPr>
        <w:pStyle w:val="FootnoteText"/>
      </w:pPr>
      <w:r>
        <w:rPr>
          <w:rStyle w:val="FootnoteReference"/>
        </w:rPr>
        <w:footnoteRef/>
      </w:r>
      <w:r>
        <w:t xml:space="preserve"> </w:t>
      </w:r>
      <w:r w:rsidR="00666733">
        <w:t xml:space="preserve">For example, in the Nes York Times, May 15, </w:t>
      </w:r>
      <w:proofErr w:type="gramStart"/>
      <w:r w:rsidR="00666733">
        <w:t>2025,  ‘</w:t>
      </w:r>
      <w:proofErr w:type="gramEnd"/>
      <w:r w:rsidR="00666733">
        <w:t xml:space="preserve">An interview with the Herald of the Apocalypse,’ with Daniel </w:t>
      </w:r>
      <w:proofErr w:type="spellStart"/>
      <w:r w:rsidR="00666733">
        <w:t>Kokotajlo</w:t>
      </w:r>
      <w:proofErr w:type="spellEnd"/>
      <w:r w:rsidR="00666733">
        <w:t>.</w:t>
      </w:r>
    </w:p>
  </w:footnote>
  <w:footnote w:id="57">
    <w:p w:rsidR="00627FAB" w:rsidRPr="0076338D" w:rsidRDefault="00627FAB">
      <w:pPr>
        <w:pStyle w:val="FootnoteText"/>
      </w:pPr>
      <w:r>
        <w:rPr>
          <w:rStyle w:val="FootnoteReference"/>
        </w:rPr>
        <w:footnoteRef/>
      </w:r>
      <w:r>
        <w:t xml:space="preserve"> </w:t>
      </w:r>
      <w:r w:rsidR="00666733">
        <w:t xml:space="preserve">See </w:t>
      </w:r>
      <w:r>
        <w:t xml:space="preserve">Barth to Bonhoeffer on </w:t>
      </w:r>
      <w:r w:rsidR="00666733">
        <w:t xml:space="preserve">the excuse of </w:t>
      </w:r>
      <w:r>
        <w:t>not being ready</w:t>
      </w:r>
      <w:r w:rsidR="00666733">
        <w:t xml:space="preserve"> in </w:t>
      </w:r>
      <w:r w:rsidR="00666733">
        <w:rPr>
          <w:u w:val="single"/>
        </w:rPr>
        <w:t>No Rusty Swords,</w:t>
      </w:r>
      <w:r w:rsidR="0076338D">
        <w:t xml:space="preserve"> (New York, 1965).</w:t>
      </w:r>
    </w:p>
  </w:footnote>
  <w:footnote w:id="58">
    <w:p w:rsidR="00937828" w:rsidRDefault="00937828">
      <w:pPr>
        <w:pStyle w:val="FootnoteText"/>
      </w:pPr>
      <w:r>
        <w:rPr>
          <w:rStyle w:val="FootnoteReference"/>
        </w:rPr>
        <w:footnoteRef/>
      </w:r>
      <w:r>
        <w:t xml:space="preserve"> </w:t>
      </w:r>
      <w:r w:rsidR="0076338D">
        <w:t>This idea of strategic distance from culture for the sake of nurturing a Church culture which can be a witness is found in Rod Dreher’s work of this name, (New York, 2017).</w:t>
      </w:r>
    </w:p>
  </w:footnote>
  <w:footnote w:id="59">
    <w:p w:rsidR="00937828" w:rsidRPr="0076338D" w:rsidRDefault="00937828">
      <w:pPr>
        <w:pStyle w:val="FootnoteText"/>
      </w:pPr>
      <w:r>
        <w:rPr>
          <w:rStyle w:val="FootnoteReference"/>
        </w:rPr>
        <w:footnoteRef/>
      </w:r>
      <w:r>
        <w:t xml:space="preserve"> </w:t>
      </w:r>
      <w:r w:rsidR="0076338D">
        <w:t xml:space="preserve">See Karl </w:t>
      </w:r>
      <w:proofErr w:type="spellStart"/>
      <w:r>
        <w:t>Rahner</w:t>
      </w:r>
      <w:r w:rsidR="0076338D">
        <w:t>’s</w:t>
      </w:r>
      <w:proofErr w:type="spellEnd"/>
      <w:r w:rsidR="0076338D">
        <w:t xml:space="preserve"> comments on the possibility of meaningfully </w:t>
      </w:r>
      <w:proofErr w:type="gramStart"/>
      <w:r w:rsidR="0076338D">
        <w:t xml:space="preserve">uttering </w:t>
      </w:r>
      <w:r>
        <w:t xml:space="preserve"> God’s</w:t>
      </w:r>
      <w:proofErr w:type="gramEnd"/>
      <w:r>
        <w:t xml:space="preserve"> name</w:t>
      </w:r>
      <w:r w:rsidR="0076338D">
        <w:t xml:space="preserve"> in a post-modern world at the beginning of </w:t>
      </w:r>
      <w:r w:rsidR="0076338D">
        <w:rPr>
          <w:u w:val="single"/>
        </w:rPr>
        <w:t>Foundations of the Christian Faith,</w:t>
      </w:r>
      <w:r w:rsidR="0076338D">
        <w:t xml:space="preserve"> (New Yor, 1987.</w:t>
      </w:r>
    </w:p>
  </w:footnote>
  <w:footnote w:id="60">
    <w:p w:rsidR="009D2009" w:rsidRPr="0076338D" w:rsidRDefault="009D2009">
      <w:pPr>
        <w:pStyle w:val="FootnoteText"/>
      </w:pPr>
      <w:r>
        <w:rPr>
          <w:rStyle w:val="FootnoteReference"/>
        </w:rPr>
        <w:footnoteRef/>
      </w:r>
      <w:r>
        <w:t xml:space="preserve"> </w:t>
      </w:r>
      <w:r w:rsidR="0076338D">
        <w:t xml:space="preserve">The term is Albert Borgmann, which may be found for example in </w:t>
      </w:r>
      <w:r w:rsidR="0076338D">
        <w:rPr>
          <w:u w:val="single"/>
        </w:rPr>
        <w:t>Power Failure: Christianity in the Culture of Technology,</w:t>
      </w:r>
      <w:r w:rsidR="0076338D">
        <w:t xml:space="preserve"> (Grand Rapids, 2003).</w:t>
      </w:r>
    </w:p>
  </w:footnote>
  <w:footnote w:id="61">
    <w:p w:rsidR="00937828" w:rsidRDefault="00937828">
      <w:pPr>
        <w:pStyle w:val="FootnoteText"/>
      </w:pPr>
      <w:r>
        <w:rPr>
          <w:rStyle w:val="FootnoteReference"/>
        </w:rPr>
        <w:footnoteRef/>
      </w:r>
      <w:r>
        <w:t xml:space="preserve"> Grove </w:t>
      </w:r>
      <w:r w:rsidR="000A6BDA">
        <w:t xml:space="preserve">series: </w:t>
      </w:r>
      <w:r w:rsidR="000A6BDA">
        <w:tab/>
        <w:t>‘Responding to Post-Truth,’ by Peter Crumpler (2020)</w:t>
      </w:r>
    </w:p>
  </w:footnote>
  <w:footnote w:id="62">
    <w:p w:rsidR="00937828" w:rsidRPr="000A6BDA" w:rsidRDefault="00937828">
      <w:pPr>
        <w:pStyle w:val="FootnoteText"/>
      </w:pPr>
      <w:r>
        <w:rPr>
          <w:rStyle w:val="FootnoteReference"/>
        </w:rPr>
        <w:footnoteRef/>
      </w:r>
      <w:r>
        <w:t xml:space="preserve"> </w:t>
      </w:r>
      <w:proofErr w:type="spellStart"/>
      <w:r w:rsidR="000A6BDA">
        <w:t>Meilander</w:t>
      </w:r>
      <w:proofErr w:type="spellEnd"/>
      <w:r w:rsidR="000A6BDA">
        <w:t xml:space="preserve">, ‘I Want </w:t>
      </w:r>
      <w:proofErr w:type="gramStart"/>
      <w:r w:rsidR="000A6BDA">
        <w:t>To</w:t>
      </w:r>
      <w:proofErr w:type="gramEnd"/>
      <w:r w:rsidR="000A6BDA">
        <w:t xml:space="preserve"> Burden My Loved Ones,’ </w:t>
      </w:r>
      <w:r w:rsidR="000A6BDA">
        <w:rPr>
          <w:u w:val="single"/>
        </w:rPr>
        <w:t xml:space="preserve">First </w:t>
      </w:r>
      <w:proofErr w:type="spellStart"/>
      <w:r w:rsidR="000A6BDA">
        <w:rPr>
          <w:u w:val="single"/>
        </w:rPr>
        <w:t>Thigns</w:t>
      </w:r>
      <w:proofErr w:type="spellEnd"/>
      <w:r w:rsidR="000A6BDA">
        <w:t>, (October, 1991)</w:t>
      </w:r>
    </w:p>
  </w:footnote>
  <w:footnote w:id="63">
    <w:p w:rsidR="00937828" w:rsidRPr="000A6BDA" w:rsidRDefault="00937828">
      <w:pPr>
        <w:pStyle w:val="FootnoteText"/>
      </w:pPr>
      <w:r>
        <w:rPr>
          <w:rStyle w:val="FootnoteReference"/>
        </w:rPr>
        <w:footnoteRef/>
      </w:r>
      <w:r>
        <w:t xml:space="preserve"> </w:t>
      </w:r>
      <w:r w:rsidR="000A6BDA">
        <w:t xml:space="preserve">This is found in Daniel Susskind’s </w:t>
      </w:r>
      <w:r w:rsidR="000A6BDA">
        <w:rPr>
          <w:u w:val="single"/>
        </w:rPr>
        <w:t>A World Without Work,</w:t>
      </w:r>
      <w:r w:rsidR="000A6BDA">
        <w:t xml:space="preserve"> (2021)</w:t>
      </w:r>
    </w:p>
  </w:footnote>
  <w:footnote w:id="64">
    <w:p w:rsidR="00937828" w:rsidRDefault="00937828">
      <w:pPr>
        <w:pStyle w:val="FootnoteText"/>
      </w:pPr>
      <w:r>
        <w:rPr>
          <w:rStyle w:val="FootnoteReference"/>
        </w:rPr>
        <w:footnoteRef/>
      </w:r>
      <w:r>
        <w:t xml:space="preserve"> Jeremiah</w:t>
      </w:r>
      <w:r w:rsidR="000A6BDA">
        <w:t xml:space="preserve"> 17:9</w:t>
      </w:r>
    </w:p>
  </w:footnote>
  <w:footnote w:id="65">
    <w:p w:rsidR="00196582" w:rsidRPr="00196582" w:rsidRDefault="00196582">
      <w:pPr>
        <w:pStyle w:val="FootnoteText"/>
      </w:pPr>
      <w:r>
        <w:rPr>
          <w:rStyle w:val="FootnoteReference"/>
        </w:rPr>
        <w:footnoteRef/>
      </w:r>
      <w:r>
        <w:t xml:space="preserve"> Littlejohn, </w:t>
      </w:r>
      <w:proofErr w:type="spellStart"/>
      <w:r>
        <w:rPr>
          <w:u w:val="single"/>
        </w:rPr>
        <w:t>op.cit</w:t>
      </w:r>
      <w:proofErr w:type="spellEnd"/>
      <w:r>
        <w:rPr>
          <w:u w:val="single"/>
        </w:rPr>
        <w:t xml:space="preserve">. </w:t>
      </w:r>
      <w:r>
        <w:t xml:space="preserve">makes the point that we should distinguish between the technical capacities of AI and its user interface. The latter is highly manipulative and aimed at allurement (and ultimately, at control and financial gain). The charming voice has no technological necessity- it could as well be ‘the robotic tones of C3P0.’ </w:t>
      </w:r>
      <w:proofErr w:type="gramStart"/>
      <w:r>
        <w:t>Instead</w:t>
      </w:r>
      <w:proofErr w:type="gramEnd"/>
      <w:r>
        <w:t xml:space="preserve"> we are offered engagement by a voice ‘maximally pleasant, effortless and, yes, seductive.’ Here what those controlling the interface are after is quite plain to hear.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9C0"/>
    <w:multiLevelType w:val="hybridMultilevel"/>
    <w:tmpl w:val="423A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7253"/>
    <w:multiLevelType w:val="hybridMultilevel"/>
    <w:tmpl w:val="793A291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D33DC"/>
    <w:multiLevelType w:val="hybridMultilevel"/>
    <w:tmpl w:val="FD50A14E"/>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00469"/>
    <w:multiLevelType w:val="hybridMultilevel"/>
    <w:tmpl w:val="7D84C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B13D5"/>
    <w:multiLevelType w:val="hybridMultilevel"/>
    <w:tmpl w:val="BEAA265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6DDB"/>
    <w:multiLevelType w:val="hybridMultilevel"/>
    <w:tmpl w:val="6F3494E6"/>
    <w:lvl w:ilvl="0" w:tplc="A7481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0E7FA4"/>
    <w:multiLevelType w:val="hybridMultilevel"/>
    <w:tmpl w:val="6C5C7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62CC6"/>
    <w:multiLevelType w:val="hybridMultilevel"/>
    <w:tmpl w:val="D01440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064CD"/>
    <w:multiLevelType w:val="hybridMultilevel"/>
    <w:tmpl w:val="069A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965226">
    <w:abstractNumId w:val="8"/>
  </w:num>
  <w:num w:numId="2" w16cid:durableId="441343964">
    <w:abstractNumId w:val="6"/>
  </w:num>
  <w:num w:numId="3" w16cid:durableId="1967349494">
    <w:abstractNumId w:val="5"/>
  </w:num>
  <w:num w:numId="4" w16cid:durableId="690834504">
    <w:abstractNumId w:val="1"/>
  </w:num>
  <w:num w:numId="5" w16cid:durableId="1750610674">
    <w:abstractNumId w:val="0"/>
  </w:num>
  <w:num w:numId="6" w16cid:durableId="765342545">
    <w:abstractNumId w:val="7"/>
  </w:num>
  <w:num w:numId="7" w16cid:durableId="299042837">
    <w:abstractNumId w:val="3"/>
  </w:num>
  <w:num w:numId="8" w16cid:durableId="780417830">
    <w:abstractNumId w:val="4"/>
  </w:num>
  <w:num w:numId="9" w16cid:durableId="12866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C5"/>
    <w:rsid w:val="00002177"/>
    <w:rsid w:val="00012759"/>
    <w:rsid w:val="00026963"/>
    <w:rsid w:val="00037663"/>
    <w:rsid w:val="00037E81"/>
    <w:rsid w:val="00044C98"/>
    <w:rsid w:val="00045231"/>
    <w:rsid w:val="000675B6"/>
    <w:rsid w:val="00071202"/>
    <w:rsid w:val="00087472"/>
    <w:rsid w:val="000974C2"/>
    <w:rsid w:val="000A6BDA"/>
    <w:rsid w:val="000C6EEE"/>
    <w:rsid w:val="000D0291"/>
    <w:rsid w:val="000D1485"/>
    <w:rsid w:val="000D5DE9"/>
    <w:rsid w:val="000D64D1"/>
    <w:rsid w:val="000F34CC"/>
    <w:rsid w:val="0010419A"/>
    <w:rsid w:val="0011045A"/>
    <w:rsid w:val="001107E5"/>
    <w:rsid w:val="00112DC8"/>
    <w:rsid w:val="00126EC6"/>
    <w:rsid w:val="0013354D"/>
    <w:rsid w:val="00136243"/>
    <w:rsid w:val="001454DF"/>
    <w:rsid w:val="001467A6"/>
    <w:rsid w:val="00152917"/>
    <w:rsid w:val="00152F62"/>
    <w:rsid w:val="00153836"/>
    <w:rsid w:val="001604AC"/>
    <w:rsid w:val="00166CEE"/>
    <w:rsid w:val="001807D0"/>
    <w:rsid w:val="00180837"/>
    <w:rsid w:val="00196582"/>
    <w:rsid w:val="001B0707"/>
    <w:rsid w:val="001C47F0"/>
    <w:rsid w:val="001F2492"/>
    <w:rsid w:val="001F7F5F"/>
    <w:rsid w:val="002133FE"/>
    <w:rsid w:val="00213F84"/>
    <w:rsid w:val="00223D7C"/>
    <w:rsid w:val="00236B91"/>
    <w:rsid w:val="00242825"/>
    <w:rsid w:val="002622CE"/>
    <w:rsid w:val="002877C1"/>
    <w:rsid w:val="00292866"/>
    <w:rsid w:val="00294C8D"/>
    <w:rsid w:val="002B2160"/>
    <w:rsid w:val="002C4F52"/>
    <w:rsid w:val="002E076A"/>
    <w:rsid w:val="002F622A"/>
    <w:rsid w:val="003018B8"/>
    <w:rsid w:val="003048FA"/>
    <w:rsid w:val="00313A6A"/>
    <w:rsid w:val="0031743C"/>
    <w:rsid w:val="00317E1A"/>
    <w:rsid w:val="00321B84"/>
    <w:rsid w:val="00331EA9"/>
    <w:rsid w:val="003423B2"/>
    <w:rsid w:val="0034612E"/>
    <w:rsid w:val="00351BBF"/>
    <w:rsid w:val="003531F8"/>
    <w:rsid w:val="003610D4"/>
    <w:rsid w:val="003613A8"/>
    <w:rsid w:val="003A552B"/>
    <w:rsid w:val="003B0A05"/>
    <w:rsid w:val="003B343F"/>
    <w:rsid w:val="003B403A"/>
    <w:rsid w:val="003B687B"/>
    <w:rsid w:val="003C62E2"/>
    <w:rsid w:val="003C75E2"/>
    <w:rsid w:val="003E495D"/>
    <w:rsid w:val="003F0465"/>
    <w:rsid w:val="00401D78"/>
    <w:rsid w:val="00411BDC"/>
    <w:rsid w:val="00412E8D"/>
    <w:rsid w:val="00433281"/>
    <w:rsid w:val="00453FEE"/>
    <w:rsid w:val="00475D3C"/>
    <w:rsid w:val="00476C05"/>
    <w:rsid w:val="00477F7E"/>
    <w:rsid w:val="004819C7"/>
    <w:rsid w:val="00496951"/>
    <w:rsid w:val="004A0172"/>
    <w:rsid w:val="004C619E"/>
    <w:rsid w:val="004D2C4F"/>
    <w:rsid w:val="004E3103"/>
    <w:rsid w:val="004F0115"/>
    <w:rsid w:val="004F5EAD"/>
    <w:rsid w:val="005005B5"/>
    <w:rsid w:val="0050246B"/>
    <w:rsid w:val="00505EA3"/>
    <w:rsid w:val="00512C0C"/>
    <w:rsid w:val="0054004D"/>
    <w:rsid w:val="005401F3"/>
    <w:rsid w:val="00546DFA"/>
    <w:rsid w:val="00550965"/>
    <w:rsid w:val="00551759"/>
    <w:rsid w:val="00557767"/>
    <w:rsid w:val="005618DD"/>
    <w:rsid w:val="00566C3F"/>
    <w:rsid w:val="005A13B7"/>
    <w:rsid w:val="005B585B"/>
    <w:rsid w:val="005C2FD9"/>
    <w:rsid w:val="006075FD"/>
    <w:rsid w:val="006211DE"/>
    <w:rsid w:val="00624F2B"/>
    <w:rsid w:val="00626511"/>
    <w:rsid w:val="00627FAB"/>
    <w:rsid w:val="0063006B"/>
    <w:rsid w:val="00631AFF"/>
    <w:rsid w:val="00634C60"/>
    <w:rsid w:val="00666733"/>
    <w:rsid w:val="00685272"/>
    <w:rsid w:val="006C3DB0"/>
    <w:rsid w:val="006D0480"/>
    <w:rsid w:val="006D1DA4"/>
    <w:rsid w:val="006D34D4"/>
    <w:rsid w:val="006F37E8"/>
    <w:rsid w:val="006F42B6"/>
    <w:rsid w:val="0073164D"/>
    <w:rsid w:val="00740599"/>
    <w:rsid w:val="00752460"/>
    <w:rsid w:val="007575C5"/>
    <w:rsid w:val="0076338D"/>
    <w:rsid w:val="007B5E8A"/>
    <w:rsid w:val="007C115E"/>
    <w:rsid w:val="007E2497"/>
    <w:rsid w:val="007E74E6"/>
    <w:rsid w:val="00800ECF"/>
    <w:rsid w:val="0080179B"/>
    <w:rsid w:val="00803B86"/>
    <w:rsid w:val="00817BAA"/>
    <w:rsid w:val="008248E1"/>
    <w:rsid w:val="00827936"/>
    <w:rsid w:val="00834388"/>
    <w:rsid w:val="00835544"/>
    <w:rsid w:val="008404FB"/>
    <w:rsid w:val="008613AB"/>
    <w:rsid w:val="00862B20"/>
    <w:rsid w:val="00862E24"/>
    <w:rsid w:val="00865AE6"/>
    <w:rsid w:val="008710B6"/>
    <w:rsid w:val="0087237C"/>
    <w:rsid w:val="00881FCB"/>
    <w:rsid w:val="00895100"/>
    <w:rsid w:val="008A34D0"/>
    <w:rsid w:val="008A50F4"/>
    <w:rsid w:val="008A6923"/>
    <w:rsid w:val="0091138F"/>
    <w:rsid w:val="00912C1E"/>
    <w:rsid w:val="00937828"/>
    <w:rsid w:val="00960C92"/>
    <w:rsid w:val="00974C99"/>
    <w:rsid w:val="00976E3B"/>
    <w:rsid w:val="00980758"/>
    <w:rsid w:val="0098154A"/>
    <w:rsid w:val="00997BB2"/>
    <w:rsid w:val="009B1849"/>
    <w:rsid w:val="009B288C"/>
    <w:rsid w:val="009B2916"/>
    <w:rsid w:val="009C230E"/>
    <w:rsid w:val="009D1DFD"/>
    <w:rsid w:val="009D2009"/>
    <w:rsid w:val="009D34FB"/>
    <w:rsid w:val="009F1B1E"/>
    <w:rsid w:val="009F48F2"/>
    <w:rsid w:val="00A66CA4"/>
    <w:rsid w:val="00A90008"/>
    <w:rsid w:val="00A92E27"/>
    <w:rsid w:val="00AC3E79"/>
    <w:rsid w:val="00AC6525"/>
    <w:rsid w:val="00AD47B5"/>
    <w:rsid w:val="00AF0F57"/>
    <w:rsid w:val="00AF456D"/>
    <w:rsid w:val="00B343EF"/>
    <w:rsid w:val="00B42453"/>
    <w:rsid w:val="00B4280E"/>
    <w:rsid w:val="00B44EE4"/>
    <w:rsid w:val="00B45F9D"/>
    <w:rsid w:val="00B56579"/>
    <w:rsid w:val="00B819A5"/>
    <w:rsid w:val="00B8651A"/>
    <w:rsid w:val="00B90B54"/>
    <w:rsid w:val="00B94EB0"/>
    <w:rsid w:val="00BC6766"/>
    <w:rsid w:val="00BD107C"/>
    <w:rsid w:val="00BE7D08"/>
    <w:rsid w:val="00BF4C9C"/>
    <w:rsid w:val="00C00449"/>
    <w:rsid w:val="00C018E2"/>
    <w:rsid w:val="00C07C8D"/>
    <w:rsid w:val="00C20156"/>
    <w:rsid w:val="00C2512B"/>
    <w:rsid w:val="00C31439"/>
    <w:rsid w:val="00C322CF"/>
    <w:rsid w:val="00C33A9F"/>
    <w:rsid w:val="00C34D4A"/>
    <w:rsid w:val="00C44C0A"/>
    <w:rsid w:val="00C44EF1"/>
    <w:rsid w:val="00C50C10"/>
    <w:rsid w:val="00C54EC6"/>
    <w:rsid w:val="00C90AAB"/>
    <w:rsid w:val="00C93BE7"/>
    <w:rsid w:val="00C955EF"/>
    <w:rsid w:val="00CC21D5"/>
    <w:rsid w:val="00CC7E0F"/>
    <w:rsid w:val="00D01410"/>
    <w:rsid w:val="00D4630E"/>
    <w:rsid w:val="00D53029"/>
    <w:rsid w:val="00D54F19"/>
    <w:rsid w:val="00D64832"/>
    <w:rsid w:val="00D753D6"/>
    <w:rsid w:val="00DA0C01"/>
    <w:rsid w:val="00DA6EC9"/>
    <w:rsid w:val="00DB21EC"/>
    <w:rsid w:val="00DE0649"/>
    <w:rsid w:val="00DE3DB8"/>
    <w:rsid w:val="00DE6B58"/>
    <w:rsid w:val="00E2570E"/>
    <w:rsid w:val="00E25FF1"/>
    <w:rsid w:val="00E55B28"/>
    <w:rsid w:val="00E61B6A"/>
    <w:rsid w:val="00E6235E"/>
    <w:rsid w:val="00E75C42"/>
    <w:rsid w:val="00EB40C7"/>
    <w:rsid w:val="00EC03A4"/>
    <w:rsid w:val="00ED0592"/>
    <w:rsid w:val="00EE2BD2"/>
    <w:rsid w:val="00EE34D3"/>
    <w:rsid w:val="00EF51BD"/>
    <w:rsid w:val="00F01A9A"/>
    <w:rsid w:val="00F22F16"/>
    <w:rsid w:val="00F328C1"/>
    <w:rsid w:val="00F3659C"/>
    <w:rsid w:val="00F40961"/>
    <w:rsid w:val="00F42D0A"/>
    <w:rsid w:val="00F506DB"/>
    <w:rsid w:val="00F56A0E"/>
    <w:rsid w:val="00F750E4"/>
    <w:rsid w:val="00F81D15"/>
    <w:rsid w:val="00F91C7D"/>
    <w:rsid w:val="00F92D87"/>
    <w:rsid w:val="00FC3FC6"/>
    <w:rsid w:val="00FD2194"/>
    <w:rsid w:val="00FD5E91"/>
    <w:rsid w:val="00FD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763A3"/>
  <w15:chartTrackingRefBased/>
  <w15:docId w15:val="{748CFB9F-470A-544D-BAD0-A9306AE3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43C"/>
    <w:pPr>
      <w:ind w:left="720"/>
      <w:contextualSpacing/>
    </w:pPr>
  </w:style>
  <w:style w:type="paragraph" w:styleId="FootnoteText">
    <w:name w:val="footnote text"/>
    <w:basedOn w:val="Normal"/>
    <w:link w:val="FootnoteTextChar"/>
    <w:uiPriority w:val="99"/>
    <w:unhideWhenUsed/>
    <w:rsid w:val="0031743C"/>
    <w:rPr>
      <w:sz w:val="20"/>
      <w:szCs w:val="20"/>
    </w:rPr>
  </w:style>
  <w:style w:type="character" w:customStyle="1" w:styleId="FootnoteTextChar">
    <w:name w:val="Footnote Text Char"/>
    <w:basedOn w:val="DefaultParagraphFont"/>
    <w:link w:val="FootnoteText"/>
    <w:uiPriority w:val="99"/>
    <w:rsid w:val="0031743C"/>
    <w:rPr>
      <w:sz w:val="20"/>
      <w:szCs w:val="20"/>
    </w:rPr>
  </w:style>
  <w:style w:type="character" w:styleId="FootnoteReference">
    <w:name w:val="footnote reference"/>
    <w:basedOn w:val="DefaultParagraphFont"/>
    <w:uiPriority w:val="99"/>
    <w:semiHidden/>
    <w:unhideWhenUsed/>
    <w:rsid w:val="0031743C"/>
    <w:rPr>
      <w:vertAlign w:val="superscript"/>
    </w:rPr>
  </w:style>
  <w:style w:type="paragraph" w:styleId="NormalWeb">
    <w:name w:val="Normal (Web)"/>
    <w:basedOn w:val="Normal"/>
    <w:uiPriority w:val="99"/>
    <w:unhideWhenUsed/>
    <w:rsid w:val="00566C3F"/>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27FAB"/>
  </w:style>
  <w:style w:type="character" w:styleId="Emphasis">
    <w:name w:val="Emphasis"/>
    <w:basedOn w:val="DefaultParagraphFont"/>
    <w:uiPriority w:val="20"/>
    <w:qFormat/>
    <w:rsid w:val="0054004D"/>
    <w:rPr>
      <w:i/>
      <w:iCs/>
    </w:rPr>
  </w:style>
  <w:style w:type="paragraph" w:styleId="Footer">
    <w:name w:val="footer"/>
    <w:basedOn w:val="Normal"/>
    <w:link w:val="FooterChar"/>
    <w:uiPriority w:val="99"/>
    <w:unhideWhenUsed/>
    <w:rsid w:val="00976E3B"/>
    <w:pPr>
      <w:tabs>
        <w:tab w:val="center" w:pos="4680"/>
        <w:tab w:val="right" w:pos="9360"/>
      </w:tabs>
    </w:pPr>
  </w:style>
  <w:style w:type="character" w:customStyle="1" w:styleId="FooterChar">
    <w:name w:val="Footer Char"/>
    <w:basedOn w:val="DefaultParagraphFont"/>
    <w:link w:val="Footer"/>
    <w:uiPriority w:val="99"/>
    <w:rsid w:val="00976E3B"/>
  </w:style>
  <w:style w:type="character" w:styleId="PageNumber">
    <w:name w:val="page number"/>
    <w:basedOn w:val="DefaultParagraphFont"/>
    <w:uiPriority w:val="99"/>
    <w:semiHidden/>
    <w:unhideWhenUsed/>
    <w:rsid w:val="0097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2252">
      <w:bodyDiv w:val="1"/>
      <w:marLeft w:val="0"/>
      <w:marRight w:val="0"/>
      <w:marTop w:val="0"/>
      <w:marBottom w:val="0"/>
      <w:divBdr>
        <w:top w:val="none" w:sz="0" w:space="0" w:color="auto"/>
        <w:left w:val="none" w:sz="0" w:space="0" w:color="auto"/>
        <w:bottom w:val="none" w:sz="0" w:space="0" w:color="auto"/>
        <w:right w:val="none" w:sz="0" w:space="0" w:color="auto"/>
      </w:divBdr>
      <w:divsChild>
        <w:div w:id="22367221">
          <w:marLeft w:val="0"/>
          <w:marRight w:val="0"/>
          <w:marTop w:val="0"/>
          <w:marBottom w:val="0"/>
          <w:divBdr>
            <w:top w:val="none" w:sz="0" w:space="0" w:color="auto"/>
            <w:left w:val="none" w:sz="0" w:space="0" w:color="auto"/>
            <w:bottom w:val="none" w:sz="0" w:space="0" w:color="auto"/>
            <w:right w:val="none" w:sz="0" w:space="0" w:color="auto"/>
          </w:divBdr>
        </w:div>
      </w:divsChild>
    </w:div>
    <w:div w:id="360520217">
      <w:bodyDiv w:val="1"/>
      <w:marLeft w:val="0"/>
      <w:marRight w:val="0"/>
      <w:marTop w:val="0"/>
      <w:marBottom w:val="0"/>
      <w:divBdr>
        <w:top w:val="none" w:sz="0" w:space="0" w:color="auto"/>
        <w:left w:val="none" w:sz="0" w:space="0" w:color="auto"/>
        <w:bottom w:val="none" w:sz="0" w:space="0" w:color="auto"/>
        <w:right w:val="none" w:sz="0" w:space="0" w:color="auto"/>
      </w:divBdr>
      <w:divsChild>
        <w:div w:id="1208370874">
          <w:marLeft w:val="0"/>
          <w:marRight w:val="0"/>
          <w:marTop w:val="0"/>
          <w:marBottom w:val="0"/>
          <w:divBdr>
            <w:top w:val="none" w:sz="0" w:space="0" w:color="auto"/>
            <w:left w:val="none" w:sz="0" w:space="0" w:color="auto"/>
            <w:bottom w:val="none" w:sz="0" w:space="0" w:color="auto"/>
            <w:right w:val="none" w:sz="0" w:space="0" w:color="auto"/>
          </w:divBdr>
        </w:div>
        <w:div w:id="1468164984">
          <w:marLeft w:val="0"/>
          <w:marRight w:val="0"/>
          <w:marTop w:val="0"/>
          <w:marBottom w:val="0"/>
          <w:divBdr>
            <w:top w:val="none" w:sz="0" w:space="0" w:color="auto"/>
            <w:left w:val="none" w:sz="0" w:space="0" w:color="auto"/>
            <w:bottom w:val="none" w:sz="0" w:space="0" w:color="auto"/>
            <w:right w:val="none" w:sz="0" w:space="0" w:color="auto"/>
          </w:divBdr>
        </w:div>
      </w:divsChild>
    </w:div>
    <w:div w:id="444424408">
      <w:bodyDiv w:val="1"/>
      <w:marLeft w:val="0"/>
      <w:marRight w:val="0"/>
      <w:marTop w:val="0"/>
      <w:marBottom w:val="0"/>
      <w:divBdr>
        <w:top w:val="none" w:sz="0" w:space="0" w:color="auto"/>
        <w:left w:val="none" w:sz="0" w:space="0" w:color="auto"/>
        <w:bottom w:val="none" w:sz="0" w:space="0" w:color="auto"/>
        <w:right w:val="none" w:sz="0" w:space="0" w:color="auto"/>
      </w:divBdr>
    </w:div>
    <w:div w:id="461655103">
      <w:bodyDiv w:val="1"/>
      <w:marLeft w:val="0"/>
      <w:marRight w:val="0"/>
      <w:marTop w:val="0"/>
      <w:marBottom w:val="0"/>
      <w:divBdr>
        <w:top w:val="none" w:sz="0" w:space="0" w:color="auto"/>
        <w:left w:val="none" w:sz="0" w:space="0" w:color="auto"/>
        <w:bottom w:val="none" w:sz="0" w:space="0" w:color="auto"/>
        <w:right w:val="none" w:sz="0" w:space="0" w:color="auto"/>
      </w:divBdr>
      <w:divsChild>
        <w:div w:id="1699891606">
          <w:marLeft w:val="0"/>
          <w:marRight w:val="0"/>
          <w:marTop w:val="0"/>
          <w:marBottom w:val="0"/>
          <w:divBdr>
            <w:top w:val="none" w:sz="0" w:space="0" w:color="auto"/>
            <w:left w:val="none" w:sz="0" w:space="0" w:color="auto"/>
            <w:bottom w:val="none" w:sz="0" w:space="0" w:color="auto"/>
            <w:right w:val="none" w:sz="0" w:space="0" w:color="auto"/>
          </w:divBdr>
          <w:divsChild>
            <w:div w:id="1157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7499">
      <w:bodyDiv w:val="1"/>
      <w:marLeft w:val="0"/>
      <w:marRight w:val="0"/>
      <w:marTop w:val="0"/>
      <w:marBottom w:val="0"/>
      <w:divBdr>
        <w:top w:val="none" w:sz="0" w:space="0" w:color="auto"/>
        <w:left w:val="none" w:sz="0" w:space="0" w:color="auto"/>
        <w:bottom w:val="none" w:sz="0" w:space="0" w:color="auto"/>
        <w:right w:val="none" w:sz="0" w:space="0" w:color="auto"/>
      </w:divBdr>
    </w:div>
    <w:div w:id="777408417">
      <w:bodyDiv w:val="1"/>
      <w:marLeft w:val="0"/>
      <w:marRight w:val="0"/>
      <w:marTop w:val="0"/>
      <w:marBottom w:val="0"/>
      <w:divBdr>
        <w:top w:val="none" w:sz="0" w:space="0" w:color="auto"/>
        <w:left w:val="none" w:sz="0" w:space="0" w:color="auto"/>
        <w:bottom w:val="none" w:sz="0" w:space="0" w:color="auto"/>
        <w:right w:val="none" w:sz="0" w:space="0" w:color="auto"/>
      </w:divBdr>
    </w:div>
    <w:div w:id="1009988492">
      <w:bodyDiv w:val="1"/>
      <w:marLeft w:val="0"/>
      <w:marRight w:val="0"/>
      <w:marTop w:val="0"/>
      <w:marBottom w:val="0"/>
      <w:divBdr>
        <w:top w:val="none" w:sz="0" w:space="0" w:color="auto"/>
        <w:left w:val="none" w:sz="0" w:space="0" w:color="auto"/>
        <w:bottom w:val="none" w:sz="0" w:space="0" w:color="auto"/>
        <w:right w:val="none" w:sz="0" w:space="0" w:color="auto"/>
      </w:divBdr>
      <w:divsChild>
        <w:div w:id="1610971923">
          <w:marLeft w:val="0"/>
          <w:marRight w:val="0"/>
          <w:marTop w:val="0"/>
          <w:marBottom w:val="0"/>
          <w:divBdr>
            <w:top w:val="none" w:sz="0" w:space="0" w:color="auto"/>
            <w:left w:val="none" w:sz="0" w:space="0" w:color="auto"/>
            <w:bottom w:val="none" w:sz="0" w:space="0" w:color="auto"/>
            <w:right w:val="none" w:sz="0" w:space="0" w:color="auto"/>
          </w:divBdr>
          <w:divsChild>
            <w:div w:id="15502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2294">
      <w:bodyDiv w:val="1"/>
      <w:marLeft w:val="0"/>
      <w:marRight w:val="0"/>
      <w:marTop w:val="0"/>
      <w:marBottom w:val="0"/>
      <w:divBdr>
        <w:top w:val="none" w:sz="0" w:space="0" w:color="auto"/>
        <w:left w:val="none" w:sz="0" w:space="0" w:color="auto"/>
        <w:bottom w:val="none" w:sz="0" w:space="0" w:color="auto"/>
        <w:right w:val="none" w:sz="0" w:space="0" w:color="auto"/>
      </w:divBdr>
      <w:divsChild>
        <w:div w:id="669257964">
          <w:marLeft w:val="0"/>
          <w:marRight w:val="0"/>
          <w:marTop w:val="0"/>
          <w:marBottom w:val="0"/>
          <w:divBdr>
            <w:top w:val="none" w:sz="0" w:space="0" w:color="auto"/>
            <w:left w:val="none" w:sz="0" w:space="0" w:color="auto"/>
            <w:bottom w:val="none" w:sz="0" w:space="0" w:color="auto"/>
            <w:right w:val="none" w:sz="0" w:space="0" w:color="auto"/>
          </w:divBdr>
        </w:div>
      </w:divsChild>
    </w:div>
    <w:div w:id="1301888173">
      <w:bodyDiv w:val="1"/>
      <w:marLeft w:val="0"/>
      <w:marRight w:val="0"/>
      <w:marTop w:val="0"/>
      <w:marBottom w:val="0"/>
      <w:divBdr>
        <w:top w:val="none" w:sz="0" w:space="0" w:color="auto"/>
        <w:left w:val="none" w:sz="0" w:space="0" w:color="auto"/>
        <w:bottom w:val="none" w:sz="0" w:space="0" w:color="auto"/>
        <w:right w:val="none" w:sz="0" w:space="0" w:color="auto"/>
      </w:divBdr>
      <w:divsChild>
        <w:div w:id="478110954">
          <w:marLeft w:val="0"/>
          <w:marRight w:val="0"/>
          <w:marTop w:val="0"/>
          <w:marBottom w:val="0"/>
          <w:divBdr>
            <w:top w:val="none" w:sz="0" w:space="0" w:color="auto"/>
            <w:left w:val="none" w:sz="0" w:space="0" w:color="auto"/>
            <w:bottom w:val="none" w:sz="0" w:space="0" w:color="auto"/>
            <w:right w:val="none" w:sz="0" w:space="0" w:color="auto"/>
          </w:divBdr>
        </w:div>
        <w:div w:id="420569767">
          <w:marLeft w:val="0"/>
          <w:marRight w:val="0"/>
          <w:marTop w:val="0"/>
          <w:marBottom w:val="0"/>
          <w:divBdr>
            <w:top w:val="none" w:sz="0" w:space="0" w:color="auto"/>
            <w:left w:val="none" w:sz="0" w:space="0" w:color="auto"/>
            <w:bottom w:val="none" w:sz="0" w:space="0" w:color="auto"/>
            <w:right w:val="none" w:sz="0" w:space="0" w:color="auto"/>
          </w:divBdr>
        </w:div>
        <w:div w:id="112226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41</Pages>
  <Words>9065</Words>
  <Characters>51676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Episcopal Diocese</dc:creator>
  <cp:keywords/>
  <dc:description/>
  <cp:lastModifiedBy>Episcopal Diocese</cp:lastModifiedBy>
  <cp:revision>11</cp:revision>
  <dcterms:created xsi:type="dcterms:W3CDTF">2025-07-23T15:10:00Z</dcterms:created>
  <dcterms:modified xsi:type="dcterms:W3CDTF">2025-11-12T03:46:00Z</dcterms:modified>
</cp:coreProperties>
</file>