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26B8A8" w14:textId="03BDDBA1" w:rsidR="00114C07" w:rsidRPr="00114C07" w:rsidRDefault="00114C07" w:rsidP="00114C07">
      <w:pPr>
        <w:pStyle w:val="NormalWeb"/>
        <w:spacing w:before="0" w:beforeAutospacing="0" w:after="0" w:afterAutospacing="0"/>
        <w:divId w:val="1714840518"/>
        <w:rPr>
          <w:rFonts w:ascii="Calibri" w:hAnsi="Calibri" w:cs="Calibri"/>
          <w:b/>
          <w:bCs/>
          <w:sz w:val="22"/>
          <w:szCs w:val="22"/>
        </w:rPr>
      </w:pPr>
      <w:r w:rsidRPr="00114C07">
        <w:rPr>
          <w:rFonts w:ascii="Calibri" w:hAnsi="Calibri" w:cs="Calibri"/>
          <w:b/>
          <w:bCs/>
          <w:sz w:val="22"/>
          <w:szCs w:val="22"/>
        </w:rPr>
        <w:t>2020 Data Quality Institute: Aligning Perkins Data and Methods of Administration Plans – Transcript</w:t>
      </w:r>
    </w:p>
    <w:p w14:paraId="76020AFE" w14:textId="259F6703" w:rsidR="00114C07" w:rsidRDefault="00114C07" w:rsidP="00114C07">
      <w:pPr>
        <w:pStyle w:val="NormalWeb"/>
        <w:spacing w:before="0" w:beforeAutospacing="0" w:after="120" w:afterAutospacing="0"/>
        <w:divId w:val="1714840518"/>
        <w:rPr>
          <w:rFonts w:ascii="Calibri" w:hAnsi="Calibri" w:cs="Calibri"/>
          <w:sz w:val="22"/>
          <w:szCs w:val="22"/>
        </w:rPr>
      </w:pPr>
      <w:r w:rsidRPr="00114C07">
        <w:rPr>
          <w:rFonts w:ascii="Calibri" w:hAnsi="Calibri" w:cs="Calibri"/>
          <w:sz w:val="22"/>
          <w:szCs w:val="22"/>
        </w:rPr>
        <w:t>September 2, 2020</w:t>
      </w:r>
    </w:p>
    <w:p w14:paraId="6F3FA86B" w14:textId="77777777" w:rsidR="00114C07" w:rsidRPr="00114C07" w:rsidRDefault="00114C07" w:rsidP="00114C07">
      <w:pPr>
        <w:pStyle w:val="NormalWeb"/>
        <w:pBdr>
          <w:top w:val="single" w:sz="4" w:space="1" w:color="auto"/>
        </w:pBdr>
        <w:spacing w:before="0" w:beforeAutospacing="0" w:after="0" w:afterAutospacing="0"/>
        <w:divId w:val="1714840518"/>
        <w:rPr>
          <w:rFonts w:ascii="Calibri" w:hAnsi="Calibri" w:cs="Calibri"/>
          <w:sz w:val="22"/>
          <w:szCs w:val="22"/>
        </w:rPr>
      </w:pPr>
    </w:p>
    <w:p w14:paraId="1AD28374" w14:textId="53735F63" w:rsidR="00000000" w:rsidRPr="00114C07" w:rsidRDefault="00114C07">
      <w:pPr>
        <w:pStyle w:val="NormalWeb"/>
        <w:divId w:val="1714840518"/>
        <w:rPr>
          <w:rFonts w:ascii="Calibri" w:hAnsi="Calibri" w:cs="Calibri"/>
          <w:sz w:val="22"/>
          <w:szCs w:val="22"/>
        </w:rPr>
      </w:pPr>
      <w:r>
        <w:rPr>
          <w:rFonts w:ascii="Calibri" w:hAnsi="Calibri" w:cs="Calibri"/>
          <w:sz w:val="22"/>
          <w:szCs w:val="22"/>
        </w:rPr>
        <w:t xml:space="preserve">Sharon Miller: </w:t>
      </w:r>
      <w:r w:rsidR="00440362" w:rsidRPr="00114C07">
        <w:rPr>
          <w:rFonts w:ascii="Calibri" w:hAnsi="Calibri" w:cs="Calibri"/>
          <w:sz w:val="22"/>
          <w:szCs w:val="22"/>
        </w:rPr>
        <w:t>So</w:t>
      </w:r>
      <w:r>
        <w:rPr>
          <w:rFonts w:ascii="Calibri" w:hAnsi="Calibri" w:cs="Calibri"/>
          <w:sz w:val="22"/>
          <w:szCs w:val="22"/>
        </w:rPr>
        <w:t>,</w:t>
      </w:r>
      <w:r w:rsidR="00440362" w:rsidRPr="00114C07">
        <w:rPr>
          <w:rFonts w:ascii="Calibri" w:hAnsi="Calibri" w:cs="Calibri"/>
          <w:sz w:val="22"/>
          <w:szCs w:val="22"/>
        </w:rPr>
        <w:t xml:space="preserve"> I am absolutely delighted to introduce the presenters for our opening session on the MOA requirements and the intersections with the Perkins V act. First, we have Maria Litsakis. She is an attorney in the US department of Education's Office for civil ri</w:t>
      </w:r>
      <w:r w:rsidR="00440362" w:rsidRPr="00114C07">
        <w:rPr>
          <w:rFonts w:ascii="Calibri" w:hAnsi="Calibri" w:cs="Calibri"/>
          <w:sz w:val="22"/>
          <w:szCs w:val="22"/>
        </w:rPr>
        <w:t>ghts and in the program legal group where she works to ensure students have equal access to education through vigorous enforcement of civil rights laws in our nation's schools. Maria has worked on OCR's MOA program for the past five years. She oversees the</w:t>
      </w:r>
      <w:r w:rsidR="00440362" w:rsidRPr="00114C07">
        <w:rPr>
          <w:rFonts w:ascii="Calibri" w:hAnsi="Calibri" w:cs="Calibri"/>
          <w:sz w:val="22"/>
          <w:szCs w:val="22"/>
        </w:rPr>
        <w:t xml:space="preserve"> civil rights compliance programs of 68 state education agencies that administer MOA programs within their state to ensure compliance with Title VI, Title IX, and Section 504 of the Americans with Disabilities Act in schools operating career and technical </w:t>
      </w:r>
      <w:r w:rsidR="00440362" w:rsidRPr="00114C07">
        <w:rPr>
          <w:rFonts w:ascii="Calibri" w:hAnsi="Calibri" w:cs="Calibri"/>
          <w:sz w:val="22"/>
          <w:szCs w:val="22"/>
        </w:rPr>
        <w:t xml:space="preserve">education programs. </w:t>
      </w:r>
    </w:p>
    <w:p w14:paraId="1909C233"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Prior OCR, Maria was a middle school mathematics teacher for five years in New York City and in Taiwan. She is an alumna of the Teach For America and Fulbright Taiwan and holds a JD from the University of Michigan Law School, a BA from</w:t>
      </w:r>
      <w:r w:rsidRPr="00114C07">
        <w:rPr>
          <w:rFonts w:ascii="Calibri" w:hAnsi="Calibri" w:cs="Calibri"/>
          <w:sz w:val="22"/>
          <w:szCs w:val="22"/>
        </w:rPr>
        <w:t xml:space="preserve"> the University of Pennsylvania, and an MST in teaching from Pace university through the Teach for America partnership. </w:t>
      </w:r>
    </w:p>
    <w:p w14:paraId="266BD5D4"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We also have Marilyn Fountain. She has an education program specialist in the US Department of Education's Office of Career Technical a</w:t>
      </w:r>
      <w:r w:rsidRPr="00114C07">
        <w:rPr>
          <w:rFonts w:ascii="Calibri" w:hAnsi="Calibri" w:cs="Calibri"/>
          <w:sz w:val="22"/>
          <w:szCs w:val="22"/>
        </w:rPr>
        <w:t xml:space="preserve">nd Adult Education. Marilyn provides administrative oversight and technical assistance for formula grants authorized under The Strengthening Career and Technical Education for the 21st Century Act or Perkins V. </w:t>
      </w:r>
    </w:p>
    <w:p w14:paraId="11F6DB71" w14:textId="6BF7B03E"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Prior to joining OCTAE, Marilyn served as a </w:t>
      </w:r>
      <w:r w:rsidRPr="00114C07">
        <w:rPr>
          <w:rFonts w:ascii="Calibri" w:hAnsi="Calibri" w:cs="Calibri"/>
          <w:sz w:val="22"/>
          <w:szCs w:val="22"/>
        </w:rPr>
        <w:t xml:space="preserve">program officer for several discretionary and formula grants in the Department's Rehabilitates Services Administration. Marilyn earned a BA in social work from Salisbury State University and an MA in counseling psychology from Bowie State University. </w:t>
      </w:r>
      <w:r w:rsidR="002436FE" w:rsidRPr="00114C07">
        <w:rPr>
          <w:rFonts w:ascii="Calibri" w:hAnsi="Calibri" w:cs="Calibri"/>
          <w:sz w:val="22"/>
          <w:szCs w:val="22"/>
        </w:rPr>
        <w:t>So,</w:t>
      </w:r>
      <w:r w:rsidRPr="00114C07">
        <w:rPr>
          <w:rFonts w:ascii="Calibri" w:hAnsi="Calibri" w:cs="Calibri"/>
          <w:sz w:val="22"/>
          <w:szCs w:val="22"/>
        </w:rPr>
        <w:t xml:space="preserve"> wi</w:t>
      </w:r>
      <w:r w:rsidRPr="00114C07">
        <w:rPr>
          <w:rFonts w:ascii="Calibri" w:hAnsi="Calibri" w:cs="Calibri"/>
          <w:sz w:val="22"/>
          <w:szCs w:val="22"/>
        </w:rPr>
        <w:t xml:space="preserve">th that, I'm going to turn the floor over to Maria and Marilyn. </w:t>
      </w:r>
    </w:p>
    <w:p w14:paraId="464D4515"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Good afternoon. Can everyone hear me? OK, thank you Olivia. Because sometimes I don't know if I'm muted or unmuted. But thank you and welcome to everyone. This is Marilyn Fountain. </w:t>
      </w:r>
    </w:p>
    <w:p w14:paraId="1D6017F7" w14:textId="336A86AC"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And this </w:t>
      </w:r>
      <w:r w:rsidRPr="00114C07">
        <w:rPr>
          <w:rFonts w:ascii="Calibri" w:hAnsi="Calibri" w:cs="Calibri"/>
          <w:sz w:val="22"/>
          <w:szCs w:val="22"/>
        </w:rPr>
        <w:t xml:space="preserve">is Maria </w:t>
      </w:r>
      <w:r w:rsidR="002436FE">
        <w:rPr>
          <w:rFonts w:ascii="Calibri" w:hAnsi="Calibri" w:cs="Calibri"/>
          <w:sz w:val="22"/>
          <w:szCs w:val="22"/>
        </w:rPr>
        <w:t>Litsakis</w:t>
      </w:r>
      <w:r w:rsidRPr="00114C07">
        <w:rPr>
          <w:rFonts w:ascii="Calibri" w:hAnsi="Calibri" w:cs="Calibri"/>
          <w:sz w:val="22"/>
          <w:szCs w:val="22"/>
        </w:rPr>
        <w:t xml:space="preserve"> from the Office for Civil Rights. </w:t>
      </w:r>
    </w:p>
    <w:p w14:paraId="0A841056"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We want to welcome you to the first line session of this year's Data Quality Institute Virtual Series. In this session, we'll discuss ways you can align Perkins data in your state MOA plans. And let me t</w:t>
      </w:r>
      <w:r w:rsidRPr="00114C07">
        <w:rPr>
          <w:rFonts w:ascii="Calibri" w:hAnsi="Calibri" w:cs="Calibri"/>
          <w:sz w:val="22"/>
          <w:szCs w:val="22"/>
        </w:rPr>
        <w:t xml:space="preserve">urn on my camera. OK, there we go, OK. </w:t>
      </w:r>
    </w:p>
    <w:p w14:paraId="0773702A" w14:textId="2D873E34"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during this session, we will cover three primary topics. First, we'll provide a brief overview of the MOA and Perkins programs. Then we'll provide a brief reminder for MOA and CTE folks about the suggested require</w:t>
      </w:r>
      <w:r w:rsidR="00440362" w:rsidRPr="00114C07">
        <w:rPr>
          <w:rFonts w:ascii="Calibri" w:hAnsi="Calibri" w:cs="Calibri"/>
          <w:sz w:val="22"/>
          <w:szCs w:val="22"/>
        </w:rPr>
        <w:t>ments for MOA plans and the purpose of MOA plans as well as flags. Some of possible ways that folks can use data in their MOA plans. And finally, we will talk about more sensibly about how to use Perkins data to inform your state MOA plans and programs. An</w:t>
      </w:r>
      <w:r w:rsidR="00440362" w:rsidRPr="00114C07">
        <w:rPr>
          <w:rFonts w:ascii="Calibri" w:hAnsi="Calibri" w:cs="Calibri"/>
          <w:sz w:val="22"/>
          <w:szCs w:val="22"/>
        </w:rPr>
        <w:t xml:space="preserve">d how we are seeing states do this work. </w:t>
      </w:r>
    </w:p>
    <w:p w14:paraId="72A2A238" w14:textId="664A223E"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I'll begin with an overview of the MOA program. OCR oversees the civil rights compliance programs of 68 state education agencies that administer MOA programs at career and technical education at the secondary an</w:t>
      </w:r>
      <w:r w:rsidR="00440362" w:rsidRPr="00114C07">
        <w:rPr>
          <w:rFonts w:ascii="Calibri" w:hAnsi="Calibri" w:cs="Calibri"/>
          <w:sz w:val="22"/>
          <w:szCs w:val="22"/>
        </w:rPr>
        <w:t xml:space="preserve">d post-secondary levels within their state. Each of the 53 state agencies that administer </w:t>
      </w:r>
      <w:r w:rsidR="00440362" w:rsidRPr="00114C07">
        <w:rPr>
          <w:rFonts w:ascii="Calibri" w:hAnsi="Calibri" w:cs="Calibri"/>
          <w:sz w:val="22"/>
          <w:szCs w:val="22"/>
        </w:rPr>
        <w:lastRenderedPageBreak/>
        <w:t>CTE has the flexibility to determine how to structure the MOA program within its state. There are currently 68 instead of 53 agencies because some of the 53 state age</w:t>
      </w:r>
      <w:r w:rsidR="00440362" w:rsidRPr="00114C07">
        <w:rPr>
          <w:rFonts w:ascii="Calibri" w:hAnsi="Calibri" w:cs="Calibri"/>
          <w:sz w:val="22"/>
          <w:szCs w:val="22"/>
        </w:rPr>
        <w:t xml:space="preserve">ncies choose to separate their secondary and post-secondary agencies for MOA purposes. And this total also includes Washington DC, Puerto Rico, and the Virgin Islands. </w:t>
      </w:r>
    </w:p>
    <w:p w14:paraId="64362990" w14:textId="242A6972"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 state agency's responsibilities under the MOA program are set out in OCR's 1979 Voc</w:t>
      </w:r>
      <w:r w:rsidRPr="00114C07">
        <w:rPr>
          <w:rFonts w:ascii="Calibri" w:hAnsi="Calibri" w:cs="Calibri"/>
          <w:sz w:val="22"/>
          <w:szCs w:val="22"/>
        </w:rPr>
        <w:t xml:space="preserve">ational Education Guidelines, which were published in 1979 by HEW, which is the Department of Education's predecessor. After notice noticing comment, and they were </w:t>
      </w:r>
      <w:r w:rsidR="002436FE" w:rsidRPr="00114C07">
        <w:rPr>
          <w:rFonts w:ascii="Calibri" w:hAnsi="Calibri" w:cs="Calibri"/>
          <w:sz w:val="22"/>
          <w:szCs w:val="22"/>
        </w:rPr>
        <w:t>republished</w:t>
      </w:r>
      <w:r w:rsidRPr="00114C07">
        <w:rPr>
          <w:rFonts w:ascii="Calibri" w:hAnsi="Calibri" w:cs="Calibri"/>
          <w:sz w:val="22"/>
          <w:szCs w:val="22"/>
        </w:rPr>
        <w:t xml:space="preserve"> in 1980 when ED was established. </w:t>
      </w:r>
    </w:p>
    <w:p w14:paraId="0CE576D2"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These responsibilities include conducting period</w:t>
      </w:r>
      <w:r w:rsidRPr="00114C07">
        <w:rPr>
          <w:rFonts w:ascii="Calibri" w:hAnsi="Calibri" w:cs="Calibri"/>
          <w:sz w:val="22"/>
          <w:szCs w:val="22"/>
        </w:rPr>
        <w:t>ic compliance reviews of selected districts and/or institutions, which we call sub-recipients in the MOA program. The purpose of the MOA program is to ensure that all students regardless of race, color, national origin, sex, or disability have equal access</w:t>
      </w:r>
      <w:r w:rsidRPr="00114C07">
        <w:rPr>
          <w:rFonts w:ascii="Calibri" w:hAnsi="Calibri" w:cs="Calibri"/>
          <w:sz w:val="22"/>
          <w:szCs w:val="22"/>
        </w:rPr>
        <w:t xml:space="preserve"> to high quality CTE programs and activities. The MOA program is unique because it relies on coordination between the federal government and state agencies. </w:t>
      </w:r>
    </w:p>
    <w:p w14:paraId="5A0C1348"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Now, let's briefly talk about how the MOA program works. On the screen, you'll see a diagram that </w:t>
      </w:r>
      <w:r w:rsidRPr="00114C07">
        <w:rPr>
          <w:rFonts w:ascii="Calibri" w:hAnsi="Calibri" w:cs="Calibri"/>
          <w:sz w:val="22"/>
          <w:szCs w:val="22"/>
        </w:rPr>
        <w:t xml:space="preserve">shows the structure of the MOA program. The three descending boxes show how OCR in the first box oversees the work of the MOA agencies and consults with OCTAE, our Perkins experts as necessary. </w:t>
      </w:r>
    </w:p>
    <w:p w14:paraId="1C4C8574" w14:textId="54E8FEA3"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The box below is for the 68 state MOA agencies that includes </w:t>
      </w:r>
      <w:r w:rsidRPr="00114C07">
        <w:rPr>
          <w:rFonts w:ascii="Calibri" w:hAnsi="Calibri" w:cs="Calibri"/>
          <w:sz w:val="22"/>
          <w:szCs w:val="22"/>
        </w:rPr>
        <w:t xml:space="preserve">both secondary and post-secondary programs. And </w:t>
      </w:r>
      <w:r w:rsidR="002436FE" w:rsidRPr="00114C07">
        <w:rPr>
          <w:rFonts w:ascii="Calibri" w:hAnsi="Calibri" w:cs="Calibri"/>
          <w:sz w:val="22"/>
          <w:szCs w:val="22"/>
        </w:rPr>
        <w:t>finally,</w:t>
      </w:r>
      <w:r w:rsidRPr="00114C07">
        <w:rPr>
          <w:rFonts w:ascii="Calibri" w:hAnsi="Calibri" w:cs="Calibri"/>
          <w:sz w:val="22"/>
          <w:szCs w:val="22"/>
        </w:rPr>
        <w:t xml:space="preserve"> in the bottom box we have the CTE subrecipients of federal funds. The diagram further explains that the role of OCR and the state agents-- the roles of OCR and the estate MOA agencies within the MOA p</w:t>
      </w:r>
      <w:r w:rsidRPr="00114C07">
        <w:rPr>
          <w:rFonts w:ascii="Calibri" w:hAnsi="Calibri" w:cs="Calibri"/>
          <w:sz w:val="22"/>
          <w:szCs w:val="22"/>
        </w:rPr>
        <w:t xml:space="preserve">rogram. The purpose here is really just to introduce you to the basic structure of the MOA program. OCR oversees the state agencies in their reviews of CTE subrecipients of federal funds. </w:t>
      </w:r>
    </w:p>
    <w:p w14:paraId="3EA873E1" w14:textId="5B504463"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Now, I'd like to briefly talk about some background on MOA and Perk</w:t>
      </w:r>
      <w:r w:rsidRPr="00114C07">
        <w:rPr>
          <w:rFonts w:ascii="Calibri" w:hAnsi="Calibri" w:cs="Calibri"/>
          <w:sz w:val="22"/>
          <w:szCs w:val="22"/>
        </w:rPr>
        <w:t xml:space="preserve">ins. </w:t>
      </w:r>
      <w:r w:rsidR="002436FE" w:rsidRPr="00114C07">
        <w:rPr>
          <w:rFonts w:ascii="Calibri" w:hAnsi="Calibri" w:cs="Calibri"/>
          <w:sz w:val="22"/>
          <w:szCs w:val="22"/>
        </w:rPr>
        <w:t>So,</w:t>
      </w:r>
      <w:r w:rsidRPr="00114C07">
        <w:rPr>
          <w:rFonts w:ascii="Calibri" w:hAnsi="Calibri" w:cs="Calibri"/>
          <w:sz w:val="22"/>
          <w:szCs w:val="22"/>
        </w:rPr>
        <w:t xml:space="preserve"> for almost 40 years, MOA and Perkins have operated largely independently and in parallel despite their shared goals of strengthening student access to CTE programs. As you know, during this time OCR has overseen state civil rights activities under </w:t>
      </w:r>
      <w:r w:rsidRPr="00114C07">
        <w:rPr>
          <w:rFonts w:ascii="Calibri" w:hAnsi="Calibri" w:cs="Calibri"/>
          <w:sz w:val="22"/>
          <w:szCs w:val="22"/>
        </w:rPr>
        <w:t xml:space="preserve">the MOA program while OCTAE has supported and funded CTE programs under the Perkins Act. </w:t>
      </w:r>
    </w:p>
    <w:p w14:paraId="5F72562E"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Under the MOA program created in 1979 as I mentioned already, OCR has overseen state civil rights activities to ensure students have equal access to CTE programs. Und</w:t>
      </w:r>
      <w:r w:rsidRPr="00114C07">
        <w:rPr>
          <w:rFonts w:ascii="Calibri" w:hAnsi="Calibri" w:cs="Calibri"/>
          <w:sz w:val="22"/>
          <w:szCs w:val="22"/>
        </w:rPr>
        <w:t xml:space="preserve">er the Perkins Act, first enacted in 1984, OCTAE has supported and funded secondary and post-secondary CTE programs. </w:t>
      </w:r>
    </w:p>
    <w:p w14:paraId="4060FB94"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Perkins Act amendments in 1990, 1998, 2006, and most recently in 2018 with Perkins V, have strengthened the Act's civil rights provisions </w:t>
      </w:r>
      <w:r w:rsidRPr="00114C07">
        <w:rPr>
          <w:rFonts w:ascii="Calibri" w:hAnsi="Calibri" w:cs="Calibri"/>
          <w:sz w:val="22"/>
          <w:szCs w:val="22"/>
        </w:rPr>
        <w:t>making equity a key element. Although separate offices at the department have overseen the MOA and Perkins work of state agencies, the changes to the Perkins Act-- especially those in Perkins V in 2013-- have made equity and CTE a more central element of t</w:t>
      </w:r>
      <w:r w:rsidRPr="00114C07">
        <w:rPr>
          <w:rFonts w:ascii="Calibri" w:hAnsi="Calibri" w:cs="Calibri"/>
          <w:sz w:val="22"/>
          <w:szCs w:val="22"/>
        </w:rPr>
        <w:t xml:space="preserve">he act. </w:t>
      </w:r>
    </w:p>
    <w:p w14:paraId="63A02093" w14:textId="52DBCEA0"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In response, OCR and OCTAE recognize that it makes sense to enable states to align their MOA and Perkins programs to help promote equal access and success for all CTE students. </w:t>
      </w:r>
      <w:r w:rsidR="002436FE" w:rsidRPr="00114C07">
        <w:rPr>
          <w:rFonts w:ascii="Calibri" w:hAnsi="Calibri" w:cs="Calibri"/>
          <w:sz w:val="22"/>
          <w:szCs w:val="22"/>
        </w:rPr>
        <w:t>So,</w:t>
      </w:r>
      <w:r w:rsidRPr="00114C07">
        <w:rPr>
          <w:rFonts w:ascii="Calibri" w:hAnsi="Calibri" w:cs="Calibri"/>
          <w:sz w:val="22"/>
          <w:szCs w:val="22"/>
        </w:rPr>
        <w:t xml:space="preserve"> in order to do so, OCR and OCTAE issued an updated memorandum of pr</w:t>
      </w:r>
      <w:r w:rsidRPr="00114C07">
        <w:rPr>
          <w:rFonts w:ascii="Calibri" w:hAnsi="Calibri" w:cs="Calibri"/>
          <w:sz w:val="22"/>
          <w:szCs w:val="22"/>
        </w:rPr>
        <w:t xml:space="preserve">ocedures in February 2020 to allow the state agency to align their civil rights work under both the MOA and Perkins programs. </w:t>
      </w:r>
    </w:p>
    <w:p w14:paraId="110E9001" w14:textId="37E4AD6C"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lastRenderedPageBreak/>
        <w:t>So,</w:t>
      </w:r>
      <w:r w:rsidR="00440362" w:rsidRPr="00114C07">
        <w:rPr>
          <w:rFonts w:ascii="Calibri" w:hAnsi="Calibri" w:cs="Calibri"/>
          <w:sz w:val="22"/>
          <w:szCs w:val="22"/>
        </w:rPr>
        <w:t xml:space="preserve"> OCR and OCTAE issued the 2020 memorandum of procedures. And this is the other relevant document for MOA working now besides th</w:t>
      </w:r>
      <w:r w:rsidR="00440362" w:rsidRPr="00114C07">
        <w:rPr>
          <w:rFonts w:ascii="Calibri" w:hAnsi="Calibri" w:cs="Calibri"/>
          <w:sz w:val="22"/>
          <w:szCs w:val="22"/>
        </w:rPr>
        <w:t xml:space="preserve">e MOA guidelines and the regulations. </w:t>
      </w:r>
      <w:r w:rsidRPr="00114C07">
        <w:rPr>
          <w:rFonts w:ascii="Calibri" w:hAnsi="Calibri" w:cs="Calibri"/>
          <w:sz w:val="22"/>
          <w:szCs w:val="22"/>
        </w:rPr>
        <w:t>So,</w:t>
      </w:r>
      <w:r w:rsidR="00440362" w:rsidRPr="00114C07">
        <w:rPr>
          <w:rFonts w:ascii="Calibri" w:hAnsi="Calibri" w:cs="Calibri"/>
          <w:sz w:val="22"/>
          <w:szCs w:val="22"/>
        </w:rPr>
        <w:t xml:space="preserve"> the 2020 MOP was issued jointly by OCR and OCTAE in February 2020. It continues the longstanding ongoing commitment of OCR and OCTAE to ensure that all students again regardless of race, color, national, origin, sex</w:t>
      </w:r>
      <w:r w:rsidR="00440362" w:rsidRPr="00114C07">
        <w:rPr>
          <w:rFonts w:ascii="Calibri" w:hAnsi="Calibri" w:cs="Calibri"/>
          <w:sz w:val="22"/>
          <w:szCs w:val="22"/>
        </w:rPr>
        <w:t xml:space="preserve">, or disability have equal access to CTE programs. At the same time, it provides new flexibility to enable and encourage state agencies to harmonize their MOA and Perkins civil rights activities. </w:t>
      </w:r>
    </w:p>
    <w:p w14:paraId="76B73FB7"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The new memorandum of procedures does not change any civil </w:t>
      </w:r>
      <w:r w:rsidRPr="00114C07">
        <w:rPr>
          <w:rFonts w:ascii="Calibri" w:hAnsi="Calibri" w:cs="Calibri"/>
          <w:sz w:val="22"/>
          <w:szCs w:val="22"/>
        </w:rPr>
        <w:t>rights laws or regulations or any aspect of the 1979 MOA guidelines. But the memorandum does withdraw the prior memorandum from 1996 as well as OCR's MOA Dear Colleague Letters issued on biennial reports, targeting plans, and documenting MOA reviews from 1</w:t>
      </w:r>
      <w:r w:rsidRPr="00114C07">
        <w:rPr>
          <w:rFonts w:ascii="Calibri" w:hAnsi="Calibri" w:cs="Calibri"/>
          <w:sz w:val="22"/>
          <w:szCs w:val="22"/>
        </w:rPr>
        <w:t xml:space="preserve">998, 2005, and 2012 respectively. </w:t>
      </w:r>
    </w:p>
    <w:p w14:paraId="6F144903" w14:textId="5BC1387C"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OCR and OCTAE set out five objectives in the new 2020 memorandum of procedures. The first is to continue the partnership between states and OCR in protecting the civil rights of all CTE students. Second, to allow state</w:t>
      </w:r>
      <w:r w:rsidR="00440362" w:rsidRPr="00114C07">
        <w:rPr>
          <w:rFonts w:ascii="Calibri" w:hAnsi="Calibri" w:cs="Calibri"/>
          <w:sz w:val="22"/>
          <w:szCs w:val="22"/>
        </w:rPr>
        <w:t xml:space="preserve">s to align their MOA and Perkins management systems, so that they can be harmonized and more effective. </w:t>
      </w:r>
    </w:p>
    <w:p w14:paraId="7841E9E7"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Third, to improve civil rights technical assistance to states and some recipients in order to facilitate voluntary compliance. Fourth, to use existing </w:t>
      </w:r>
      <w:r w:rsidRPr="00114C07">
        <w:rPr>
          <w:rFonts w:ascii="Calibri" w:hAnsi="Calibri" w:cs="Calibri"/>
          <w:sz w:val="22"/>
          <w:szCs w:val="22"/>
        </w:rPr>
        <w:t xml:space="preserve">Perkins data to support civil rights oversight and TA. And finally, to strengthen state use of OCR resources. The MOP seeks to preserve and strengthen the partnership between states and OCR protecting CTE student civil rights. Again, at the same time, the </w:t>
      </w:r>
      <w:r w:rsidRPr="00114C07">
        <w:rPr>
          <w:rFonts w:ascii="Calibri" w:hAnsi="Calibri" w:cs="Calibri"/>
          <w:sz w:val="22"/>
          <w:szCs w:val="22"/>
        </w:rPr>
        <w:t xml:space="preserve">MOP aims to give states greater flexibility to harmonize their MOA and Perkins administration, as well as to increase the technical assistance they receive and provide. </w:t>
      </w:r>
    </w:p>
    <w:p w14:paraId="13B73FD4"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So now let's transition to MOA plans. And I'd briefly like to discuss the purpose and </w:t>
      </w:r>
      <w:r w:rsidRPr="00114C07">
        <w:rPr>
          <w:rFonts w:ascii="Calibri" w:hAnsi="Calibri" w:cs="Calibri"/>
          <w:sz w:val="22"/>
          <w:szCs w:val="22"/>
        </w:rPr>
        <w:t>content of MOA plans. Under section 2B of the MOA guidelines, state agencies responsible for the administration of safety programs must adopt a compliance program to prevent, identify, and remedy discrimination on the basis of race, color, national origin,</w:t>
      </w:r>
      <w:r w:rsidRPr="00114C07">
        <w:rPr>
          <w:rFonts w:ascii="Calibri" w:hAnsi="Calibri" w:cs="Calibri"/>
          <w:sz w:val="22"/>
          <w:szCs w:val="22"/>
        </w:rPr>
        <w:t xml:space="preserve"> sex, or disability by subrecipients. </w:t>
      </w:r>
    </w:p>
    <w:p w14:paraId="781853B2"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And the way that states meet those obligations under the guidelines to create this compliance program is by doing the following for things that are listed in section 2B-- so first, states collect and analyze civil rig</w:t>
      </w:r>
      <w:r w:rsidRPr="00114C07">
        <w:rPr>
          <w:rFonts w:ascii="Calibri" w:hAnsi="Calibri" w:cs="Calibri"/>
          <w:sz w:val="22"/>
          <w:szCs w:val="22"/>
        </w:rPr>
        <w:t xml:space="preserve">hts related data and information that the subrecipients compile for their own purposes, or that are submitted to state and federal officials under existing authorities. </w:t>
      </w:r>
    </w:p>
    <w:p w14:paraId="584FCFE5"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Secondly, states must conduct periodic compliance reviews of selected subrecipients. A</w:t>
      </w:r>
      <w:r w:rsidRPr="00114C07">
        <w:rPr>
          <w:rFonts w:ascii="Calibri" w:hAnsi="Calibri" w:cs="Calibri"/>
          <w:sz w:val="22"/>
          <w:szCs w:val="22"/>
        </w:rPr>
        <w:t xml:space="preserve">nd upon finding unlawful discrimination, notifying the subrecipients of steps it must take to attain compliance and attempt to obtain voluntary compliance. Thirdly, states must provide technical assistance upon request to subrecipients. And fourth, states </w:t>
      </w:r>
      <w:r w:rsidRPr="00114C07">
        <w:rPr>
          <w:rFonts w:ascii="Calibri" w:hAnsi="Calibri" w:cs="Calibri"/>
          <w:sz w:val="22"/>
          <w:szCs w:val="22"/>
        </w:rPr>
        <w:t xml:space="preserve">must periodically report their MOA activities and findings to OCR. </w:t>
      </w:r>
    </w:p>
    <w:p w14:paraId="08E76454"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So those are states responsibilities under section 2B of the MOA guidelines. Under section 2C of the guidelines, state agencies must submit to OCR the methods of administration and related</w:t>
      </w:r>
      <w:r w:rsidRPr="00114C07">
        <w:rPr>
          <w:rFonts w:ascii="Calibri" w:hAnsi="Calibri" w:cs="Calibri"/>
          <w:sz w:val="22"/>
          <w:szCs w:val="22"/>
        </w:rPr>
        <w:t xml:space="preserve"> procedures they will follow to comply with the requirements described in section 2B. And that's what we call the m away plan basically how are you going to do the four things I just described from section 2B. How is your state going to accomplish these fo</w:t>
      </w:r>
      <w:r w:rsidRPr="00114C07">
        <w:rPr>
          <w:rFonts w:ascii="Calibri" w:hAnsi="Calibri" w:cs="Calibri"/>
          <w:sz w:val="22"/>
          <w:szCs w:val="22"/>
        </w:rPr>
        <w:t xml:space="preserve">ur things? </w:t>
      </w:r>
    </w:p>
    <w:p w14:paraId="30009FB7" w14:textId="0152D4BF"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lastRenderedPageBreak/>
        <w:t>So,</w:t>
      </w:r>
      <w:r w:rsidR="00440362" w:rsidRPr="00114C07">
        <w:rPr>
          <w:rFonts w:ascii="Calibri" w:hAnsi="Calibri" w:cs="Calibri"/>
          <w:sz w:val="22"/>
          <w:szCs w:val="22"/>
        </w:rPr>
        <w:t xml:space="preserve"> MOA plans were originally submitted to OCR in 1979. But the 2020 MOP requires states to submit new MOA plans in light of the MOA reforms and the new flexibilities that states now have. </w:t>
      </w:r>
      <w:r w:rsidRPr="00114C07">
        <w:rPr>
          <w:rFonts w:ascii="Calibri" w:hAnsi="Calibri" w:cs="Calibri"/>
          <w:sz w:val="22"/>
          <w:szCs w:val="22"/>
        </w:rPr>
        <w:t>So,</w:t>
      </w:r>
      <w:r w:rsidR="00440362" w:rsidRPr="00114C07">
        <w:rPr>
          <w:rFonts w:ascii="Calibri" w:hAnsi="Calibri" w:cs="Calibri"/>
          <w:sz w:val="22"/>
          <w:szCs w:val="22"/>
        </w:rPr>
        <w:t xml:space="preserve"> states submitted their new MOA plans to OCR on July 1</w:t>
      </w:r>
      <w:r w:rsidR="00440362" w:rsidRPr="00114C07">
        <w:rPr>
          <w:rFonts w:ascii="Calibri" w:hAnsi="Calibri" w:cs="Calibri"/>
          <w:sz w:val="22"/>
          <w:szCs w:val="22"/>
        </w:rPr>
        <w:t xml:space="preserve">st. </w:t>
      </w:r>
    </w:p>
    <w:p w14:paraId="22FC07F9" w14:textId="36BA63A9"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Now, I'd like to talk about some data possibilities that you can include in your MOA plan. </w:t>
      </w:r>
      <w:r w:rsidR="002436FE" w:rsidRPr="00114C07">
        <w:rPr>
          <w:rFonts w:ascii="Calibri" w:hAnsi="Calibri" w:cs="Calibri"/>
          <w:sz w:val="22"/>
          <w:szCs w:val="22"/>
        </w:rPr>
        <w:t>So,</w:t>
      </w:r>
      <w:r w:rsidRPr="00114C07">
        <w:rPr>
          <w:rFonts w:ascii="Calibri" w:hAnsi="Calibri" w:cs="Calibri"/>
          <w:sz w:val="22"/>
          <w:szCs w:val="22"/>
        </w:rPr>
        <w:t xml:space="preserve"> as I've mentioned, a state agency's MOA work is to prevent, identify, and remedy discrimination in CTE Programs. And some ways they can be most effective in </w:t>
      </w:r>
      <w:r w:rsidRPr="00114C07">
        <w:rPr>
          <w:rFonts w:ascii="Calibri" w:hAnsi="Calibri" w:cs="Calibri"/>
          <w:sz w:val="22"/>
          <w:szCs w:val="22"/>
        </w:rPr>
        <w:t xml:space="preserve">doing this work is when it's informed by data. </w:t>
      </w:r>
    </w:p>
    <w:p w14:paraId="39CAA2CA" w14:textId="14C9EA69"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for example, using civil rights and Perkins data can help states-- one, select subrecipients for review with the highest risk of civil rights non-compliance. Two, identify specific civil rights compliance </w:t>
      </w:r>
      <w:r w:rsidR="00440362" w:rsidRPr="00114C07">
        <w:rPr>
          <w:rFonts w:ascii="Calibri" w:hAnsi="Calibri" w:cs="Calibri"/>
          <w:sz w:val="22"/>
          <w:szCs w:val="22"/>
        </w:rPr>
        <w:t xml:space="preserve">issues to investigate. Three, </w:t>
      </w:r>
      <w:r w:rsidRPr="00114C07">
        <w:rPr>
          <w:rFonts w:ascii="Calibri" w:hAnsi="Calibri" w:cs="Calibri"/>
          <w:sz w:val="22"/>
          <w:szCs w:val="22"/>
        </w:rPr>
        <w:t>tailor</w:t>
      </w:r>
      <w:r w:rsidR="00440362" w:rsidRPr="00114C07">
        <w:rPr>
          <w:rFonts w:ascii="Calibri" w:hAnsi="Calibri" w:cs="Calibri"/>
          <w:sz w:val="22"/>
          <w:szCs w:val="22"/>
        </w:rPr>
        <w:t xml:space="preserve"> technical assistance to maximize its effectiveness. And four, undertake outreach on specific civil rights concerns based on need. </w:t>
      </w:r>
    </w:p>
    <w:p w14:paraId="2DD3F63A" w14:textId="4DE60A2C"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So in the past, the primary way in which state agencies use civil rights data on their MOA programs was in their selection criteria, which set out factors to determine which subrecipients to review. </w:t>
      </w:r>
      <w:r w:rsidR="002436FE" w:rsidRPr="00114C07">
        <w:rPr>
          <w:rFonts w:ascii="Calibri" w:hAnsi="Calibri" w:cs="Calibri"/>
          <w:sz w:val="22"/>
          <w:szCs w:val="22"/>
        </w:rPr>
        <w:t>So,</w:t>
      </w:r>
      <w:r w:rsidRPr="00114C07">
        <w:rPr>
          <w:rFonts w:ascii="Calibri" w:hAnsi="Calibri" w:cs="Calibri"/>
          <w:sz w:val="22"/>
          <w:szCs w:val="22"/>
        </w:rPr>
        <w:t xml:space="preserve"> the most common criteria </w:t>
      </w:r>
      <w:r w:rsidR="002436FE" w:rsidRPr="00114C07">
        <w:rPr>
          <w:rFonts w:ascii="Calibri" w:hAnsi="Calibri" w:cs="Calibri"/>
          <w:sz w:val="22"/>
          <w:szCs w:val="22"/>
        </w:rPr>
        <w:t>were</w:t>
      </w:r>
      <w:r w:rsidRPr="00114C07">
        <w:rPr>
          <w:rFonts w:ascii="Calibri" w:hAnsi="Calibri" w:cs="Calibri"/>
          <w:sz w:val="22"/>
          <w:szCs w:val="22"/>
        </w:rPr>
        <w:t xml:space="preserve"> a subrecipient's race, se</w:t>
      </w:r>
      <w:r w:rsidRPr="00114C07">
        <w:rPr>
          <w:rFonts w:ascii="Calibri" w:hAnsi="Calibri" w:cs="Calibri"/>
          <w:sz w:val="22"/>
          <w:szCs w:val="22"/>
        </w:rPr>
        <w:t xml:space="preserve">x or disability, enrollment disparities, and CTE as compared to its overall demographics. </w:t>
      </w:r>
    </w:p>
    <w:p w14:paraId="3799D68E" w14:textId="2F0A9FE3"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Some state agencies also looked at enrollment disparities in specific CTE programs or for other student groups like English learners or </w:t>
      </w:r>
      <w:r w:rsidR="002436FE" w:rsidRPr="00114C07">
        <w:rPr>
          <w:rFonts w:ascii="Calibri" w:hAnsi="Calibri" w:cs="Calibri"/>
          <w:sz w:val="22"/>
          <w:szCs w:val="22"/>
        </w:rPr>
        <w:t>low-income</w:t>
      </w:r>
      <w:r w:rsidRPr="00114C07">
        <w:rPr>
          <w:rFonts w:ascii="Calibri" w:hAnsi="Calibri" w:cs="Calibri"/>
          <w:sz w:val="22"/>
          <w:szCs w:val="22"/>
        </w:rPr>
        <w:t xml:space="preserve"> students. States a</w:t>
      </w:r>
      <w:r w:rsidRPr="00114C07">
        <w:rPr>
          <w:rFonts w:ascii="Calibri" w:hAnsi="Calibri" w:cs="Calibri"/>
          <w:sz w:val="22"/>
          <w:szCs w:val="22"/>
        </w:rPr>
        <w:t xml:space="preserve">lso use other common selection criteria like the time since the subrecipients last onsite review. The number of CTE students or programs offered by a subrecipient, or any civil rights complaint about a subrecipient. </w:t>
      </w:r>
    </w:p>
    <w:p w14:paraId="23C8C401" w14:textId="301674A8"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Going forward, state agencies may consi</w:t>
      </w:r>
      <w:r w:rsidRPr="00114C07">
        <w:rPr>
          <w:rFonts w:ascii="Calibri" w:hAnsi="Calibri" w:cs="Calibri"/>
          <w:sz w:val="22"/>
          <w:szCs w:val="22"/>
        </w:rPr>
        <w:t xml:space="preserve">der a variety of civil rights data to inform their MOA programs. </w:t>
      </w:r>
      <w:r w:rsidR="002436FE" w:rsidRPr="00114C07">
        <w:rPr>
          <w:rFonts w:ascii="Calibri" w:hAnsi="Calibri" w:cs="Calibri"/>
          <w:sz w:val="22"/>
          <w:szCs w:val="22"/>
        </w:rPr>
        <w:t>So,</w:t>
      </w:r>
      <w:r w:rsidRPr="00114C07">
        <w:rPr>
          <w:rFonts w:ascii="Calibri" w:hAnsi="Calibri" w:cs="Calibri"/>
          <w:sz w:val="22"/>
          <w:szCs w:val="22"/>
        </w:rPr>
        <w:t xml:space="preserve"> for example, OCR's biannual Civil Rights Data Collection or CRDC from districts and schools nationwide include many relevant data elements. CRDC data is disaggregated by race, sex, disabil</w:t>
      </w:r>
      <w:r w:rsidRPr="00114C07">
        <w:rPr>
          <w:rFonts w:ascii="Calibri" w:hAnsi="Calibri" w:cs="Calibri"/>
          <w:sz w:val="22"/>
          <w:szCs w:val="22"/>
        </w:rPr>
        <w:t xml:space="preserve">ity, and English learner status for many data elements including-- enrollment, harassment, discipline, restraint, seclusion, retention, and participation in gifted and talented programs and other advanced courses. </w:t>
      </w:r>
    </w:p>
    <w:p w14:paraId="6814199A"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 CRDC also includes data about distric</w:t>
      </w:r>
      <w:r w:rsidRPr="00114C07">
        <w:rPr>
          <w:rFonts w:ascii="Calibri" w:hAnsi="Calibri" w:cs="Calibri"/>
          <w:sz w:val="22"/>
          <w:szCs w:val="22"/>
        </w:rPr>
        <w:t>t and school civil rights coordinators, harassment policies, single sex classes, incidents of sexual assault, Title 1 status, and many other items. Perkins data is especially helpful because it is CTE focused. And some of the civil rights data elements may</w:t>
      </w:r>
      <w:r w:rsidRPr="00114C07">
        <w:rPr>
          <w:rFonts w:ascii="Calibri" w:hAnsi="Calibri" w:cs="Calibri"/>
          <w:sz w:val="22"/>
          <w:szCs w:val="22"/>
        </w:rPr>
        <w:t xml:space="preserve"> also be helpful for states to consider in increasing the impact of their MOA programs. </w:t>
      </w:r>
    </w:p>
    <w:p w14:paraId="66270E79" w14:textId="665AFE4F"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States may also collect and analyze other civil rights data beyond what they report to OCR in the CRDC. </w:t>
      </w:r>
      <w:r w:rsidR="002436FE" w:rsidRPr="00114C07">
        <w:rPr>
          <w:rFonts w:ascii="Calibri" w:hAnsi="Calibri" w:cs="Calibri"/>
          <w:sz w:val="22"/>
          <w:szCs w:val="22"/>
        </w:rPr>
        <w:t>So,</w:t>
      </w:r>
      <w:r w:rsidRPr="00114C07">
        <w:rPr>
          <w:rFonts w:ascii="Calibri" w:hAnsi="Calibri" w:cs="Calibri"/>
          <w:sz w:val="22"/>
          <w:szCs w:val="22"/>
        </w:rPr>
        <w:t xml:space="preserve"> for illustration, here are a few examples of how state agenc</w:t>
      </w:r>
      <w:r w:rsidRPr="00114C07">
        <w:rPr>
          <w:rFonts w:ascii="Calibri" w:hAnsi="Calibri" w:cs="Calibri"/>
          <w:sz w:val="22"/>
          <w:szCs w:val="22"/>
        </w:rPr>
        <w:t xml:space="preserve">ies could use civil rights data to inform their MOA work. </w:t>
      </w:r>
      <w:r w:rsidR="002436FE" w:rsidRPr="00114C07">
        <w:rPr>
          <w:rFonts w:ascii="Calibri" w:hAnsi="Calibri" w:cs="Calibri"/>
          <w:sz w:val="22"/>
          <w:szCs w:val="22"/>
        </w:rPr>
        <w:t>So,</w:t>
      </w:r>
      <w:r w:rsidRPr="00114C07">
        <w:rPr>
          <w:rFonts w:ascii="Calibri" w:hAnsi="Calibri" w:cs="Calibri"/>
          <w:sz w:val="22"/>
          <w:szCs w:val="22"/>
        </w:rPr>
        <w:t xml:space="preserve"> the first is in reviews. And the first example illustrates how a state might use data to select certain subrecipients reviews and to focus on specific issues it will investigate in particular rev</w:t>
      </w:r>
      <w:r w:rsidRPr="00114C07">
        <w:rPr>
          <w:rFonts w:ascii="Calibri" w:hAnsi="Calibri" w:cs="Calibri"/>
          <w:sz w:val="22"/>
          <w:szCs w:val="22"/>
        </w:rPr>
        <w:t xml:space="preserve">iews. </w:t>
      </w:r>
    </w:p>
    <w:p w14:paraId="03631685" w14:textId="0643A006"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when a state agency examines if students with disabilities have equal access, it might select for review CTE programs with the lowest participation rates and outcomes for students or disabilities. Or those with the highest discipline restraint or</w:t>
      </w:r>
      <w:r w:rsidR="00440362" w:rsidRPr="00114C07">
        <w:rPr>
          <w:rFonts w:ascii="Calibri" w:hAnsi="Calibri" w:cs="Calibri"/>
          <w:sz w:val="22"/>
          <w:szCs w:val="22"/>
        </w:rPr>
        <w:t xml:space="preserve"> seclusion rates for students with disabilities. Selecting subrecipients and issues based on higher risk of non-compliance can help increase the effectiveness of MOA reviews at preventing, identifying, and remedying discrimination. </w:t>
      </w:r>
    </w:p>
    <w:p w14:paraId="0B63A8A3" w14:textId="00755865"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lastRenderedPageBreak/>
        <w:t>Another example include</w:t>
      </w:r>
      <w:r w:rsidRPr="00114C07">
        <w:rPr>
          <w:rFonts w:ascii="Calibri" w:hAnsi="Calibri" w:cs="Calibri"/>
          <w:sz w:val="22"/>
          <w:szCs w:val="22"/>
        </w:rPr>
        <w:t xml:space="preserve">s technical assistance and outreach. </w:t>
      </w:r>
      <w:r w:rsidR="002436FE" w:rsidRPr="00114C07">
        <w:rPr>
          <w:rFonts w:ascii="Calibri" w:hAnsi="Calibri" w:cs="Calibri"/>
          <w:sz w:val="22"/>
          <w:szCs w:val="22"/>
        </w:rPr>
        <w:t>So,</w:t>
      </w:r>
      <w:r w:rsidRPr="00114C07">
        <w:rPr>
          <w:rFonts w:ascii="Calibri" w:hAnsi="Calibri" w:cs="Calibri"/>
          <w:sz w:val="22"/>
          <w:szCs w:val="22"/>
        </w:rPr>
        <w:t xml:space="preserve"> the second and third examples illustrate how states can use TA and outreach in a proactive manner that also increases their effectiveness. In the second example, a state could use CRDC data to identify schools withou</w:t>
      </w:r>
      <w:r w:rsidRPr="00114C07">
        <w:rPr>
          <w:rFonts w:ascii="Calibri" w:hAnsi="Calibri" w:cs="Calibri"/>
          <w:sz w:val="22"/>
          <w:szCs w:val="22"/>
        </w:rPr>
        <w:t>t civil rights coordinators. Or a harassment policy and then proactively provide TA to apprise those schools of the federal civil rights obligations in the MOA guidelines. And wealth and revel-- excuse me, relevant regulations to designate compliance coord</w:t>
      </w:r>
      <w:r w:rsidRPr="00114C07">
        <w:rPr>
          <w:rFonts w:ascii="Calibri" w:hAnsi="Calibri" w:cs="Calibri"/>
          <w:sz w:val="22"/>
          <w:szCs w:val="22"/>
        </w:rPr>
        <w:t xml:space="preserve">inators and to have grievance procedures. </w:t>
      </w:r>
    </w:p>
    <w:p w14:paraId="09493129" w14:textId="07A244A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As for the third example, it shows how states could focus outreach about remedying common physical accessibility concerns to districts with the older CTE facilities, or to have-- or that have the most students wit</w:t>
      </w:r>
      <w:r w:rsidRPr="00114C07">
        <w:rPr>
          <w:rFonts w:ascii="Calibri" w:hAnsi="Calibri" w:cs="Calibri"/>
          <w:sz w:val="22"/>
          <w:szCs w:val="22"/>
        </w:rPr>
        <w:t xml:space="preserve">h mobility impairments. And these are just a few examples. And these happen to relate to disability concerns, but civil rights data might reveal significant race or gender gap for certain subrecipients. And in those </w:t>
      </w:r>
      <w:r w:rsidR="002436FE" w:rsidRPr="00114C07">
        <w:rPr>
          <w:rFonts w:ascii="Calibri" w:hAnsi="Calibri" w:cs="Calibri"/>
          <w:sz w:val="22"/>
          <w:szCs w:val="22"/>
        </w:rPr>
        <w:t>instances,</w:t>
      </w:r>
      <w:r w:rsidRPr="00114C07">
        <w:rPr>
          <w:rFonts w:ascii="Calibri" w:hAnsi="Calibri" w:cs="Calibri"/>
          <w:sz w:val="22"/>
          <w:szCs w:val="22"/>
        </w:rPr>
        <w:t xml:space="preserve"> a state might examine those su</w:t>
      </w:r>
      <w:r w:rsidRPr="00114C07">
        <w:rPr>
          <w:rFonts w:ascii="Calibri" w:hAnsi="Calibri" w:cs="Calibri"/>
          <w:sz w:val="22"/>
          <w:szCs w:val="22"/>
        </w:rPr>
        <w:t xml:space="preserve">brecipients policies and practices for concerns regarding race and sex discrimination. </w:t>
      </w:r>
    </w:p>
    <w:p w14:paraId="57EFB15C" w14:textId="7D80D053"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for example, if participation rates, in particular CTE programs are severely low for English learners and female students, a state might assess if there is unlawful </w:t>
      </w:r>
      <w:r w:rsidR="00440362" w:rsidRPr="00114C07">
        <w:rPr>
          <w:rFonts w:ascii="Calibri" w:hAnsi="Calibri" w:cs="Calibri"/>
          <w:sz w:val="22"/>
          <w:szCs w:val="22"/>
        </w:rPr>
        <w:t xml:space="preserve">steering, discriminatory admissions criteria, or biased counseling practices. And these are just some examples. With that, I'm going to turn it over to Marilyn who will pick up on the Perkins section. </w:t>
      </w:r>
    </w:p>
    <w:p w14:paraId="2173EA7E" w14:textId="01C39D81"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Thank </w:t>
      </w:r>
      <w:r w:rsidR="002436FE" w:rsidRPr="00114C07">
        <w:rPr>
          <w:rFonts w:ascii="Calibri" w:hAnsi="Calibri" w:cs="Calibri"/>
          <w:sz w:val="22"/>
          <w:szCs w:val="22"/>
        </w:rPr>
        <w:t>you, Maria</w:t>
      </w:r>
      <w:r w:rsidRPr="00114C07">
        <w:rPr>
          <w:rFonts w:ascii="Calibri" w:hAnsi="Calibri" w:cs="Calibri"/>
          <w:sz w:val="22"/>
          <w:szCs w:val="22"/>
        </w:rPr>
        <w:t xml:space="preserve">. In addition to the civil rights data </w:t>
      </w:r>
      <w:r w:rsidRPr="00114C07">
        <w:rPr>
          <w:rFonts w:ascii="Calibri" w:hAnsi="Calibri" w:cs="Calibri"/>
          <w:sz w:val="22"/>
          <w:szCs w:val="22"/>
        </w:rPr>
        <w:t xml:space="preserve">that Maria has just overview, I'm pleased to share information about the data available to states and local CTE programs under Perkins V. Perkins data are grouped into generally two categories-- enrollment data and performance data. </w:t>
      </w:r>
    </w:p>
    <w:p w14:paraId="76F7B5F7"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Both types of data are</w:t>
      </w:r>
      <w:r w:rsidRPr="00114C07">
        <w:rPr>
          <w:rFonts w:ascii="Calibri" w:hAnsi="Calibri" w:cs="Calibri"/>
          <w:sz w:val="22"/>
          <w:szCs w:val="22"/>
        </w:rPr>
        <w:t xml:space="preserve"> important for states in their efforts to identify cross cutting statewide basis issues for technical assistance as well as gaps or disparities in performance to identify local programs for monitoring. And for enrollment states, report data on their partic</w:t>
      </w:r>
      <w:r w:rsidRPr="00114C07">
        <w:rPr>
          <w:rFonts w:ascii="Calibri" w:hAnsi="Calibri" w:cs="Calibri"/>
          <w:sz w:val="22"/>
          <w:szCs w:val="22"/>
        </w:rPr>
        <w:t xml:space="preserve">ipants. Students who complete one CTE course and concentrators. Students who complete at least two courses in a single program area. </w:t>
      </w:r>
    </w:p>
    <w:p w14:paraId="180CCEE7" w14:textId="64AAF4E8"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Next slide, for performance status report on 13 core indicators. 10 at the secondary level and three at the </w:t>
      </w:r>
      <w:r w:rsidR="002436FE" w:rsidRPr="00114C07">
        <w:rPr>
          <w:rFonts w:ascii="Calibri" w:hAnsi="Calibri" w:cs="Calibri"/>
          <w:sz w:val="22"/>
          <w:szCs w:val="22"/>
        </w:rPr>
        <w:t>postsecondary</w:t>
      </w:r>
      <w:r w:rsidRPr="00114C07">
        <w:rPr>
          <w:rFonts w:ascii="Calibri" w:hAnsi="Calibri" w:cs="Calibri"/>
          <w:sz w:val="22"/>
          <w:szCs w:val="22"/>
        </w:rPr>
        <w:t xml:space="preserve"> level. The secondary indicators are </w:t>
      </w:r>
      <w:r w:rsidR="002436FE" w:rsidRPr="00114C07">
        <w:rPr>
          <w:rFonts w:ascii="Calibri" w:hAnsi="Calibri" w:cs="Calibri"/>
          <w:sz w:val="22"/>
          <w:szCs w:val="22"/>
        </w:rPr>
        <w:t>shown</w:t>
      </w:r>
      <w:r w:rsidRPr="00114C07">
        <w:rPr>
          <w:rFonts w:ascii="Calibri" w:hAnsi="Calibri" w:cs="Calibri"/>
          <w:sz w:val="22"/>
          <w:szCs w:val="22"/>
        </w:rPr>
        <w:t xml:space="preserve"> now on the screen. A particular note, states may select one or more program quality indicators and may select other program quality indicators as defined by the state. </w:t>
      </w:r>
    </w:p>
    <w:p w14:paraId="3E6A254C" w14:textId="5BE774AD"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 xml:space="preserve">And on this slide, are the postsecondary indicators. </w:t>
      </w:r>
      <w:r w:rsidR="00440362" w:rsidRPr="00114C07">
        <w:rPr>
          <w:rFonts w:ascii="Calibri" w:hAnsi="Calibri" w:cs="Calibri"/>
          <w:sz w:val="22"/>
          <w:szCs w:val="22"/>
        </w:rPr>
        <w:t xml:space="preserve">With regards to disaggregated categories, states report Perkins data for all students as well as disaggregated categories for students by race, ethnicity, gender, special populations, and CTE clusters. That's broken at my program area. </w:t>
      </w:r>
    </w:p>
    <w:p w14:paraId="0925A2FD"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Under Per</w:t>
      </w:r>
      <w:r w:rsidRPr="00114C07">
        <w:rPr>
          <w:rFonts w:ascii="Calibri" w:hAnsi="Calibri" w:cs="Calibri"/>
          <w:sz w:val="22"/>
          <w:szCs w:val="22"/>
        </w:rPr>
        <w:t>kins V, the special populations include the 10 categories shown on the screen. Our particular significance for the MOA program and where we intersect with MOA are individuals with disabilities, individuals preparing for non-traditional fields, single paren</w:t>
      </w:r>
      <w:r w:rsidRPr="00114C07">
        <w:rPr>
          <w:rFonts w:ascii="Calibri" w:hAnsi="Calibri" w:cs="Calibri"/>
          <w:sz w:val="22"/>
          <w:szCs w:val="22"/>
        </w:rPr>
        <w:t xml:space="preserve">ts, including single pregnant women and English learners. </w:t>
      </w:r>
    </w:p>
    <w:p w14:paraId="03EA773D"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Perkins V has built in mechanisms to ensure that states and local recipients are using data to address performance shortfalls between all students and desegregated categories of students. For each </w:t>
      </w:r>
      <w:r w:rsidRPr="00114C07">
        <w:rPr>
          <w:rFonts w:ascii="Calibri" w:hAnsi="Calibri" w:cs="Calibri"/>
          <w:sz w:val="22"/>
          <w:szCs w:val="22"/>
        </w:rPr>
        <w:t xml:space="preserve">year in states-- Perkins V state plan the state establishes a state determine performance level for each of the core indicators. This level is for all CTE concentrators. </w:t>
      </w:r>
    </w:p>
    <w:p w14:paraId="54ED22E5"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lastRenderedPageBreak/>
        <w:t>At the end of each program year, if a state fails to meet one or more of its state de</w:t>
      </w:r>
      <w:r w:rsidRPr="00114C07">
        <w:rPr>
          <w:rFonts w:ascii="Calibri" w:hAnsi="Calibri" w:cs="Calibri"/>
          <w:sz w:val="22"/>
          <w:szCs w:val="22"/>
        </w:rPr>
        <w:t xml:space="preserve">termine performance levels by 90% for all students, the state must develop and submit as part of their annual report that we refer to as the core to the Department of Program Improvement Plan. </w:t>
      </w:r>
    </w:p>
    <w:p w14:paraId="28608CD3"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This plan identifies the core indicators missed, the special p</w:t>
      </w:r>
      <w:r w:rsidRPr="00114C07">
        <w:rPr>
          <w:rFonts w:ascii="Calibri" w:hAnsi="Calibri" w:cs="Calibri"/>
          <w:sz w:val="22"/>
          <w:szCs w:val="22"/>
        </w:rPr>
        <w:t>opulations who did not meet the levels, and the action steps that the state will take to address its gaps or disparities in its performance. This program improvement the planning process and the action steps. A state develops should be an important part of</w:t>
      </w:r>
      <w:r w:rsidRPr="00114C07">
        <w:rPr>
          <w:rFonts w:ascii="Calibri" w:hAnsi="Calibri" w:cs="Calibri"/>
          <w:sz w:val="22"/>
          <w:szCs w:val="22"/>
        </w:rPr>
        <w:t xml:space="preserve"> the state's MOA program each year. </w:t>
      </w:r>
    </w:p>
    <w:p w14:paraId="1B074821"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Yeah, here are a few examples of how state agencies can use Perkins data to inform their MOA work. First, they could identify specific subgroups to focus on such as race, gender, disability, English learners. States can</w:t>
      </w:r>
      <w:r w:rsidRPr="00114C07">
        <w:rPr>
          <w:rFonts w:ascii="Calibri" w:hAnsi="Calibri" w:cs="Calibri"/>
          <w:sz w:val="22"/>
          <w:szCs w:val="22"/>
        </w:rPr>
        <w:t xml:space="preserve"> also consider other Perkins categories too, but these are the ones mostly aligned with the prohibited basis of discrimination under the MOA guidelines. </w:t>
      </w:r>
    </w:p>
    <w:p w14:paraId="0166ECCA"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Next, states can identify relevant enrollment and performance data indicators they plan to consider su</w:t>
      </w:r>
      <w:r w:rsidRPr="00114C07">
        <w:rPr>
          <w:rFonts w:ascii="Calibri" w:hAnsi="Calibri" w:cs="Calibri"/>
          <w:sz w:val="22"/>
          <w:szCs w:val="22"/>
        </w:rPr>
        <w:t>ch as tracking rates and disparities in enrollment, academic proficiency, and graduation for particular subgroups. States have flexibility as to which indicators they consider and how much respective weight they want to give to them. And then finally, stat</w:t>
      </w:r>
      <w:r w:rsidRPr="00114C07">
        <w:rPr>
          <w:rFonts w:ascii="Calibri" w:hAnsi="Calibri" w:cs="Calibri"/>
          <w:sz w:val="22"/>
          <w:szCs w:val="22"/>
        </w:rPr>
        <w:t xml:space="preserve">es can focus on their support and technical assistance and periodic MOA compliance reviews, so that they are effectively designed to prevent discrimination, eliminate barriers to access and boost success too for all students. Hey, Maria. </w:t>
      </w:r>
    </w:p>
    <w:p w14:paraId="6496A9D8" w14:textId="09538A1D"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Thanks Marilyn. S</w:t>
      </w:r>
      <w:r w:rsidRPr="00114C07">
        <w:rPr>
          <w:rFonts w:ascii="Calibri" w:hAnsi="Calibri" w:cs="Calibri"/>
          <w:sz w:val="22"/>
          <w:szCs w:val="22"/>
        </w:rPr>
        <w:t xml:space="preserve">o now I'd like to talk about some examples of how states are doing this work. And as I mentioned earlier, states submitted their MOA plans to OCR on July 1st. </w:t>
      </w:r>
      <w:r w:rsidR="002436FE" w:rsidRPr="00114C07">
        <w:rPr>
          <w:rFonts w:ascii="Calibri" w:hAnsi="Calibri" w:cs="Calibri"/>
          <w:sz w:val="22"/>
          <w:szCs w:val="22"/>
        </w:rPr>
        <w:t>So,</w:t>
      </w:r>
      <w:r w:rsidRPr="00114C07">
        <w:rPr>
          <w:rFonts w:ascii="Calibri" w:hAnsi="Calibri" w:cs="Calibri"/>
          <w:sz w:val="22"/>
          <w:szCs w:val="22"/>
        </w:rPr>
        <w:t xml:space="preserve"> we are now-- we have now started reviewing these MOA plans. And I'd like to talk about what I'</w:t>
      </w:r>
      <w:r w:rsidRPr="00114C07">
        <w:rPr>
          <w:rFonts w:ascii="Calibri" w:hAnsi="Calibri" w:cs="Calibri"/>
          <w:sz w:val="22"/>
          <w:szCs w:val="22"/>
        </w:rPr>
        <w:t xml:space="preserve">m seeing in the plans. I'm not saying that the examples that I will discuss are necessarily the best or the only ways to do this work they're just some examples of what we're seeing in the work. </w:t>
      </w:r>
    </w:p>
    <w:p w14:paraId="02FEA09C"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And I also want to provide a disclaimer that the MOA plans t</w:t>
      </w:r>
      <w:r w:rsidRPr="00114C07">
        <w:rPr>
          <w:rFonts w:ascii="Calibri" w:hAnsi="Calibri" w:cs="Calibri"/>
          <w:sz w:val="22"/>
          <w:szCs w:val="22"/>
        </w:rPr>
        <w:t>hat I will be discussing in my presentation have not yet been approved by OCR. These are this is just an excerpt from each of the plans that I'm sharing with permission from each of these state agencies. Later on in the session as you know we will be havin</w:t>
      </w:r>
      <w:r w:rsidRPr="00114C07">
        <w:rPr>
          <w:rFonts w:ascii="Calibri" w:hAnsi="Calibri" w:cs="Calibri"/>
          <w:sz w:val="22"/>
          <w:szCs w:val="22"/>
        </w:rPr>
        <w:t xml:space="preserve">g a panel where a number of state-- other state agencies, in addition to some of the ones I'm featuring we'll be talking in more detail about their plans. </w:t>
      </w:r>
    </w:p>
    <w:p w14:paraId="7D643724" w14:textId="377F0135"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But the first example I'd like to discuss is the Marilyn MOA plan. And Marilyn's use of Perkins data</w:t>
      </w:r>
      <w:r w:rsidRPr="00114C07">
        <w:rPr>
          <w:rFonts w:ascii="Calibri" w:hAnsi="Calibri" w:cs="Calibri"/>
          <w:sz w:val="22"/>
          <w:szCs w:val="22"/>
        </w:rPr>
        <w:t xml:space="preserve"> and MOA data analysis in terms of their subrecipients selection. </w:t>
      </w:r>
      <w:r w:rsidR="002436FE" w:rsidRPr="00114C07">
        <w:rPr>
          <w:rFonts w:ascii="Calibri" w:hAnsi="Calibri" w:cs="Calibri"/>
          <w:sz w:val="22"/>
          <w:szCs w:val="22"/>
        </w:rPr>
        <w:t>So,</w:t>
      </w:r>
      <w:r w:rsidRPr="00114C07">
        <w:rPr>
          <w:rFonts w:ascii="Calibri" w:hAnsi="Calibri" w:cs="Calibri"/>
          <w:sz w:val="22"/>
          <w:szCs w:val="22"/>
        </w:rPr>
        <w:t xml:space="preserve"> in terms of the Marilyn MOA plan, it was developed to one include criteria that focus on maintaining equal access to all CTE programs of study regardless of gender, race, and special popu</w:t>
      </w:r>
      <w:r w:rsidRPr="00114C07">
        <w:rPr>
          <w:rFonts w:ascii="Calibri" w:hAnsi="Calibri" w:cs="Calibri"/>
          <w:sz w:val="22"/>
          <w:szCs w:val="22"/>
        </w:rPr>
        <w:t xml:space="preserve">lations student groups. </w:t>
      </w:r>
    </w:p>
    <w:p w14:paraId="08A4624F" w14:textId="2F42FD9D"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Two, support and encourage advancement in achieving equitable educational opportunities in attainment of performance targets for students and protected classes. And three, to focus on quality and effectiveness of CTE programs of st</w:t>
      </w:r>
      <w:r w:rsidRPr="00114C07">
        <w:rPr>
          <w:rFonts w:ascii="Calibri" w:hAnsi="Calibri" w:cs="Calibri"/>
          <w:sz w:val="22"/>
          <w:szCs w:val="22"/>
        </w:rPr>
        <w:t xml:space="preserve">udy. </w:t>
      </w:r>
      <w:r w:rsidR="002436FE" w:rsidRPr="00114C07">
        <w:rPr>
          <w:rFonts w:ascii="Calibri" w:hAnsi="Calibri" w:cs="Calibri"/>
          <w:sz w:val="22"/>
          <w:szCs w:val="22"/>
        </w:rPr>
        <w:t>So,</w:t>
      </w:r>
      <w:r w:rsidRPr="00114C07">
        <w:rPr>
          <w:rFonts w:ascii="Calibri" w:hAnsi="Calibri" w:cs="Calibri"/>
          <w:sz w:val="22"/>
          <w:szCs w:val="22"/>
        </w:rPr>
        <w:t xml:space="preserve"> Marilyn is really focusing on access, equity, and quality. </w:t>
      </w:r>
    </w:p>
    <w:p w14:paraId="255C2F6B"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And in its secondary selection criteria, Marilyn's will be selecting subrecipients for compliance reviews using established but benchmarks used to-- one, measure the level of CTE access by</w:t>
      </w:r>
      <w:r w:rsidRPr="00114C07">
        <w:rPr>
          <w:rFonts w:ascii="Calibri" w:hAnsi="Calibri" w:cs="Calibri"/>
          <w:sz w:val="22"/>
          <w:szCs w:val="22"/>
        </w:rPr>
        <w:t xml:space="preserve"> demographics. Two, identify performance inequities among various student groups in meeting Perkins performance targets. And three, direct attention to subrecipients, which may require support in maintaining and growing the quality and effectiveness of the</w:t>
      </w:r>
      <w:r w:rsidRPr="00114C07">
        <w:rPr>
          <w:rFonts w:ascii="Calibri" w:hAnsi="Calibri" w:cs="Calibri"/>
          <w:sz w:val="22"/>
          <w:szCs w:val="22"/>
        </w:rPr>
        <w:t xml:space="preserve">ir programs of study. </w:t>
      </w:r>
    </w:p>
    <w:p w14:paraId="5C93D09F" w14:textId="2CDA0784"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lastRenderedPageBreak/>
        <w:t>So,</w:t>
      </w:r>
      <w:r w:rsidR="00440362" w:rsidRPr="00114C07">
        <w:rPr>
          <w:rFonts w:ascii="Calibri" w:hAnsi="Calibri" w:cs="Calibri"/>
          <w:sz w:val="22"/>
          <w:szCs w:val="22"/>
        </w:rPr>
        <w:t xml:space="preserve"> disparity percentage benchmarks were developed in alignment with Marilyn CTE local needs assessment evaluation benchmarks, and an analysis of student group population distributions. The screenshot you see on the slide is from Mari</w:t>
      </w:r>
      <w:r w:rsidR="00440362" w:rsidRPr="00114C07">
        <w:rPr>
          <w:rFonts w:ascii="Calibri" w:hAnsi="Calibri" w:cs="Calibri"/>
          <w:sz w:val="22"/>
          <w:szCs w:val="22"/>
        </w:rPr>
        <w:t xml:space="preserve">lyn's post-secondary plan, which includes 12 criteria that are featured in my screenshot. And they're used to rank the local school systems and community colleges. </w:t>
      </w:r>
    </w:p>
    <w:p w14:paraId="2DB738CF" w14:textId="1B398988"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points are awarded for access, equity, and quality. You'll see that they have different </w:t>
      </w:r>
      <w:r w:rsidR="00440362" w:rsidRPr="00114C07">
        <w:rPr>
          <w:rFonts w:ascii="Calibri" w:hAnsi="Calibri" w:cs="Calibri"/>
          <w:sz w:val="22"/>
          <w:szCs w:val="22"/>
        </w:rPr>
        <w:t>categories, gender, disability, and minority enrollment. Then they also look at an economically disadvantaged enrollment, which is one of the Perkins special populations. They also look at EL enrollment, then they look at performance for each of these cate</w:t>
      </w:r>
      <w:r w:rsidR="00440362" w:rsidRPr="00114C07">
        <w:rPr>
          <w:rFonts w:ascii="Calibri" w:hAnsi="Calibri" w:cs="Calibri"/>
          <w:sz w:val="22"/>
          <w:szCs w:val="22"/>
        </w:rPr>
        <w:t xml:space="preserve">gories. Then finally, they look at CTE program performance, so for each CTE program of study, students not meeting performance targets with a 90%. And finally, they also look at time since last review, which is one of the MOA selection criteria many state </w:t>
      </w:r>
      <w:r w:rsidR="00440362" w:rsidRPr="00114C07">
        <w:rPr>
          <w:rFonts w:ascii="Calibri" w:hAnsi="Calibri" w:cs="Calibri"/>
          <w:sz w:val="22"/>
          <w:szCs w:val="22"/>
        </w:rPr>
        <w:t xml:space="preserve">agencies have traditionally used in the past as well. </w:t>
      </w:r>
    </w:p>
    <w:p w14:paraId="690B16E4" w14:textId="235372C2"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this is just one example of how a state is building in Perkins data and also using the traditional civil rights CTE enrollment data that we've used in the past in their MOA plan. Maryland is also in</w:t>
      </w:r>
      <w:r w:rsidR="00440362" w:rsidRPr="00114C07">
        <w:rPr>
          <w:rFonts w:ascii="Calibri" w:hAnsi="Calibri" w:cs="Calibri"/>
          <w:sz w:val="22"/>
          <w:szCs w:val="22"/>
        </w:rPr>
        <w:t xml:space="preserve">corporating the use of Perkins data in its MOA technical assistance. </w:t>
      </w:r>
      <w:r w:rsidRPr="00114C07">
        <w:rPr>
          <w:rFonts w:ascii="Calibri" w:hAnsi="Calibri" w:cs="Calibri"/>
          <w:sz w:val="22"/>
          <w:szCs w:val="22"/>
        </w:rPr>
        <w:t>So,</w:t>
      </w:r>
      <w:r w:rsidR="00440362" w:rsidRPr="00114C07">
        <w:rPr>
          <w:rFonts w:ascii="Calibri" w:hAnsi="Calibri" w:cs="Calibri"/>
          <w:sz w:val="22"/>
          <w:szCs w:val="22"/>
        </w:rPr>
        <w:t xml:space="preserve"> MOA and Perkins data is used to inform content for statewide TA, and it's going to be facilitated through webinars, in-person meetings, resource development, and professional learning </w:t>
      </w:r>
      <w:r w:rsidR="00440362" w:rsidRPr="00114C07">
        <w:rPr>
          <w:rFonts w:ascii="Calibri" w:hAnsi="Calibri" w:cs="Calibri"/>
          <w:sz w:val="22"/>
          <w:szCs w:val="22"/>
        </w:rPr>
        <w:t>experiences. They'll be doing quarterly meetings that are held with CT directors of local school systems and the Perkins point of contact as well as representatives of state-operated programs. And at these meetings they'll be providing TA for MOA and Perki</w:t>
      </w:r>
      <w:r w:rsidR="00440362" w:rsidRPr="00114C07">
        <w:rPr>
          <w:rFonts w:ascii="Calibri" w:hAnsi="Calibri" w:cs="Calibri"/>
          <w:sz w:val="22"/>
          <w:szCs w:val="22"/>
        </w:rPr>
        <w:t xml:space="preserve">ns. </w:t>
      </w:r>
    </w:p>
    <w:p w14:paraId="697A23C9" w14:textId="2521AB4A"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They're also developing a CTE Blackboard site that has resources for MOA and Perkins recipients. And finally, they're doing a </w:t>
      </w:r>
      <w:r w:rsidR="002436FE" w:rsidRPr="00114C07">
        <w:rPr>
          <w:rFonts w:ascii="Calibri" w:hAnsi="Calibri" w:cs="Calibri"/>
          <w:sz w:val="22"/>
          <w:szCs w:val="22"/>
        </w:rPr>
        <w:t>console</w:t>
      </w:r>
      <w:r w:rsidRPr="00114C07">
        <w:rPr>
          <w:rFonts w:ascii="Calibri" w:hAnsi="Calibri" w:cs="Calibri"/>
          <w:sz w:val="22"/>
          <w:szCs w:val="22"/>
        </w:rPr>
        <w:t xml:space="preserve">-- they're creating a consolidated Perkins and MOA-monitoring website, and that website will build awareness about MOA </w:t>
      </w:r>
      <w:r w:rsidRPr="00114C07">
        <w:rPr>
          <w:rFonts w:ascii="Calibri" w:hAnsi="Calibri" w:cs="Calibri"/>
          <w:sz w:val="22"/>
          <w:szCs w:val="22"/>
        </w:rPr>
        <w:t xml:space="preserve">and Perkins. It'll describe the MOA policies and procedures and share essential information about MOA and Perkins. </w:t>
      </w:r>
      <w:r w:rsidR="002436FE" w:rsidRPr="00114C07">
        <w:rPr>
          <w:rFonts w:ascii="Calibri" w:hAnsi="Calibri" w:cs="Calibri"/>
          <w:sz w:val="22"/>
          <w:szCs w:val="22"/>
        </w:rPr>
        <w:t>So,</w:t>
      </w:r>
      <w:r w:rsidRPr="00114C07">
        <w:rPr>
          <w:rFonts w:ascii="Calibri" w:hAnsi="Calibri" w:cs="Calibri"/>
          <w:sz w:val="22"/>
          <w:szCs w:val="22"/>
        </w:rPr>
        <w:t xml:space="preserve"> some of the items that they'll be including on their website will include MOA and Perkins monitoring and selection plans, their MOA and Pe</w:t>
      </w:r>
      <w:r w:rsidRPr="00114C07">
        <w:rPr>
          <w:rFonts w:ascii="Calibri" w:hAnsi="Calibri" w:cs="Calibri"/>
          <w:sz w:val="22"/>
          <w:szCs w:val="22"/>
        </w:rPr>
        <w:t>rkins evaluation criteria list, their MOA and Perkins document checklist and review forms, and their monitoring review process webinars, presentations. So thankfully, we also have Nicassia Belton, who will be one of the representatives on today's panel, an</w:t>
      </w:r>
      <w:r w:rsidRPr="00114C07">
        <w:rPr>
          <w:rFonts w:ascii="Calibri" w:hAnsi="Calibri" w:cs="Calibri"/>
          <w:sz w:val="22"/>
          <w:szCs w:val="22"/>
        </w:rPr>
        <w:t xml:space="preserve">d she'll be able to talk even further about Maryland's MOA plan and how they've built in Perkins data into their plan and their MOA program. </w:t>
      </w:r>
    </w:p>
    <w:p w14:paraId="0DBBB2A2" w14:textId="6074B471"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I'd also like to talk about Louisiana's secondary use of Perkins data and MOA compliance reviews. </w:t>
      </w:r>
      <w:r w:rsidR="002436FE" w:rsidRPr="00114C07">
        <w:rPr>
          <w:rFonts w:ascii="Calibri" w:hAnsi="Calibri" w:cs="Calibri"/>
          <w:sz w:val="22"/>
          <w:szCs w:val="22"/>
        </w:rPr>
        <w:t>So,</w:t>
      </w:r>
      <w:r w:rsidRPr="00114C07">
        <w:rPr>
          <w:rFonts w:ascii="Calibri" w:hAnsi="Calibri" w:cs="Calibri"/>
          <w:sz w:val="22"/>
          <w:szCs w:val="22"/>
        </w:rPr>
        <w:t xml:space="preserve"> in Louisiana'</w:t>
      </w:r>
      <w:r w:rsidRPr="00114C07">
        <w:rPr>
          <w:rFonts w:ascii="Calibri" w:hAnsi="Calibri" w:cs="Calibri"/>
          <w:sz w:val="22"/>
          <w:szCs w:val="22"/>
        </w:rPr>
        <w:t>s secondary component of its MOA plan, their MOA universe is limited to Perkins grant subrecipients. As you all may recall from the MOA conference, states now have flexibility in terms of how they define their MOA universe. And in this case, they defined i</w:t>
      </w:r>
      <w:r w:rsidRPr="00114C07">
        <w:rPr>
          <w:rFonts w:ascii="Calibri" w:hAnsi="Calibri" w:cs="Calibri"/>
          <w:sz w:val="22"/>
          <w:szCs w:val="22"/>
        </w:rPr>
        <w:t xml:space="preserve">t as just subrecipients that receive Perkins grants. And in Louisiana, they'll be using civil rights and Perkins data to determine subrecipients most at risk for civil rights noncompliance, and they'll be using various forms of data. </w:t>
      </w:r>
    </w:p>
    <w:p w14:paraId="74C0B7CE"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They have something called the Super App, which provides access to Perkins grant approved applications and the results of LEA's Local Comprehensive Needs Assessment. And then they'll also be looking at the Perkins V state accountability report, which provi</w:t>
      </w:r>
      <w:r w:rsidRPr="00114C07">
        <w:rPr>
          <w:rFonts w:ascii="Calibri" w:hAnsi="Calibri" w:cs="Calibri"/>
          <w:sz w:val="22"/>
          <w:szCs w:val="22"/>
        </w:rPr>
        <w:t>des a snapshot of reporting categories and performance indicators for Perkins-funded recipients. And then using this data, the state is going to rank their subrecipients from highest to lowest and identify the ones most at risk of civil rights noncomplianc</w:t>
      </w:r>
      <w:r w:rsidRPr="00114C07">
        <w:rPr>
          <w:rFonts w:ascii="Calibri" w:hAnsi="Calibri" w:cs="Calibri"/>
          <w:sz w:val="22"/>
          <w:szCs w:val="22"/>
        </w:rPr>
        <w:t xml:space="preserve">e, but they're also going to use it to determine which issue areas the subrecipients are exhibiting most civil rights noncompliance risk. And they're going to focus their reviews on those particular compliance areas. </w:t>
      </w:r>
    </w:p>
    <w:p w14:paraId="20585A91" w14:textId="7942E29E"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lastRenderedPageBreak/>
        <w:t>And then finally, the last state I wan</w:t>
      </w:r>
      <w:r w:rsidRPr="00114C07">
        <w:rPr>
          <w:rFonts w:ascii="Calibri" w:hAnsi="Calibri" w:cs="Calibri"/>
          <w:sz w:val="22"/>
          <w:szCs w:val="22"/>
        </w:rPr>
        <w:t xml:space="preserve">ted to talk about was Nebraska and their use of Perkins data and MOA compliance reviews. </w:t>
      </w:r>
      <w:r w:rsidR="002436FE" w:rsidRPr="00114C07">
        <w:rPr>
          <w:rFonts w:ascii="Calibri" w:hAnsi="Calibri" w:cs="Calibri"/>
          <w:sz w:val="22"/>
          <w:szCs w:val="22"/>
        </w:rPr>
        <w:t>So,</w:t>
      </w:r>
      <w:r w:rsidRPr="00114C07">
        <w:rPr>
          <w:rFonts w:ascii="Calibri" w:hAnsi="Calibri" w:cs="Calibri"/>
          <w:sz w:val="22"/>
          <w:szCs w:val="22"/>
        </w:rPr>
        <w:t xml:space="preserve"> in Nebraska, they are again using both civil rights and Perkins data to determine the type of review they're going to conduct. And they've explained that they're go</w:t>
      </w:r>
      <w:r w:rsidRPr="00114C07">
        <w:rPr>
          <w:rFonts w:ascii="Calibri" w:hAnsi="Calibri" w:cs="Calibri"/>
          <w:sz w:val="22"/>
          <w:szCs w:val="22"/>
        </w:rPr>
        <w:t xml:space="preserve">ing to have two types of reviews. And after they conduct their data risk assessment, they are going to look at the Perkins data, both for enrollment and performance outcomes. And then they're going to identify whether the data risk assessment suggests the </w:t>
      </w:r>
      <w:r w:rsidRPr="00114C07">
        <w:rPr>
          <w:rFonts w:ascii="Calibri" w:hAnsi="Calibri" w:cs="Calibri"/>
          <w:sz w:val="22"/>
          <w:szCs w:val="22"/>
        </w:rPr>
        <w:t xml:space="preserve">risk of noncompliance in a specific area. </w:t>
      </w:r>
    </w:p>
    <w:p w14:paraId="7897228C"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And thus, their review will be of that particular area or areas in the types of investigative techniques they will use will be tailored to what they see in the data and which issue areas they plan to review. But i</w:t>
      </w:r>
      <w:r w:rsidRPr="00114C07">
        <w:rPr>
          <w:rFonts w:ascii="Calibri" w:hAnsi="Calibri" w:cs="Calibri"/>
          <w:sz w:val="22"/>
          <w:szCs w:val="22"/>
        </w:rPr>
        <w:t xml:space="preserve">f the data is showing that that subrecipient is exhibiting risk of noncompliance in many of the areas in their Perkins V and other CTE data, then they will conduct a comprehensive review of all of the eight or nine issue areas. </w:t>
      </w:r>
    </w:p>
    <w:p w14:paraId="591545B3" w14:textId="3DED5F96"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So those were the examples </w:t>
      </w:r>
      <w:r w:rsidRPr="00114C07">
        <w:rPr>
          <w:rFonts w:ascii="Calibri" w:hAnsi="Calibri" w:cs="Calibri"/>
          <w:sz w:val="22"/>
          <w:szCs w:val="22"/>
        </w:rPr>
        <w:t xml:space="preserve">that I wanted to highlight. But like I said, those are just small excerpts from these state's MOA plans that have not yet been approved by OCR. </w:t>
      </w:r>
      <w:r w:rsidR="002436FE" w:rsidRPr="00114C07">
        <w:rPr>
          <w:rFonts w:ascii="Calibri" w:hAnsi="Calibri" w:cs="Calibri"/>
          <w:sz w:val="22"/>
          <w:szCs w:val="22"/>
        </w:rPr>
        <w:t>So,</w:t>
      </w:r>
      <w:r w:rsidRPr="00114C07">
        <w:rPr>
          <w:rFonts w:ascii="Calibri" w:hAnsi="Calibri" w:cs="Calibri"/>
          <w:sz w:val="22"/>
          <w:szCs w:val="22"/>
        </w:rPr>
        <w:t xml:space="preserve"> there is obviously a lot more in that plan, in each of these plans, that the states will have an opportunity </w:t>
      </w:r>
      <w:r w:rsidRPr="00114C07">
        <w:rPr>
          <w:rFonts w:ascii="Calibri" w:hAnsi="Calibri" w:cs="Calibri"/>
          <w:sz w:val="22"/>
          <w:szCs w:val="22"/>
        </w:rPr>
        <w:t xml:space="preserve">to talk about. </w:t>
      </w:r>
    </w:p>
    <w:p w14:paraId="201FD326" w14:textId="12B6FA90"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And with that, I just want to highlight that OCR and OCTAE both have MOA websites that provide some additional information. </w:t>
      </w:r>
      <w:r w:rsidR="002436FE" w:rsidRPr="00114C07">
        <w:rPr>
          <w:rFonts w:ascii="Calibri" w:hAnsi="Calibri" w:cs="Calibri"/>
          <w:sz w:val="22"/>
          <w:szCs w:val="22"/>
        </w:rPr>
        <w:t>So,</w:t>
      </w:r>
      <w:r w:rsidRPr="00114C07">
        <w:rPr>
          <w:rFonts w:ascii="Calibri" w:hAnsi="Calibri" w:cs="Calibri"/>
          <w:sz w:val="22"/>
          <w:szCs w:val="22"/>
        </w:rPr>
        <w:t xml:space="preserve"> here are the hyperlinks for each page. However, if you just type in a search bar like in Google, OCR MOA or Perki</w:t>
      </w:r>
      <w:r w:rsidRPr="00114C07">
        <w:rPr>
          <w:rFonts w:ascii="Calibri" w:hAnsi="Calibri" w:cs="Calibri"/>
          <w:sz w:val="22"/>
          <w:szCs w:val="22"/>
        </w:rPr>
        <w:t xml:space="preserve">ns MOA or OCTAE MOA, you'll be able to get to those sites a lot faster. But here are the links. </w:t>
      </w:r>
    </w:p>
    <w:p w14:paraId="7FF41A97" w14:textId="2330DFC9"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If you ever need to get in touch with us, and we'd be more than happy to assist. And then lastly, we also wanted to just share some disclaimers. This presentat</w:t>
      </w:r>
      <w:r w:rsidRPr="00114C07">
        <w:rPr>
          <w:rFonts w:ascii="Calibri" w:hAnsi="Calibri" w:cs="Calibri"/>
          <w:sz w:val="22"/>
          <w:szCs w:val="22"/>
        </w:rPr>
        <w:t>ion provides general information and does not represent a complete recitation of applicable law and OCR policy in this area. It does not address specific issues of compliance because determinations of compliance depend on specific facts on a case-by-case b</w:t>
      </w:r>
      <w:r w:rsidRPr="00114C07">
        <w:rPr>
          <w:rFonts w:ascii="Calibri" w:hAnsi="Calibri" w:cs="Calibri"/>
          <w:sz w:val="22"/>
          <w:szCs w:val="22"/>
        </w:rPr>
        <w:t>asis. I think as Maria has mentioned previously, the language used in these slides is not approved for the purposes of this-- I'm sorry. The language used in these slides is approved for the purposes of this presentation only. It should not be used for any</w:t>
      </w:r>
      <w:r w:rsidRPr="00114C07">
        <w:rPr>
          <w:rFonts w:ascii="Calibri" w:hAnsi="Calibri" w:cs="Calibri"/>
          <w:sz w:val="22"/>
          <w:szCs w:val="22"/>
        </w:rPr>
        <w:t xml:space="preserve"> other purpose. </w:t>
      </w:r>
      <w:r w:rsidR="002436FE" w:rsidRPr="00114C07">
        <w:rPr>
          <w:rFonts w:ascii="Calibri" w:hAnsi="Calibri" w:cs="Calibri"/>
          <w:sz w:val="22"/>
          <w:szCs w:val="22"/>
        </w:rPr>
        <w:t>So,</w:t>
      </w:r>
      <w:r w:rsidRPr="00114C07">
        <w:rPr>
          <w:rFonts w:ascii="Calibri" w:hAnsi="Calibri" w:cs="Calibri"/>
          <w:sz w:val="22"/>
          <w:szCs w:val="22"/>
        </w:rPr>
        <w:t xml:space="preserve"> Maria and I both want to thank you for the opportunity to share how MOA and Perkins work. We look forward to working together. Thank you. </w:t>
      </w:r>
    </w:p>
    <w:p w14:paraId="52ACFF20"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Thank you all for your time. We really appreciate it. </w:t>
      </w:r>
    </w:p>
    <w:p w14:paraId="51C45A99"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Right as you guys were closing up, asked a </w:t>
      </w:r>
      <w:r w:rsidRPr="00114C07">
        <w:rPr>
          <w:rFonts w:ascii="Calibri" w:hAnsi="Calibri" w:cs="Calibri"/>
          <w:sz w:val="22"/>
          <w:szCs w:val="22"/>
        </w:rPr>
        <w:t xml:space="preserve">question of, would it be valid to assign higher risk to schools that employ a sworn law enforcement officer? </w:t>
      </w:r>
    </w:p>
    <w:p w14:paraId="74D46F9A" w14:textId="693E0820"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Hello Olivia, this is Marilyn. I will let Maria respond to that with regards to risk as it relates to a MOA plan because within OCTAE, we do have </w:t>
      </w:r>
      <w:r w:rsidRPr="00114C07">
        <w:rPr>
          <w:rFonts w:ascii="Calibri" w:hAnsi="Calibri" w:cs="Calibri"/>
          <w:sz w:val="22"/>
          <w:szCs w:val="22"/>
        </w:rPr>
        <w:t xml:space="preserve">a state monitoring protocol, but we do not get down to that level with regards to security. </w:t>
      </w:r>
      <w:r w:rsidR="002436FE" w:rsidRPr="00114C07">
        <w:rPr>
          <w:rFonts w:ascii="Calibri" w:hAnsi="Calibri" w:cs="Calibri"/>
          <w:sz w:val="22"/>
          <w:szCs w:val="22"/>
        </w:rPr>
        <w:t>So,</w:t>
      </w:r>
      <w:r w:rsidRPr="00114C07">
        <w:rPr>
          <w:rFonts w:ascii="Calibri" w:hAnsi="Calibri" w:cs="Calibri"/>
          <w:sz w:val="22"/>
          <w:szCs w:val="22"/>
        </w:rPr>
        <w:t xml:space="preserve"> Maria, from a MOA perspective, I'll let you weigh in on that. </w:t>
      </w:r>
    </w:p>
    <w:p w14:paraId="14CA66DA" w14:textId="12B56266"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Thanks, Marilyn. And I guess what I would say is, I guess hypothetically that is a </w:t>
      </w:r>
      <w:r w:rsidR="002436FE" w:rsidRPr="00114C07">
        <w:rPr>
          <w:rFonts w:ascii="Calibri" w:hAnsi="Calibri" w:cs="Calibri"/>
          <w:sz w:val="22"/>
          <w:szCs w:val="22"/>
        </w:rPr>
        <w:t>possible selection criterion</w:t>
      </w:r>
      <w:r w:rsidRPr="00114C07">
        <w:rPr>
          <w:rFonts w:ascii="Calibri" w:hAnsi="Calibri" w:cs="Calibri"/>
          <w:sz w:val="22"/>
          <w:szCs w:val="22"/>
        </w:rPr>
        <w:t xml:space="preserve">, but I don't see how that would relate to race, sex, or disability civil rights noncompliance necessarily, so I guess I wouldn't personally recommending making that sort of connection. No. </w:t>
      </w:r>
    </w:p>
    <w:p w14:paraId="33D86F12" w14:textId="77E41503"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We have some states prepared to share a little bit mo</w:t>
      </w:r>
      <w:r w:rsidRPr="00114C07">
        <w:rPr>
          <w:rFonts w:ascii="Calibri" w:hAnsi="Calibri" w:cs="Calibri"/>
          <w:sz w:val="22"/>
          <w:szCs w:val="22"/>
        </w:rPr>
        <w:t xml:space="preserve">re about how they have aligned their Perkins V data and their MOA plan. And first up, we have Cathie Raymond and Mary Medina from Arizona, and </w:t>
      </w:r>
      <w:r w:rsidRPr="00114C07">
        <w:rPr>
          <w:rFonts w:ascii="Calibri" w:hAnsi="Calibri" w:cs="Calibri"/>
          <w:sz w:val="22"/>
          <w:szCs w:val="22"/>
        </w:rPr>
        <w:lastRenderedPageBreak/>
        <w:t xml:space="preserve">then we'll hear from Colorado, Maryland, and New Jersey in just a bit. </w:t>
      </w:r>
      <w:r w:rsidR="002436FE" w:rsidRPr="00114C07">
        <w:rPr>
          <w:rFonts w:ascii="Calibri" w:hAnsi="Calibri" w:cs="Calibri"/>
          <w:sz w:val="22"/>
          <w:szCs w:val="22"/>
        </w:rPr>
        <w:t>So,</w:t>
      </w:r>
      <w:r w:rsidRPr="00114C07">
        <w:rPr>
          <w:rFonts w:ascii="Calibri" w:hAnsi="Calibri" w:cs="Calibri"/>
          <w:sz w:val="22"/>
          <w:szCs w:val="22"/>
        </w:rPr>
        <w:t xml:space="preserve"> Cathie and Mary, I'm going to turn the </w:t>
      </w:r>
      <w:r w:rsidRPr="00114C07">
        <w:rPr>
          <w:rFonts w:ascii="Calibri" w:hAnsi="Calibri" w:cs="Calibri"/>
          <w:sz w:val="22"/>
          <w:szCs w:val="22"/>
        </w:rPr>
        <w:t xml:space="preserve">mic over to you, and I'll let you get started. </w:t>
      </w:r>
    </w:p>
    <w:p w14:paraId="1129D005" w14:textId="04B30974"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Hello, everyone, from Arizona. Mary and I are very happy to present to you this morning. And I was fortunate when I started my position as a State [AUDIO OUT] Mary on as our OCR Specialist. And I learned an a</w:t>
      </w:r>
      <w:r w:rsidRPr="00114C07">
        <w:rPr>
          <w:rFonts w:ascii="Calibri" w:hAnsi="Calibri" w:cs="Calibri"/>
          <w:sz w:val="22"/>
          <w:szCs w:val="22"/>
        </w:rPr>
        <w:t xml:space="preserve">wful lot from her. And being on the receiving side as a local director of an OCR report and then going out with Mary to experience it, I was able to get views of both situations. </w:t>
      </w:r>
      <w:r w:rsidR="002436FE" w:rsidRPr="00114C07">
        <w:rPr>
          <w:rFonts w:ascii="Calibri" w:hAnsi="Calibri" w:cs="Calibri"/>
          <w:sz w:val="22"/>
          <w:szCs w:val="22"/>
        </w:rPr>
        <w:t>So,</w:t>
      </w:r>
      <w:r w:rsidRPr="00114C07">
        <w:rPr>
          <w:rFonts w:ascii="Calibri" w:hAnsi="Calibri" w:cs="Calibri"/>
          <w:sz w:val="22"/>
          <w:szCs w:val="22"/>
        </w:rPr>
        <w:t xml:space="preserve"> in Arizona, you can advance the slide, Olivia. </w:t>
      </w:r>
    </w:p>
    <w:p w14:paraId="0C1E186D"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The MOA program is housed </w:t>
      </w:r>
      <w:r w:rsidRPr="00114C07">
        <w:rPr>
          <w:rFonts w:ascii="Calibri" w:hAnsi="Calibri" w:cs="Calibri"/>
          <w:sz w:val="22"/>
          <w:szCs w:val="22"/>
        </w:rPr>
        <w:t>in the CTE Unit within the Arizona Department of Education. And the CTE Unit, we dedicate a position for the MOA program responsibilities. The OCR Program Specialist is responsible for the MOA program. And this individual also oversees assigned Perkins sta</w:t>
      </w:r>
      <w:r w:rsidRPr="00114C07">
        <w:rPr>
          <w:rFonts w:ascii="Calibri" w:hAnsi="Calibri" w:cs="Calibri"/>
          <w:sz w:val="22"/>
          <w:szCs w:val="22"/>
        </w:rPr>
        <w:t xml:space="preserve">te priority and innovative grants as well as other CTE-related responsibilities. </w:t>
      </w:r>
    </w:p>
    <w:p w14:paraId="799BC172" w14:textId="14338157"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the direct line of supervision starts with </w:t>
      </w:r>
      <w:r w:rsidRPr="00114C07">
        <w:rPr>
          <w:rFonts w:ascii="Calibri" w:hAnsi="Calibri" w:cs="Calibri"/>
          <w:sz w:val="22"/>
          <w:szCs w:val="22"/>
        </w:rPr>
        <w:t>me</w:t>
      </w:r>
      <w:r w:rsidR="00440362" w:rsidRPr="00114C07">
        <w:rPr>
          <w:rFonts w:ascii="Calibri" w:hAnsi="Calibri" w:cs="Calibri"/>
          <w:sz w:val="22"/>
          <w:szCs w:val="22"/>
        </w:rPr>
        <w:t xml:space="preserve"> as Deputy Associate Superintendent and State Director for Career Technical Education. Bobby Neves is our Fiscal, Grants a</w:t>
      </w:r>
      <w:r w:rsidR="00440362" w:rsidRPr="00114C07">
        <w:rPr>
          <w:rFonts w:ascii="Calibri" w:hAnsi="Calibri" w:cs="Calibri"/>
          <w:sz w:val="22"/>
          <w:szCs w:val="22"/>
        </w:rPr>
        <w:t xml:space="preserve">nd Accountability Director. Mary Medina is our CTE Grants Supervisor, and our new OCR Special Populations Program Specialist is John Jones. </w:t>
      </w:r>
    </w:p>
    <w:p w14:paraId="675926ED" w14:textId="7620669C"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So basically, with the alignment of the state plan and the MOA plans, the state plan, when it was developed, it inc</w:t>
      </w:r>
      <w:r w:rsidRPr="00114C07">
        <w:rPr>
          <w:rFonts w:ascii="Calibri" w:hAnsi="Calibri" w:cs="Calibri"/>
          <w:sz w:val="22"/>
          <w:szCs w:val="22"/>
        </w:rPr>
        <w:t>luded a description of the process for MOA reviews. We also have a shared data system to collect and analyze the different data elements. And basically, what we do is we collect end-of-year unduplicated participant enrollment data for grades 9 through 12 b</w:t>
      </w:r>
      <w:r w:rsidRPr="00114C07">
        <w:rPr>
          <w:rFonts w:ascii="Calibri" w:hAnsi="Calibri" w:cs="Calibri"/>
          <w:sz w:val="22"/>
          <w:szCs w:val="22"/>
        </w:rPr>
        <w:t>y site, and we also do the October district unduplicated enrollment for grades 9 through 12 by site. And we analyze the number of students enrolled in CTE by race, national origin, sex, disability, ELL, as well as special population student's entrance into</w:t>
      </w:r>
      <w:r w:rsidRPr="00114C07">
        <w:rPr>
          <w:rFonts w:ascii="Calibri" w:hAnsi="Calibri" w:cs="Calibri"/>
          <w:sz w:val="22"/>
          <w:szCs w:val="22"/>
        </w:rPr>
        <w:t xml:space="preserve"> and the successful participation in CTE. </w:t>
      </w:r>
      <w:r w:rsidR="002436FE" w:rsidRPr="00114C07">
        <w:rPr>
          <w:rFonts w:ascii="Calibri" w:hAnsi="Calibri" w:cs="Calibri"/>
          <w:sz w:val="22"/>
          <w:szCs w:val="22"/>
        </w:rPr>
        <w:t>So,</w:t>
      </w:r>
      <w:r w:rsidRPr="00114C07">
        <w:rPr>
          <w:rFonts w:ascii="Calibri" w:hAnsi="Calibri" w:cs="Calibri"/>
          <w:sz w:val="22"/>
          <w:szCs w:val="22"/>
        </w:rPr>
        <w:t xml:space="preserve"> our IT department basically runs the data report for us whenever we're ready to go ahead and start planning out the next round of MOA reviews, pulling all of this data for us. </w:t>
      </w:r>
    </w:p>
    <w:p w14:paraId="62373D51" w14:textId="69061D2C"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In alignment, we also did have sta</w:t>
      </w:r>
      <w:r w:rsidRPr="00114C07">
        <w:rPr>
          <w:rFonts w:ascii="Calibri" w:hAnsi="Calibri" w:cs="Calibri"/>
          <w:sz w:val="22"/>
          <w:szCs w:val="22"/>
        </w:rPr>
        <w:t xml:space="preserve">keholder input for both plans, the state plan and the MOA plan. The state plan had a much larger group of stakeholder input, but a subgroup of that group was also involved with input for the MOA plan. </w:t>
      </w:r>
      <w:r w:rsidR="002436FE" w:rsidRPr="00114C07">
        <w:rPr>
          <w:rFonts w:ascii="Calibri" w:hAnsi="Calibri" w:cs="Calibri"/>
          <w:sz w:val="22"/>
          <w:szCs w:val="22"/>
        </w:rPr>
        <w:t>So,</w:t>
      </w:r>
      <w:r w:rsidRPr="00114C07">
        <w:rPr>
          <w:rFonts w:ascii="Calibri" w:hAnsi="Calibri" w:cs="Calibri"/>
          <w:sz w:val="22"/>
          <w:szCs w:val="22"/>
        </w:rPr>
        <w:t xml:space="preserve"> there was some of those alignments. </w:t>
      </w:r>
    </w:p>
    <w:p w14:paraId="7C3849DA"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We do use perfo</w:t>
      </w:r>
      <w:r w:rsidRPr="00114C07">
        <w:rPr>
          <w:rFonts w:ascii="Calibri" w:hAnsi="Calibri" w:cs="Calibri"/>
          <w:sz w:val="22"/>
          <w:szCs w:val="22"/>
        </w:rPr>
        <w:t>rmance measures selection consideration for the MOA reviews. In particular, we look at 4S1 and 3P1, which is the non-tracked performance measures, as a final determining factor within that selection process. Both plans emphasize accessibility and equity fo</w:t>
      </w:r>
      <w:r w:rsidRPr="00114C07">
        <w:rPr>
          <w:rFonts w:ascii="Calibri" w:hAnsi="Calibri" w:cs="Calibri"/>
          <w:sz w:val="22"/>
          <w:szCs w:val="22"/>
        </w:rPr>
        <w:t xml:space="preserve">r all students, but especially for special population students. And by all students, I mean CTE students. </w:t>
      </w:r>
    </w:p>
    <w:p w14:paraId="167632F3" w14:textId="4AEBE82F"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And then there is an assurance on both plans that technical assistance, leadership, and support for subrecipients will be provided. </w:t>
      </w:r>
      <w:r w:rsidR="002436FE" w:rsidRPr="00114C07">
        <w:rPr>
          <w:rFonts w:ascii="Calibri" w:hAnsi="Calibri" w:cs="Calibri"/>
          <w:sz w:val="22"/>
          <w:szCs w:val="22"/>
        </w:rPr>
        <w:t>So,</w:t>
      </w:r>
      <w:r w:rsidRPr="00114C07">
        <w:rPr>
          <w:rFonts w:ascii="Calibri" w:hAnsi="Calibri" w:cs="Calibri"/>
          <w:sz w:val="22"/>
          <w:szCs w:val="22"/>
        </w:rPr>
        <w:t xml:space="preserve"> the TA will be</w:t>
      </w:r>
      <w:r w:rsidRPr="00114C07">
        <w:rPr>
          <w:rFonts w:ascii="Calibri" w:hAnsi="Calibri" w:cs="Calibri"/>
          <w:sz w:val="22"/>
          <w:szCs w:val="22"/>
        </w:rPr>
        <w:t xml:space="preserve"> provided through correspondence, telephone conversations, on-site visits, workshop training sessions. In fact, we've actually done some of those training sessions. The TA will be documented and will be reported in the biannual report when we submit that b</w:t>
      </w:r>
      <w:r w:rsidRPr="00114C07">
        <w:rPr>
          <w:rFonts w:ascii="Calibri" w:hAnsi="Calibri" w:cs="Calibri"/>
          <w:sz w:val="22"/>
          <w:szCs w:val="22"/>
        </w:rPr>
        <w:t xml:space="preserve">iannual report. Back to you, Cathie. </w:t>
      </w:r>
    </w:p>
    <w:p w14:paraId="4F8D4667" w14:textId="515CD782"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the [INAUDIBLE] the reason for driving in alignment-- sorry about that. The MO [AUDIO OUT] a natural marriage of that alignment. Our data elements are recorded by LEAs into what we call our CTE </w:t>
      </w:r>
      <w:r w:rsidR="00440362" w:rsidRPr="00114C07">
        <w:rPr>
          <w:rFonts w:ascii="Calibri" w:hAnsi="Calibri" w:cs="Calibri"/>
          <w:sz w:val="22"/>
          <w:szCs w:val="22"/>
        </w:rPr>
        <w:lastRenderedPageBreak/>
        <w:t xml:space="preserve">data portal. </w:t>
      </w:r>
      <w:r w:rsidRPr="00114C07">
        <w:rPr>
          <w:rFonts w:ascii="Calibri" w:hAnsi="Calibri" w:cs="Calibri"/>
          <w:sz w:val="22"/>
          <w:szCs w:val="22"/>
        </w:rPr>
        <w:t>So,</w:t>
      </w:r>
      <w:r w:rsidR="00440362" w:rsidRPr="00114C07">
        <w:rPr>
          <w:rFonts w:ascii="Calibri" w:hAnsi="Calibri" w:cs="Calibri"/>
          <w:sz w:val="22"/>
          <w:szCs w:val="22"/>
        </w:rPr>
        <w:t xml:space="preserve"> we're</w:t>
      </w:r>
      <w:r w:rsidR="00440362" w:rsidRPr="00114C07">
        <w:rPr>
          <w:rFonts w:ascii="Calibri" w:hAnsi="Calibri" w:cs="Calibri"/>
          <w:sz w:val="22"/>
          <w:szCs w:val="22"/>
        </w:rPr>
        <w:t xml:space="preserve"> able to pull the same information from the same system. And we work with our IT program to help develop that system and any kind of data that we may need that would be specialized. </w:t>
      </w:r>
    </w:p>
    <w:p w14:paraId="79D2CB1C" w14:textId="2A93CC3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 MOA coordinator is also assigned CTE Unit-related responsibilities. A</w:t>
      </w:r>
      <w:r w:rsidRPr="00114C07">
        <w:rPr>
          <w:rFonts w:ascii="Calibri" w:hAnsi="Calibri" w:cs="Calibri"/>
          <w:sz w:val="22"/>
          <w:szCs w:val="22"/>
        </w:rPr>
        <w:t xml:space="preserve">nd our CTE Grant Program Specialists also go out and assist MOA monitoring reviews. </w:t>
      </w:r>
      <w:r w:rsidR="002436FE" w:rsidRPr="00114C07">
        <w:rPr>
          <w:rFonts w:ascii="Calibri" w:hAnsi="Calibri" w:cs="Calibri"/>
          <w:sz w:val="22"/>
          <w:szCs w:val="22"/>
        </w:rPr>
        <w:t>So,</w:t>
      </w:r>
      <w:r w:rsidRPr="00114C07">
        <w:rPr>
          <w:rFonts w:ascii="Calibri" w:hAnsi="Calibri" w:cs="Calibri"/>
          <w:sz w:val="22"/>
          <w:szCs w:val="22"/>
        </w:rPr>
        <w:t xml:space="preserve"> we have several different people that assist in those reviews, and it gives the wide view of exactly what we're talking about, especially in terms of equity for all stud</w:t>
      </w:r>
      <w:r w:rsidRPr="00114C07">
        <w:rPr>
          <w:rFonts w:ascii="Calibri" w:hAnsi="Calibri" w:cs="Calibri"/>
          <w:sz w:val="22"/>
          <w:szCs w:val="22"/>
        </w:rPr>
        <w:t xml:space="preserve">ents. And our MOA Coordinator was directly involved in providing input for the development of our state plan. </w:t>
      </w:r>
      <w:r w:rsidR="002436FE" w:rsidRPr="00114C07">
        <w:rPr>
          <w:rFonts w:ascii="Calibri" w:hAnsi="Calibri" w:cs="Calibri"/>
          <w:sz w:val="22"/>
          <w:szCs w:val="22"/>
        </w:rPr>
        <w:t>So,</w:t>
      </w:r>
      <w:r w:rsidRPr="00114C07">
        <w:rPr>
          <w:rFonts w:ascii="Calibri" w:hAnsi="Calibri" w:cs="Calibri"/>
          <w:sz w:val="22"/>
          <w:szCs w:val="22"/>
        </w:rPr>
        <w:t xml:space="preserve"> we tried to align and work really well with each other. </w:t>
      </w:r>
      <w:r w:rsidR="002436FE" w:rsidRPr="00114C07">
        <w:rPr>
          <w:rFonts w:ascii="Calibri" w:hAnsi="Calibri" w:cs="Calibri"/>
          <w:sz w:val="22"/>
          <w:szCs w:val="22"/>
        </w:rPr>
        <w:t>So,</w:t>
      </w:r>
      <w:r w:rsidRPr="00114C07">
        <w:rPr>
          <w:rFonts w:ascii="Calibri" w:hAnsi="Calibri" w:cs="Calibri"/>
          <w:sz w:val="22"/>
          <w:szCs w:val="22"/>
        </w:rPr>
        <w:t xml:space="preserve"> Mary, next slide, please. </w:t>
      </w:r>
    </w:p>
    <w:p w14:paraId="26C6EE61" w14:textId="5273FD12"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 think one of the biggest driving forces for that alignm</w:t>
      </w:r>
      <w:r w:rsidRPr="00114C07">
        <w:rPr>
          <w:rFonts w:ascii="Calibri" w:hAnsi="Calibri" w:cs="Calibri"/>
          <w:sz w:val="22"/>
          <w:szCs w:val="22"/>
        </w:rPr>
        <w:t xml:space="preserve">ent was also the February 6 memorandum of procedures that we all received, basically stating that we needed to relook at the memorandum process and see how we could align it with Perkins. </w:t>
      </w:r>
      <w:r w:rsidR="002436FE" w:rsidRPr="00114C07">
        <w:rPr>
          <w:rFonts w:ascii="Calibri" w:hAnsi="Calibri" w:cs="Calibri"/>
          <w:sz w:val="22"/>
          <w:szCs w:val="22"/>
        </w:rPr>
        <w:t>So,</w:t>
      </w:r>
      <w:r w:rsidRPr="00114C07">
        <w:rPr>
          <w:rFonts w:ascii="Calibri" w:hAnsi="Calibri" w:cs="Calibri"/>
          <w:sz w:val="22"/>
          <w:szCs w:val="22"/>
        </w:rPr>
        <w:t xml:space="preserve"> talking about how monitoring is handled. In the past, we looked a</w:t>
      </w:r>
      <w:r w:rsidRPr="00114C07">
        <w:rPr>
          <w:rFonts w:ascii="Calibri" w:hAnsi="Calibri" w:cs="Calibri"/>
          <w:sz w:val="22"/>
          <w:szCs w:val="22"/>
        </w:rPr>
        <w:t xml:space="preserve">t our targeting plans. Now we look at our mock processes. Whoops, the slide got lost. Thank you. </w:t>
      </w:r>
    </w:p>
    <w:p w14:paraId="38B3C6CC"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And based off of the processes that have been outlined in our MOP, we collect and we analyze the data points that are reported by our universe of subrecipient</w:t>
      </w:r>
      <w:r w:rsidRPr="00114C07">
        <w:rPr>
          <w:rFonts w:ascii="Calibri" w:hAnsi="Calibri" w:cs="Calibri"/>
          <w:sz w:val="22"/>
          <w:szCs w:val="22"/>
        </w:rPr>
        <w:t xml:space="preserve">s, which is also defined in that MOP document. Arizona has opted for the selection of seven sites with one post-secondary institution every other year of the biannual cycle. </w:t>
      </w:r>
    </w:p>
    <w:p w14:paraId="63DE457E" w14:textId="285D4761"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So </w:t>
      </w:r>
      <w:r w:rsidR="002436FE" w:rsidRPr="00114C07">
        <w:rPr>
          <w:rFonts w:ascii="Calibri" w:hAnsi="Calibri" w:cs="Calibri"/>
          <w:sz w:val="22"/>
          <w:szCs w:val="22"/>
        </w:rPr>
        <w:t>basically,</w:t>
      </w:r>
      <w:r w:rsidRPr="00114C07">
        <w:rPr>
          <w:rFonts w:ascii="Calibri" w:hAnsi="Calibri" w:cs="Calibri"/>
          <w:sz w:val="22"/>
          <w:szCs w:val="22"/>
        </w:rPr>
        <w:t xml:space="preserve"> the way that works is our IT department works very closely with the </w:t>
      </w:r>
      <w:r w:rsidRPr="00114C07">
        <w:rPr>
          <w:rFonts w:ascii="Calibri" w:hAnsi="Calibri" w:cs="Calibri"/>
          <w:sz w:val="22"/>
          <w:szCs w:val="22"/>
        </w:rPr>
        <w:t>CTE Unit and the OCR Specialist. We pull the data reports as outlined in our targeting plan, which was the past. Current, it's going to be our MOP. And the OCR Specialist completes the data analysis and then based on that final analysis, makes the selectio</w:t>
      </w:r>
      <w:r w:rsidRPr="00114C07">
        <w:rPr>
          <w:rFonts w:ascii="Calibri" w:hAnsi="Calibri" w:cs="Calibri"/>
          <w:sz w:val="22"/>
          <w:szCs w:val="22"/>
        </w:rPr>
        <w:t xml:space="preserve">n for the LEA and post-secondary reviews. </w:t>
      </w:r>
    </w:p>
    <w:p w14:paraId="611CD441"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The next slide, please. I think we skipped one. Can we go back one? There it is, thank you. </w:t>
      </w:r>
    </w:p>
    <w:p w14:paraId="2A07A784" w14:textId="4DA1299D"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what we do when we conduct a review </w:t>
      </w:r>
      <w:r w:rsidRPr="00114C07">
        <w:rPr>
          <w:rFonts w:ascii="Calibri" w:hAnsi="Calibri" w:cs="Calibri"/>
          <w:sz w:val="22"/>
          <w:szCs w:val="22"/>
        </w:rPr>
        <w:t>is,</w:t>
      </w:r>
      <w:r w:rsidR="00440362" w:rsidRPr="00114C07">
        <w:rPr>
          <w:rFonts w:ascii="Calibri" w:hAnsi="Calibri" w:cs="Calibri"/>
          <w:sz w:val="22"/>
          <w:szCs w:val="22"/>
        </w:rPr>
        <w:t xml:space="preserve"> we look at document review, we look at the websites, and we also do a policy r</w:t>
      </w:r>
      <w:r w:rsidR="00440362" w:rsidRPr="00114C07">
        <w:rPr>
          <w:rFonts w:ascii="Calibri" w:hAnsi="Calibri" w:cs="Calibri"/>
          <w:sz w:val="22"/>
          <w:szCs w:val="22"/>
        </w:rPr>
        <w:t xml:space="preserve">eview. We conduct interviews with [AUDIO OUT] and out to the sites. We interview administration, CTE staff, students, counselors. And we also do a facility review. </w:t>
      </w:r>
    </w:p>
    <w:p w14:paraId="02B24DFF"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This year we've already scheduled our reviews for the sites that were selected. However, wi</w:t>
      </w:r>
      <w:r w:rsidRPr="00114C07">
        <w:rPr>
          <w:rFonts w:ascii="Calibri" w:hAnsi="Calibri" w:cs="Calibri"/>
          <w:sz w:val="22"/>
          <w:szCs w:val="22"/>
        </w:rPr>
        <w:t>th COVID-19 and the situation we are in in the state of Arizona, we've communicated two plans, a plan A and a plan B. Plan A is conducting the review as we have in the past. We'll go out to the site, and we will do the entire process on-site if the schools</w:t>
      </w:r>
      <w:r w:rsidRPr="00114C07">
        <w:rPr>
          <w:rFonts w:ascii="Calibri" w:hAnsi="Calibri" w:cs="Calibri"/>
          <w:sz w:val="22"/>
          <w:szCs w:val="22"/>
        </w:rPr>
        <w:t xml:space="preserve"> and the current processes they have for COVID-19 allows us to. </w:t>
      </w:r>
    </w:p>
    <w:p w14:paraId="0D66D75A" w14:textId="62952B4E"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If we cannot go on-site, then we will go ahead and conduct the reviews doing electronic review of documents, virtual interviews with the staff and students, counselors, anybody else who needs</w:t>
      </w:r>
      <w:r w:rsidRPr="00114C07">
        <w:rPr>
          <w:rFonts w:ascii="Calibri" w:hAnsi="Calibri" w:cs="Calibri"/>
          <w:sz w:val="22"/>
          <w:szCs w:val="22"/>
        </w:rPr>
        <w:t xml:space="preserve"> to be interviewed. And then for the facility review, we will go out and do the facility review, again, meeting the school's criteria and their guidelines. </w:t>
      </w:r>
      <w:r w:rsidR="002436FE" w:rsidRPr="00114C07">
        <w:rPr>
          <w:rFonts w:ascii="Calibri" w:hAnsi="Calibri" w:cs="Calibri"/>
          <w:sz w:val="22"/>
          <w:szCs w:val="22"/>
        </w:rPr>
        <w:t>So,</w:t>
      </w:r>
      <w:r w:rsidRPr="00114C07">
        <w:rPr>
          <w:rFonts w:ascii="Calibri" w:hAnsi="Calibri" w:cs="Calibri"/>
          <w:sz w:val="22"/>
          <w:szCs w:val="22"/>
        </w:rPr>
        <w:t xml:space="preserve"> for example, with some schools, may go out on a Saturday when nobody is on-site. Or we may go in </w:t>
      </w:r>
      <w:r w:rsidRPr="00114C07">
        <w:rPr>
          <w:rFonts w:ascii="Calibri" w:hAnsi="Calibri" w:cs="Calibri"/>
          <w:sz w:val="22"/>
          <w:szCs w:val="22"/>
        </w:rPr>
        <w:t xml:space="preserve">at 5:30 in the morning and get that review done before kids or staff start coming on-board. </w:t>
      </w:r>
      <w:r w:rsidR="002436FE" w:rsidRPr="00114C07">
        <w:rPr>
          <w:rFonts w:ascii="Calibri" w:hAnsi="Calibri" w:cs="Calibri"/>
          <w:sz w:val="22"/>
          <w:szCs w:val="22"/>
        </w:rPr>
        <w:t>So,</w:t>
      </w:r>
      <w:r w:rsidRPr="00114C07">
        <w:rPr>
          <w:rFonts w:ascii="Calibri" w:hAnsi="Calibri" w:cs="Calibri"/>
          <w:sz w:val="22"/>
          <w:szCs w:val="22"/>
        </w:rPr>
        <w:t xml:space="preserve"> as that time nears for the review, we'll go ahead and handle those details of how that review is going to be handled. Next slide, please. </w:t>
      </w:r>
    </w:p>
    <w:p w14:paraId="3D605584" w14:textId="214FFA25"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Arizona has opted to g</w:t>
      </w:r>
      <w:r w:rsidRPr="00114C07">
        <w:rPr>
          <w:rFonts w:ascii="Calibri" w:hAnsi="Calibri" w:cs="Calibri"/>
          <w:sz w:val="22"/>
          <w:szCs w:val="22"/>
        </w:rPr>
        <w:t xml:space="preserve">o ahead and keep the areas of review for secondary and post-secondary site as we have in the past. </w:t>
      </w:r>
      <w:r w:rsidR="002436FE" w:rsidRPr="00114C07">
        <w:rPr>
          <w:rFonts w:ascii="Calibri" w:hAnsi="Calibri" w:cs="Calibri"/>
          <w:sz w:val="22"/>
          <w:szCs w:val="22"/>
        </w:rPr>
        <w:t>So,</w:t>
      </w:r>
      <w:r w:rsidRPr="00114C07">
        <w:rPr>
          <w:rFonts w:ascii="Calibri" w:hAnsi="Calibri" w:cs="Calibri"/>
          <w:sz w:val="22"/>
          <w:szCs w:val="22"/>
        </w:rPr>
        <w:t xml:space="preserve"> we have opted to go ahead and continue reviewing the areas of administrative </w:t>
      </w:r>
      <w:r w:rsidRPr="00114C07">
        <w:rPr>
          <w:rFonts w:ascii="Calibri" w:hAnsi="Calibri" w:cs="Calibri"/>
          <w:sz w:val="22"/>
          <w:szCs w:val="22"/>
        </w:rPr>
        <w:lastRenderedPageBreak/>
        <w:t>requirements, recruitment, admission, and counseling, accessibility, comparab</w:t>
      </w:r>
      <w:r w:rsidRPr="00114C07">
        <w:rPr>
          <w:rFonts w:ascii="Calibri" w:hAnsi="Calibri" w:cs="Calibri"/>
          <w:sz w:val="22"/>
          <w:szCs w:val="22"/>
        </w:rPr>
        <w:t xml:space="preserve">le facilities, services for students with disabilities, financial assistance, work-study, cooperative programs, job placement, and employment. </w:t>
      </w:r>
      <w:r w:rsidR="002436FE" w:rsidRPr="00114C07">
        <w:rPr>
          <w:rFonts w:ascii="Calibri" w:hAnsi="Calibri" w:cs="Calibri"/>
          <w:sz w:val="22"/>
          <w:szCs w:val="22"/>
        </w:rPr>
        <w:t>So,</w:t>
      </w:r>
      <w:r w:rsidRPr="00114C07">
        <w:rPr>
          <w:rFonts w:ascii="Calibri" w:hAnsi="Calibri" w:cs="Calibri"/>
          <w:sz w:val="22"/>
          <w:szCs w:val="22"/>
        </w:rPr>
        <w:t xml:space="preserve"> this is for secondary sites. Next slide, please. </w:t>
      </w:r>
    </w:p>
    <w:p w14:paraId="33BD6DD0"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And this is what we will be looking at for post-secondary si</w:t>
      </w:r>
      <w:r w:rsidRPr="00114C07">
        <w:rPr>
          <w:rFonts w:ascii="Calibri" w:hAnsi="Calibri" w:cs="Calibri"/>
          <w:sz w:val="22"/>
          <w:szCs w:val="22"/>
        </w:rPr>
        <w:t xml:space="preserve">tes, again, keeping what we've done in the past as far as areas for review. Next slide, please. </w:t>
      </w:r>
    </w:p>
    <w:p w14:paraId="052A9BA2"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That's basically it, in a nutshell, for us. If you have any questions-- </w:t>
      </w:r>
    </w:p>
    <w:p w14:paraId="4EA14BE0"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We're actually going to take questions at the very end after all four states have had a chance to present. We'll open it up for questions for all four of you, and that'll work for you. </w:t>
      </w:r>
    </w:p>
    <w:p w14:paraId="1CE8A8CB"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Thank you. </w:t>
      </w:r>
    </w:p>
    <w:p w14:paraId="24A0341D"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But thank you so much Cathie and Mary for presenting. That</w:t>
      </w:r>
      <w:r w:rsidRPr="00114C07">
        <w:rPr>
          <w:rFonts w:ascii="Calibri" w:hAnsi="Calibri" w:cs="Calibri"/>
          <w:sz w:val="22"/>
          <w:szCs w:val="22"/>
        </w:rPr>
        <w:t xml:space="preserve"> was very informative. And with that, we're going to ask our next state to come up. We've got Colorado. And Sarah Heath, and I'm going to say Becky Giacomelli. </w:t>
      </w:r>
    </w:p>
    <w:p w14:paraId="30FBF123"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Very close. </w:t>
      </w:r>
    </w:p>
    <w:p w14:paraId="4C5E92D2"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 hope I did not-- very close. Well, I got it close then. I'll get brownie points.</w:t>
      </w:r>
      <w:r w:rsidRPr="00114C07">
        <w:rPr>
          <w:rFonts w:ascii="Calibri" w:hAnsi="Calibri" w:cs="Calibri"/>
          <w:sz w:val="22"/>
          <w:szCs w:val="22"/>
        </w:rPr>
        <w:t xml:space="preserve"> But [AUDIO OUT] introduce yourself so that we all know how to say it correctly. </w:t>
      </w:r>
    </w:p>
    <w:p w14:paraId="63336A96" w14:textId="3249D5E2"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So awesome. </w:t>
      </w:r>
      <w:r w:rsidR="002436FE" w:rsidRPr="00114C07">
        <w:rPr>
          <w:rFonts w:ascii="Calibri" w:hAnsi="Calibri" w:cs="Calibri"/>
          <w:sz w:val="22"/>
          <w:szCs w:val="22"/>
        </w:rPr>
        <w:t>So,</w:t>
      </w:r>
      <w:r w:rsidRPr="00114C07">
        <w:rPr>
          <w:rFonts w:ascii="Calibri" w:hAnsi="Calibri" w:cs="Calibri"/>
          <w:sz w:val="22"/>
          <w:szCs w:val="22"/>
        </w:rPr>
        <w:t xml:space="preserve"> I'm Sarah Heath. I'm our State Director for CTE. And Becky, go ahead and let them know how to say your last name. </w:t>
      </w:r>
    </w:p>
    <w:p w14:paraId="468CF6B3"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Giacomelli. </w:t>
      </w:r>
    </w:p>
    <w:p w14:paraId="28E114AF" w14:textId="7FA30214"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Fantastic. We're with Colorado,</w:t>
      </w:r>
      <w:r w:rsidRPr="00114C07">
        <w:rPr>
          <w:rFonts w:ascii="Calibri" w:hAnsi="Calibri" w:cs="Calibri"/>
          <w:sz w:val="22"/>
          <w:szCs w:val="22"/>
        </w:rPr>
        <w:t xml:space="preserve"> as Olivia mentioned, and Olivia, if you want to hit us up in the chat with our two </w:t>
      </w:r>
      <w:r w:rsidR="002436FE" w:rsidRPr="00114C07">
        <w:rPr>
          <w:rFonts w:ascii="Calibri" w:hAnsi="Calibri" w:cs="Calibri"/>
          <w:sz w:val="22"/>
          <w:szCs w:val="22"/>
        </w:rPr>
        <w:t>minutes</w:t>
      </w:r>
      <w:r w:rsidRPr="00114C07">
        <w:rPr>
          <w:rFonts w:ascii="Calibri" w:hAnsi="Calibri" w:cs="Calibri"/>
          <w:sz w:val="22"/>
          <w:szCs w:val="22"/>
        </w:rPr>
        <w:t xml:space="preserve">, I'll probably pop up and we can see it once we get to that point. </w:t>
      </w:r>
      <w:r w:rsidR="002436FE" w:rsidRPr="00114C07">
        <w:rPr>
          <w:rFonts w:ascii="Calibri" w:hAnsi="Calibri" w:cs="Calibri"/>
          <w:sz w:val="22"/>
          <w:szCs w:val="22"/>
        </w:rPr>
        <w:t>So,</w:t>
      </w:r>
      <w:r w:rsidRPr="00114C07">
        <w:rPr>
          <w:rFonts w:ascii="Calibri" w:hAnsi="Calibri" w:cs="Calibri"/>
          <w:sz w:val="22"/>
          <w:szCs w:val="22"/>
        </w:rPr>
        <w:t xml:space="preserve"> thank you. These are our two websites, and this will make more sense to you as we go along. </w:t>
      </w:r>
      <w:r w:rsidR="002436FE" w:rsidRPr="00114C07">
        <w:rPr>
          <w:rFonts w:ascii="Calibri" w:hAnsi="Calibri" w:cs="Calibri"/>
          <w:sz w:val="22"/>
          <w:szCs w:val="22"/>
        </w:rPr>
        <w:t>So,</w:t>
      </w:r>
      <w:r w:rsidRPr="00114C07">
        <w:rPr>
          <w:rFonts w:ascii="Calibri" w:hAnsi="Calibri" w:cs="Calibri"/>
          <w:sz w:val="22"/>
          <w:szCs w:val="22"/>
        </w:rPr>
        <w:t xml:space="preserve"> </w:t>
      </w:r>
      <w:r w:rsidRPr="00114C07">
        <w:rPr>
          <w:rFonts w:ascii="Calibri" w:hAnsi="Calibri" w:cs="Calibri"/>
          <w:sz w:val="22"/>
          <w:szCs w:val="22"/>
        </w:rPr>
        <w:t xml:space="preserve">without further ado, we'll get into the meat of it. </w:t>
      </w:r>
    </w:p>
    <w:p w14:paraId="5DE34761" w14:textId="7DDA01BA"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we are housed at-- oh, I'm sorry. Can you go back, Olivia? We are housed at the Colorado Community College System, Career and Technical Education in Colorado. We manage all levels of career and techni</w:t>
      </w:r>
      <w:r w:rsidR="00440362" w:rsidRPr="00114C07">
        <w:rPr>
          <w:rFonts w:ascii="Calibri" w:hAnsi="Calibri" w:cs="Calibri"/>
          <w:sz w:val="22"/>
          <w:szCs w:val="22"/>
        </w:rPr>
        <w:t>cal education from one state agency, which is the Colorado Community College System, to help assist with program of steady development as well as utilizing data in a super intentional way. We have two different departments that work together for MOA and Pe</w:t>
      </w:r>
      <w:r w:rsidR="00440362" w:rsidRPr="00114C07">
        <w:rPr>
          <w:rFonts w:ascii="Calibri" w:hAnsi="Calibri" w:cs="Calibri"/>
          <w:sz w:val="22"/>
          <w:szCs w:val="22"/>
        </w:rPr>
        <w:t xml:space="preserve">rkins purposes as well as our state dollars allotments for CTE and all other things that require monitoring. </w:t>
      </w:r>
    </w:p>
    <w:p w14:paraId="73362ADA" w14:textId="1A79751D"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And </w:t>
      </w:r>
      <w:r w:rsidR="002436FE" w:rsidRPr="00114C07">
        <w:rPr>
          <w:rFonts w:ascii="Calibri" w:hAnsi="Calibri" w:cs="Calibri"/>
          <w:sz w:val="22"/>
          <w:szCs w:val="22"/>
        </w:rPr>
        <w:t>so,</w:t>
      </w:r>
      <w:r w:rsidRPr="00114C07">
        <w:rPr>
          <w:rFonts w:ascii="Calibri" w:hAnsi="Calibri" w:cs="Calibri"/>
          <w:sz w:val="22"/>
          <w:szCs w:val="22"/>
        </w:rPr>
        <w:t xml:space="preserve"> we have our CTE departments, which I lead, and that is part of our Division of Academic Affairs. And then Becky is part of our team with in</w:t>
      </w:r>
      <w:r w:rsidRPr="00114C07">
        <w:rPr>
          <w:rFonts w:ascii="Calibri" w:hAnsi="Calibri" w:cs="Calibri"/>
          <w:sz w:val="22"/>
          <w:szCs w:val="22"/>
        </w:rPr>
        <w:t>ternal audit. We fund the MOA Coordinator position with, 50% of that FTE is from our Perkins admin dollars, and then the other 50% is from our state match. So just for some context there about some of the alignments that happen also from a fiscal perspecti</w:t>
      </w:r>
      <w:r w:rsidRPr="00114C07">
        <w:rPr>
          <w:rFonts w:ascii="Calibri" w:hAnsi="Calibri" w:cs="Calibri"/>
          <w:sz w:val="22"/>
          <w:szCs w:val="22"/>
        </w:rPr>
        <w:t xml:space="preserve">ve. </w:t>
      </w:r>
    </w:p>
    <w:p w14:paraId="0016EC81" w14:textId="18B2031D"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with that, as Maria mentioned in Maryland, some really great work around just synergy of all these different things that are happening within all the spaces we represent. </w:t>
      </w:r>
      <w:r w:rsidRPr="00114C07">
        <w:rPr>
          <w:rFonts w:ascii="Calibri" w:hAnsi="Calibri" w:cs="Calibri"/>
          <w:sz w:val="22"/>
          <w:szCs w:val="22"/>
        </w:rPr>
        <w:t>So,</w:t>
      </w:r>
      <w:r w:rsidR="00440362" w:rsidRPr="00114C07">
        <w:rPr>
          <w:rFonts w:ascii="Calibri" w:hAnsi="Calibri" w:cs="Calibri"/>
          <w:sz w:val="22"/>
          <w:szCs w:val="22"/>
        </w:rPr>
        <w:t xml:space="preserve"> for us in Colorado, as Maria </w:t>
      </w:r>
      <w:r w:rsidR="00440362" w:rsidRPr="00114C07">
        <w:rPr>
          <w:rFonts w:ascii="Calibri" w:hAnsi="Calibri" w:cs="Calibri"/>
          <w:sz w:val="22"/>
          <w:szCs w:val="22"/>
        </w:rPr>
        <w:lastRenderedPageBreak/>
        <w:t>mentioned, Perkins really had a reauthorizati</w:t>
      </w:r>
      <w:r w:rsidR="00440362" w:rsidRPr="00114C07">
        <w:rPr>
          <w:rFonts w:ascii="Calibri" w:hAnsi="Calibri" w:cs="Calibri"/>
          <w:sz w:val="22"/>
          <w:szCs w:val="22"/>
        </w:rPr>
        <w:t xml:space="preserve">on on central point of equity. And that it was a key element that was threaded throughout the Act. And </w:t>
      </w:r>
      <w:r w:rsidRPr="00114C07">
        <w:rPr>
          <w:rFonts w:ascii="Calibri" w:hAnsi="Calibri" w:cs="Calibri"/>
          <w:sz w:val="22"/>
          <w:szCs w:val="22"/>
        </w:rPr>
        <w:t>so,</w:t>
      </w:r>
      <w:r w:rsidR="00440362" w:rsidRPr="00114C07">
        <w:rPr>
          <w:rFonts w:ascii="Calibri" w:hAnsi="Calibri" w:cs="Calibri"/>
          <w:sz w:val="22"/>
          <w:szCs w:val="22"/>
        </w:rPr>
        <w:t xml:space="preserve"> what we did as a team </w:t>
      </w:r>
      <w:r w:rsidRPr="00114C07">
        <w:rPr>
          <w:rFonts w:ascii="Calibri" w:hAnsi="Calibri" w:cs="Calibri"/>
          <w:sz w:val="22"/>
          <w:szCs w:val="22"/>
        </w:rPr>
        <w:t>is,</w:t>
      </w:r>
      <w:r w:rsidR="00440362" w:rsidRPr="00114C07">
        <w:rPr>
          <w:rFonts w:ascii="Calibri" w:hAnsi="Calibri" w:cs="Calibri"/>
          <w:sz w:val="22"/>
          <w:szCs w:val="22"/>
        </w:rPr>
        <w:t xml:space="preserve"> we went and actually decided to make foundational elements in a strategic plan prior to crafting our Perkins V state plan, wh</w:t>
      </w:r>
      <w:r w:rsidR="00440362" w:rsidRPr="00114C07">
        <w:rPr>
          <w:rFonts w:ascii="Calibri" w:hAnsi="Calibri" w:cs="Calibri"/>
          <w:sz w:val="22"/>
          <w:szCs w:val="22"/>
        </w:rPr>
        <w:t xml:space="preserve">ich then again would be in alignment with our MOA state plan. </w:t>
      </w:r>
    </w:p>
    <w:p w14:paraId="0A7BB55B" w14:textId="2C2D35A0"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as you can see here, we had equity and access as that plate that everything else was built upon. And we just have an example here for you about how some of our grant recipients might struggl</w:t>
      </w:r>
      <w:r w:rsidR="00440362" w:rsidRPr="00114C07">
        <w:rPr>
          <w:rFonts w:ascii="Calibri" w:hAnsi="Calibri" w:cs="Calibri"/>
          <w:sz w:val="22"/>
          <w:szCs w:val="22"/>
        </w:rPr>
        <w:t xml:space="preserve">e with addressing gaps in their sub-populations and especially within some different time frame elements. </w:t>
      </w:r>
      <w:r w:rsidRPr="00114C07">
        <w:rPr>
          <w:rFonts w:ascii="Calibri" w:hAnsi="Calibri" w:cs="Calibri"/>
          <w:sz w:val="22"/>
          <w:szCs w:val="22"/>
        </w:rPr>
        <w:t>So,</w:t>
      </w:r>
      <w:r w:rsidR="00440362" w:rsidRPr="00114C07">
        <w:rPr>
          <w:rFonts w:ascii="Calibri" w:hAnsi="Calibri" w:cs="Calibri"/>
          <w:sz w:val="22"/>
          <w:szCs w:val="22"/>
        </w:rPr>
        <w:t xml:space="preserve"> we're working on, within our Perkins state plan, we're going to be having some ways for people to actually identify what they're going to do to imp</w:t>
      </w:r>
      <w:r w:rsidR="00440362" w:rsidRPr="00114C07">
        <w:rPr>
          <w:rFonts w:ascii="Calibri" w:hAnsi="Calibri" w:cs="Calibri"/>
          <w:sz w:val="22"/>
          <w:szCs w:val="22"/>
        </w:rPr>
        <w:t xml:space="preserve">lement that better. </w:t>
      </w:r>
    </w:p>
    <w:p w14:paraId="46E92925"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Also tied into our Perkins V, Comprehensive Local Needs Assessment process too is really reflecting on that data and those gaps. And then also, our MOA plan recognizes that process for the targeted intervention. And I know a lot of peo</w:t>
      </w:r>
      <w:r w:rsidRPr="00114C07">
        <w:rPr>
          <w:rFonts w:ascii="Calibri" w:hAnsi="Calibri" w:cs="Calibri"/>
          <w:sz w:val="22"/>
          <w:szCs w:val="22"/>
        </w:rPr>
        <w:t xml:space="preserve">ple have mentioned already, we do really value that technical assistance piece, so while compliance is super important to us, we also want to help coach and utilize those data points to kind of find the gaps that we can align the priorities. </w:t>
      </w:r>
    </w:p>
    <w:p w14:paraId="79DC43B4" w14:textId="6C8B69B5"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and then w</w:t>
      </w:r>
      <w:r w:rsidR="00440362" w:rsidRPr="00114C07">
        <w:rPr>
          <w:rFonts w:ascii="Calibri" w:hAnsi="Calibri" w:cs="Calibri"/>
          <w:sz w:val="22"/>
          <w:szCs w:val="22"/>
        </w:rPr>
        <w:t xml:space="preserve">ith the next pieces, what is the impetus for driving alignment? As Maria mentioned, the purpose of MOA is about the photo here, these amazing students that we all serve across the country through career and technical education programs. And how do we make </w:t>
      </w:r>
      <w:r w:rsidR="00440362" w:rsidRPr="00114C07">
        <w:rPr>
          <w:rFonts w:ascii="Calibri" w:hAnsi="Calibri" w:cs="Calibri"/>
          <w:sz w:val="22"/>
          <w:szCs w:val="22"/>
        </w:rPr>
        <w:t xml:space="preserve">sure that all students have access, that there aren't any barriers to that access? And again, how do we utilize technical assistance to coach to that piece around people understanding barriers they might be having that they don't even realize? About those </w:t>
      </w:r>
      <w:r w:rsidR="00440362" w:rsidRPr="00114C07">
        <w:rPr>
          <w:rFonts w:ascii="Calibri" w:hAnsi="Calibri" w:cs="Calibri"/>
          <w:sz w:val="22"/>
          <w:szCs w:val="22"/>
        </w:rPr>
        <w:t xml:space="preserve">external eyes helping them with it. </w:t>
      </w:r>
      <w:r w:rsidRPr="00114C07">
        <w:rPr>
          <w:rFonts w:ascii="Calibri" w:hAnsi="Calibri" w:cs="Calibri"/>
          <w:sz w:val="22"/>
          <w:szCs w:val="22"/>
        </w:rPr>
        <w:t>So,</w:t>
      </w:r>
      <w:r w:rsidR="00440362" w:rsidRPr="00114C07">
        <w:rPr>
          <w:rFonts w:ascii="Calibri" w:hAnsi="Calibri" w:cs="Calibri"/>
          <w:sz w:val="22"/>
          <w:szCs w:val="22"/>
        </w:rPr>
        <w:t xml:space="preserve"> with that, Becky is going to start talking about the new MOP and some of the flexibilities. </w:t>
      </w:r>
    </w:p>
    <w:p w14:paraId="121E4129"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Well, since we're part of the same organization, and the CTE team and internal audit share the same goals and values and hav</w:t>
      </w:r>
      <w:r w:rsidRPr="00114C07">
        <w:rPr>
          <w:rFonts w:ascii="Calibri" w:hAnsi="Calibri" w:cs="Calibri"/>
          <w:sz w:val="22"/>
          <w:szCs w:val="22"/>
        </w:rPr>
        <w:t>e always maintained open communication and coordinated our efforts to the extent feasible, the new MOP and our new MOA plan permits the new terms of types of data used, types of reviews, and recording flexibilities. It helps us align our work even more and</w:t>
      </w:r>
      <w:r w:rsidRPr="00114C07">
        <w:rPr>
          <w:rFonts w:ascii="Calibri" w:hAnsi="Calibri" w:cs="Calibri"/>
          <w:sz w:val="22"/>
          <w:szCs w:val="22"/>
        </w:rPr>
        <w:t xml:space="preserve"> adds value, not just for our organization, but for our districts and colleges as they address goals of equity, access, and inclusivity. Next slide. </w:t>
      </w:r>
    </w:p>
    <w:p w14:paraId="2DB6839C" w14:textId="01A94673"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Meeting </w:t>
      </w:r>
      <w:r w:rsidR="002436FE" w:rsidRPr="00114C07">
        <w:rPr>
          <w:rFonts w:ascii="Calibri" w:hAnsi="Calibri" w:cs="Calibri"/>
          <w:sz w:val="22"/>
          <w:szCs w:val="22"/>
        </w:rPr>
        <w:t>period</w:t>
      </w:r>
      <w:r w:rsidRPr="00114C07">
        <w:rPr>
          <w:rFonts w:ascii="Calibri" w:hAnsi="Calibri" w:cs="Calibri"/>
          <w:sz w:val="22"/>
          <w:szCs w:val="22"/>
        </w:rPr>
        <w:t>-- we meet periodically to share information and ideas. And we work together to identify and/</w:t>
      </w:r>
      <w:r w:rsidRPr="00114C07">
        <w:rPr>
          <w:rFonts w:ascii="Calibri" w:hAnsi="Calibri" w:cs="Calibri"/>
          <w:sz w:val="22"/>
          <w:szCs w:val="22"/>
        </w:rPr>
        <w:t>or provide presentations, training, training to local districts and colleges. We have cross-department communication and share these responsibilities, providing technical assistance, materials, scheduling, and needs assessments. We work together to identif</w:t>
      </w:r>
      <w:r w:rsidRPr="00114C07">
        <w:rPr>
          <w:rFonts w:ascii="Calibri" w:hAnsi="Calibri" w:cs="Calibri"/>
          <w:sz w:val="22"/>
          <w:szCs w:val="22"/>
        </w:rPr>
        <w:t xml:space="preserve">y the data needed, and the CTE Accountability Director pulls most of our data that we require. And this includes matching the data to other state agency databases in some cases. Next slide. Thank you. </w:t>
      </w:r>
    </w:p>
    <w:p w14:paraId="4DE3B69C" w14:textId="26F45D8C"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the plan is to do risk-based assessment of the popu</w:t>
      </w:r>
      <w:r w:rsidR="00440362" w:rsidRPr="00114C07">
        <w:rPr>
          <w:rFonts w:ascii="Calibri" w:hAnsi="Calibri" w:cs="Calibri"/>
          <w:sz w:val="22"/>
          <w:szCs w:val="22"/>
        </w:rPr>
        <w:t>lation based on a variety of factors and then determine the appropriate types of reviews for the entities identified. Depending on the review, a visit might be done remotely or on-site and could be comprehensive in that it covers all of the areas noted. Or</w:t>
      </w:r>
      <w:r w:rsidR="00440362" w:rsidRPr="00114C07">
        <w:rPr>
          <w:rFonts w:ascii="Calibri" w:hAnsi="Calibri" w:cs="Calibri"/>
          <w:sz w:val="22"/>
          <w:szCs w:val="22"/>
        </w:rPr>
        <w:t xml:space="preserve"> it can be a very targeted, even to the level of a specific issue area like gender or a set of CTE programs. </w:t>
      </w:r>
    </w:p>
    <w:p w14:paraId="33E16EB1"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 CTE team monitors continuous improvement on Perkins performance indicators, whether there are gaps in performance by subgroups. And when recru</w:t>
      </w:r>
      <w:r w:rsidRPr="00114C07">
        <w:rPr>
          <w:rFonts w:ascii="Calibri" w:hAnsi="Calibri" w:cs="Calibri"/>
          <w:sz w:val="22"/>
          <w:szCs w:val="22"/>
        </w:rPr>
        <w:t xml:space="preserve">iting or ongoing issues are identified, the CTE team </w:t>
      </w:r>
      <w:r w:rsidRPr="00114C07">
        <w:rPr>
          <w:rFonts w:ascii="Calibri" w:hAnsi="Calibri" w:cs="Calibri"/>
          <w:sz w:val="22"/>
          <w:szCs w:val="22"/>
        </w:rPr>
        <w:lastRenderedPageBreak/>
        <w:t>coordinates development of an improvement plan with the grant recipient. Entities implementing an improvement plan are communicated to internal audit so that we can coordinate our work, including determi</w:t>
      </w:r>
      <w:r w:rsidRPr="00114C07">
        <w:rPr>
          <w:rFonts w:ascii="Calibri" w:hAnsi="Calibri" w:cs="Calibri"/>
          <w:sz w:val="22"/>
          <w:szCs w:val="22"/>
        </w:rPr>
        <w:t xml:space="preserve">ning if a deeper dive is needed. Next slide. </w:t>
      </w:r>
    </w:p>
    <w:p w14:paraId="6A6044FB" w14:textId="02B0BD36" w:rsidR="00000000" w:rsidRPr="00114C07" w:rsidRDefault="002436FE">
      <w:pPr>
        <w:pStyle w:val="NormalWeb"/>
        <w:divId w:val="1714840518"/>
        <w:rPr>
          <w:rFonts w:ascii="Calibri" w:hAnsi="Calibri" w:cs="Calibri"/>
          <w:sz w:val="22"/>
          <w:szCs w:val="22"/>
        </w:rPr>
      </w:pPr>
      <w:r w:rsidRPr="00114C07">
        <w:rPr>
          <w:rFonts w:ascii="Calibri" w:hAnsi="Calibri" w:cs="Calibri"/>
          <w:sz w:val="22"/>
          <w:szCs w:val="22"/>
        </w:rPr>
        <w:t>So,</w:t>
      </w:r>
      <w:r w:rsidR="00440362" w:rsidRPr="00114C07">
        <w:rPr>
          <w:rFonts w:ascii="Calibri" w:hAnsi="Calibri" w:cs="Calibri"/>
          <w:sz w:val="22"/>
          <w:szCs w:val="22"/>
        </w:rPr>
        <w:t xml:space="preserve"> with that, we did want to draw your attention to the lovely graphic on the left slide and hope that you're using the frame of providing all students equal access to CTE, not that people are being monitored. </w:t>
      </w:r>
      <w:r w:rsidR="00440362" w:rsidRPr="00114C07">
        <w:rPr>
          <w:rFonts w:ascii="Calibri" w:hAnsi="Calibri" w:cs="Calibri"/>
          <w:sz w:val="22"/>
          <w:szCs w:val="22"/>
        </w:rPr>
        <w:t xml:space="preserve">And if you need more information, we have here our two websites, and we have a general inquiry email that can be routed to the correct person on our team to answer that. I want to also thank-- we have other colleagues here on the call that can help answer </w:t>
      </w:r>
      <w:r w:rsidR="00440362" w:rsidRPr="00114C07">
        <w:rPr>
          <w:rFonts w:ascii="Calibri" w:hAnsi="Calibri" w:cs="Calibri"/>
          <w:sz w:val="22"/>
          <w:szCs w:val="22"/>
        </w:rPr>
        <w:t xml:space="preserve">questions in chat also. I'm super fortunate that our Perkins Plan Manager used to be our MOA Coordinator in Colorado, Victoria Crownover, so she can help, as well as two amazing individuals from internal audit as well. </w:t>
      </w:r>
      <w:r w:rsidRPr="00114C07">
        <w:rPr>
          <w:rFonts w:ascii="Calibri" w:hAnsi="Calibri" w:cs="Calibri"/>
          <w:sz w:val="22"/>
          <w:szCs w:val="22"/>
        </w:rPr>
        <w:t>So,</w:t>
      </w:r>
      <w:r w:rsidR="00440362" w:rsidRPr="00114C07">
        <w:rPr>
          <w:rFonts w:ascii="Calibri" w:hAnsi="Calibri" w:cs="Calibri"/>
          <w:sz w:val="22"/>
          <w:szCs w:val="22"/>
        </w:rPr>
        <w:t xml:space="preserve"> thank you very much. </w:t>
      </w:r>
    </w:p>
    <w:p w14:paraId="0A43325F" w14:textId="6E4722CA"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Thank you ve</w:t>
      </w:r>
      <w:r w:rsidRPr="00114C07">
        <w:rPr>
          <w:rFonts w:ascii="Calibri" w:hAnsi="Calibri" w:cs="Calibri"/>
          <w:sz w:val="22"/>
          <w:szCs w:val="22"/>
        </w:rPr>
        <w:t>ry, very much, Becky and Sarah, and we'll hold questions till the end. Up next, we already got a sneak peek at her plan and what Maryland is doing, but we'd like to bring Nicassia Belton, who has also played a role, I will say, and just thanking her in hel</w:t>
      </w:r>
      <w:r w:rsidRPr="00114C07">
        <w:rPr>
          <w:rFonts w:ascii="Calibri" w:hAnsi="Calibri" w:cs="Calibri"/>
          <w:sz w:val="22"/>
          <w:szCs w:val="22"/>
        </w:rPr>
        <w:t xml:space="preserve">ping plan the entire DQI series. </w:t>
      </w:r>
      <w:r w:rsidR="002436FE" w:rsidRPr="00114C07">
        <w:rPr>
          <w:rFonts w:ascii="Calibri" w:hAnsi="Calibri" w:cs="Calibri"/>
          <w:sz w:val="22"/>
          <w:szCs w:val="22"/>
        </w:rPr>
        <w:t>So,</w:t>
      </w:r>
      <w:r w:rsidRPr="00114C07">
        <w:rPr>
          <w:rFonts w:ascii="Calibri" w:hAnsi="Calibri" w:cs="Calibri"/>
          <w:sz w:val="22"/>
          <w:szCs w:val="22"/>
        </w:rPr>
        <w:t xml:space="preserve"> she's also been on our DQI planning team. </w:t>
      </w:r>
      <w:r w:rsidR="002436FE" w:rsidRPr="00114C07">
        <w:rPr>
          <w:rFonts w:ascii="Calibri" w:hAnsi="Calibri" w:cs="Calibri"/>
          <w:sz w:val="22"/>
          <w:szCs w:val="22"/>
        </w:rPr>
        <w:t>So,</w:t>
      </w:r>
      <w:r w:rsidRPr="00114C07">
        <w:rPr>
          <w:rFonts w:ascii="Calibri" w:hAnsi="Calibri" w:cs="Calibri"/>
          <w:sz w:val="22"/>
          <w:szCs w:val="22"/>
        </w:rPr>
        <w:t xml:space="preserve"> she's been very busy. And Nicassia, if you'd like to come on up and start your presentation? </w:t>
      </w:r>
    </w:p>
    <w:p w14:paraId="4EF00A2D"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Thank you. Good afternoon, everyone. My name is Nicassia Belton, and I'm the Dire</w:t>
      </w:r>
      <w:r w:rsidRPr="00114C07">
        <w:rPr>
          <w:rFonts w:ascii="Calibri" w:hAnsi="Calibri" w:cs="Calibri"/>
          <w:sz w:val="22"/>
          <w:szCs w:val="22"/>
        </w:rPr>
        <w:t xml:space="preserve">ctor of Data and Accountability for Career Programs at the Maryland State Department of Education in the Division of Career and College Readiness. Next slide. </w:t>
      </w:r>
    </w:p>
    <w:p w14:paraId="69C34BDE"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In Maryland, the Division of Career and College Readiness provides leadership, support, and tech</w:t>
      </w:r>
      <w:r w:rsidRPr="00114C07">
        <w:rPr>
          <w:rFonts w:ascii="Calibri" w:hAnsi="Calibri" w:cs="Calibri"/>
          <w:sz w:val="22"/>
          <w:szCs w:val="22"/>
        </w:rPr>
        <w:t>nical assistance to local school systems, community colleges, juvenile services, and adult correctional ed agencies in the implementation of high quality CTE programs as well as a multitude of different areas that support career and college readiness. On t</w:t>
      </w:r>
      <w:r w:rsidRPr="00114C07">
        <w:rPr>
          <w:rFonts w:ascii="Calibri" w:hAnsi="Calibri" w:cs="Calibri"/>
          <w:sz w:val="22"/>
          <w:szCs w:val="22"/>
        </w:rPr>
        <w:t>his slide, you can see an all-encompassing list. Apart from CTE, another main area that we oversee is equity and civil rights compliance in Maryland education. We're fortunate to have both our CTE and MOA programs reside under the same division in the same</w:t>
      </w:r>
      <w:r w:rsidRPr="00114C07">
        <w:rPr>
          <w:rFonts w:ascii="Calibri" w:hAnsi="Calibri" w:cs="Calibri"/>
          <w:sz w:val="22"/>
          <w:szCs w:val="22"/>
        </w:rPr>
        <w:t xml:space="preserve"> agency, as this has afforded us the opportunity to not only align Perkins data with MOA plans, but to also align our Perkins requirements with our MOA program requirements. This alignment is what has given birth to Maryland's consolidated Perkins and MOA </w:t>
      </w:r>
      <w:r w:rsidRPr="00114C07">
        <w:rPr>
          <w:rFonts w:ascii="Calibri" w:hAnsi="Calibri" w:cs="Calibri"/>
          <w:sz w:val="22"/>
          <w:szCs w:val="22"/>
        </w:rPr>
        <w:t xml:space="preserve">monitoring plan. Next slide. </w:t>
      </w:r>
    </w:p>
    <w:p w14:paraId="04427698"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In Maryland, we reimagined our concept of monitoring, thinking of our CTE Comprehensive Local Needs Assessment as the foundation, the local application as the house, and our newly developed consolidated monitoring plan as the </w:t>
      </w:r>
      <w:r w:rsidRPr="00114C07">
        <w:rPr>
          <w:rFonts w:ascii="Calibri" w:hAnsi="Calibri" w:cs="Calibri"/>
          <w:sz w:val="22"/>
          <w:szCs w:val="22"/>
        </w:rPr>
        <w:t>umbrella providing shelter over the house to ensure the integrity of the house is maintained and ready for additions when time comes. Our consolidated monitoring plan outlines a selection process for how education agencies are identified for compliance rev</w:t>
      </w:r>
      <w:r w:rsidRPr="00114C07">
        <w:rPr>
          <w:rFonts w:ascii="Calibri" w:hAnsi="Calibri" w:cs="Calibri"/>
          <w:sz w:val="22"/>
          <w:szCs w:val="22"/>
        </w:rPr>
        <w:t>iews, the criteria used to determine their compliance, and ongoing monitoring to ensure progress and completion of corrective actions needed based on findings during reviews. It combines both the requirements of Perkins V and our MOA program plan. Next sli</w:t>
      </w:r>
      <w:r w:rsidRPr="00114C07">
        <w:rPr>
          <w:rFonts w:ascii="Calibri" w:hAnsi="Calibri" w:cs="Calibri"/>
          <w:sz w:val="22"/>
          <w:szCs w:val="22"/>
        </w:rPr>
        <w:t xml:space="preserve">de. </w:t>
      </w:r>
    </w:p>
    <w:p w14:paraId="04CC4AC3"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Our CTE four-year state plan, approved in April of last year, and our state's new MOA program plan, submitted this year, is what grounds the work in our consolidated Perkins and MOA monitoring plan. What these plans aim to purposefully ensure that all</w:t>
      </w:r>
      <w:r w:rsidRPr="00114C07">
        <w:rPr>
          <w:rFonts w:ascii="Calibri" w:hAnsi="Calibri" w:cs="Calibri"/>
          <w:sz w:val="22"/>
          <w:szCs w:val="22"/>
        </w:rPr>
        <w:t xml:space="preserve"> students have equal access to high quality CTE programs of study. Next slide. </w:t>
      </w:r>
    </w:p>
    <w:p w14:paraId="2C5CCE64" w14:textId="66F8BCF3"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lastRenderedPageBreak/>
        <w:t>This slide gives you sort of a quick look at the federal regulations that govern both our CTE four-your state plan and our state's MOA program plan. I know many of you may be f</w:t>
      </w:r>
      <w:r w:rsidRPr="00114C07">
        <w:rPr>
          <w:rFonts w:ascii="Calibri" w:hAnsi="Calibri" w:cs="Calibri"/>
          <w:sz w:val="22"/>
          <w:szCs w:val="22"/>
        </w:rPr>
        <w:t xml:space="preserve">amiliar with them, but we have separate Perkins and MOA folks here in this call. </w:t>
      </w:r>
      <w:r w:rsidR="002436FE" w:rsidRPr="00114C07">
        <w:rPr>
          <w:rFonts w:ascii="Calibri" w:hAnsi="Calibri" w:cs="Calibri"/>
          <w:sz w:val="22"/>
          <w:szCs w:val="22"/>
        </w:rPr>
        <w:t>So,</w:t>
      </w:r>
      <w:r w:rsidRPr="00114C07">
        <w:rPr>
          <w:rFonts w:ascii="Calibri" w:hAnsi="Calibri" w:cs="Calibri"/>
          <w:sz w:val="22"/>
          <w:szCs w:val="22"/>
        </w:rPr>
        <w:t xml:space="preserve"> I just wanted to give you a view of that. </w:t>
      </w:r>
    </w:p>
    <w:p w14:paraId="7F66AAF7"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These federal requirements, which govern both our four-year state plan and our MOA program plan, also clearly identify the educat</w:t>
      </w:r>
      <w:r w:rsidRPr="00114C07">
        <w:rPr>
          <w:rFonts w:ascii="Calibri" w:hAnsi="Calibri" w:cs="Calibri"/>
          <w:sz w:val="22"/>
          <w:szCs w:val="22"/>
        </w:rPr>
        <w:t>ional agencies eligible for reviews and monitoring under our consolidated plan. As such, all education agencies that receive federal funds and implement CTE programs of study are obligated under Maryland's consolidated Perkins and MOA monitoring plan and r</w:t>
      </w:r>
      <w:r w:rsidRPr="00114C07">
        <w:rPr>
          <w:rFonts w:ascii="Calibri" w:hAnsi="Calibri" w:cs="Calibri"/>
          <w:sz w:val="22"/>
          <w:szCs w:val="22"/>
        </w:rPr>
        <w:t xml:space="preserve">elated compliance reviews. Next slide. </w:t>
      </w:r>
    </w:p>
    <w:p w14:paraId="20B9C15D"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Our selection review criteria and compliance review criteria were all formed on principals from our revised vision and direction for CTE, as well as our Perkins V four-year state plan along with our new MOA program p</w:t>
      </w:r>
      <w:r w:rsidRPr="00114C07">
        <w:rPr>
          <w:rFonts w:ascii="Calibri" w:hAnsi="Calibri" w:cs="Calibri"/>
          <w:sz w:val="22"/>
          <w:szCs w:val="22"/>
        </w:rPr>
        <w:t xml:space="preserve">lan. Next slide. </w:t>
      </w:r>
    </w:p>
    <w:p w14:paraId="113BDB8A"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Our revised vision and direction for CTE now requires that all CTE programs must one, align to high-skill, high-wage, or in-demand careers, two, provide opportunities for students to earn industry and recognized post-secondary credentials</w:t>
      </w:r>
      <w:r w:rsidRPr="00114C07">
        <w:rPr>
          <w:rFonts w:ascii="Calibri" w:hAnsi="Calibri" w:cs="Calibri"/>
          <w:sz w:val="22"/>
          <w:szCs w:val="22"/>
        </w:rPr>
        <w:t xml:space="preserve">, and three, provide opportunities for students to complete work-based learning experiences. Next slide. </w:t>
      </w:r>
    </w:p>
    <w:p w14:paraId="4061ECF0"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While in our CTE four-year plan, we now require a needs assessment of the following. Its size, scope, and quality, access, equity, and student performance, alignments of workforce and economic needs, and progress towards program implementation, along with </w:t>
      </w:r>
      <w:r w:rsidRPr="00114C07">
        <w:rPr>
          <w:rFonts w:ascii="Calibri" w:hAnsi="Calibri" w:cs="Calibri"/>
          <w:sz w:val="22"/>
          <w:szCs w:val="22"/>
        </w:rPr>
        <w:t xml:space="preserve">requirements for data, grant, and financial reporting and recordkeeping. Next slide. </w:t>
      </w:r>
    </w:p>
    <w:p w14:paraId="07CB88AF"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And in our MOA program plan, we evaluate compliance in 12 areas. These were the same 12 areas that we have evaluated educational agencies in the past. I see post-secondar</w:t>
      </w:r>
      <w:r w:rsidRPr="00114C07">
        <w:rPr>
          <w:rFonts w:ascii="Calibri" w:hAnsi="Calibri" w:cs="Calibri"/>
          <w:sz w:val="22"/>
          <w:szCs w:val="22"/>
        </w:rPr>
        <w:t xml:space="preserve">y housing is missing, but it should be included and is included in our compliance review criteria as you will see later. Next slide. </w:t>
      </w:r>
    </w:p>
    <w:p w14:paraId="26475EB8"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As I indicated earlier, our monitored universe comprises of all public institutions receiving federal funds offering or ad</w:t>
      </w:r>
      <w:r w:rsidRPr="00114C07">
        <w:rPr>
          <w:rFonts w:ascii="Calibri" w:hAnsi="Calibri" w:cs="Calibri"/>
          <w:sz w:val="22"/>
          <w:szCs w:val="22"/>
        </w:rPr>
        <w:t xml:space="preserve">ministering CTE programs. In Maryland, this includes our 24 local school systems, 15 community colleges, and 22 state-operated programs, which include juvenile services and adult correctional ed programs. </w:t>
      </w:r>
    </w:p>
    <w:p w14:paraId="1B0974B7"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 five largest school systems in the state are s</w:t>
      </w:r>
      <w:r w:rsidRPr="00114C07">
        <w:rPr>
          <w:rFonts w:ascii="Calibri" w:hAnsi="Calibri" w:cs="Calibri"/>
          <w:sz w:val="22"/>
          <w:szCs w:val="22"/>
        </w:rPr>
        <w:t>ubdivided into regions. Regionalizing our largest school systems ensures that we are able to facilitate a review process that accurately reflects equitable practices across the entire school system. The 24 school systems included in our consolidated plan a</w:t>
      </w:r>
      <w:r w:rsidRPr="00114C07">
        <w:rPr>
          <w:rFonts w:ascii="Calibri" w:hAnsi="Calibri" w:cs="Calibri"/>
          <w:sz w:val="22"/>
          <w:szCs w:val="22"/>
        </w:rPr>
        <w:t xml:space="preserve">re subdivided into a total of 41 regions, and as a result, Maryland includes a total of 78 review regions. Next slide. </w:t>
      </w:r>
    </w:p>
    <w:p w14:paraId="54CF48FA"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As indicated earlier, our consolidated Perkins and MOA plan includes a selection process, compliance process, and monitoring process. Ou</w:t>
      </w:r>
      <w:r w:rsidRPr="00114C07">
        <w:rPr>
          <w:rFonts w:ascii="Calibri" w:hAnsi="Calibri" w:cs="Calibri"/>
          <w:sz w:val="22"/>
          <w:szCs w:val="22"/>
        </w:rPr>
        <w:t>r selection process, or what our MOA people might call our targeting plan, we've renamed it because our [INAUDIBLE] have just been more receptive to selection process versus targeting process or plan. This identifies how recipients will be selected for com</w:t>
      </w:r>
      <w:r w:rsidRPr="00114C07">
        <w:rPr>
          <w:rFonts w:ascii="Calibri" w:hAnsi="Calibri" w:cs="Calibri"/>
          <w:sz w:val="22"/>
          <w:szCs w:val="22"/>
        </w:rPr>
        <w:t xml:space="preserve">pliance reviews and the type of review, whether it's on-site or virtual and how it will be facilitated. Slide. </w:t>
      </w:r>
    </w:p>
    <w:p w14:paraId="2F2F7703"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 criteria for our selection process are centered on access, equity, and program quality, as Maria mentioned earlier, much like our CTE Compre</w:t>
      </w:r>
      <w:r w:rsidRPr="00114C07">
        <w:rPr>
          <w:rFonts w:ascii="Calibri" w:hAnsi="Calibri" w:cs="Calibri"/>
          <w:sz w:val="22"/>
          <w:szCs w:val="22"/>
        </w:rPr>
        <w:t xml:space="preserve">hensive Local Needs Assessment. Monitored systems will </w:t>
      </w:r>
      <w:r w:rsidRPr="00114C07">
        <w:rPr>
          <w:rFonts w:ascii="Calibri" w:hAnsi="Calibri" w:cs="Calibri"/>
          <w:sz w:val="22"/>
          <w:szCs w:val="22"/>
        </w:rPr>
        <w:lastRenderedPageBreak/>
        <w:t xml:space="preserve">be selected for compliance reviews based on established criteria and benchmarks used to measure the level of CTE access by demographics, identifying performance inequities among various student groups </w:t>
      </w:r>
      <w:r w:rsidRPr="00114C07">
        <w:rPr>
          <w:rFonts w:ascii="Calibri" w:hAnsi="Calibri" w:cs="Calibri"/>
          <w:sz w:val="22"/>
          <w:szCs w:val="22"/>
        </w:rPr>
        <w:t xml:space="preserve">and meeting performance targets, and directing attention to recipients who may require support in maintaining or growing the quality and effectiveness of their programs of study. </w:t>
      </w:r>
    </w:p>
    <w:p w14:paraId="4AF57FE9"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Maryland selection process includes 12 criteria used in ranking and selectin</w:t>
      </w:r>
      <w:r w:rsidRPr="00114C07">
        <w:rPr>
          <w:rFonts w:ascii="Calibri" w:hAnsi="Calibri" w:cs="Calibri"/>
          <w:sz w:val="22"/>
          <w:szCs w:val="22"/>
        </w:rPr>
        <w:t xml:space="preserve">g local school systems and community colleges. Perkins data collected from these educational agencies are used in the calculations of points, and all disparity percentage benchmarks were developed in alignment with our Comprehensive Local Needs Assessment </w:t>
      </w:r>
      <w:r w:rsidRPr="00114C07">
        <w:rPr>
          <w:rFonts w:ascii="Calibri" w:hAnsi="Calibri" w:cs="Calibri"/>
          <w:sz w:val="22"/>
          <w:szCs w:val="22"/>
        </w:rPr>
        <w:t xml:space="preserve">evaluation benchmarks and analysis of student group population distributions. </w:t>
      </w:r>
    </w:p>
    <w:p w14:paraId="4738F4F8"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 Division of Career and College Readiness aims to conduct a total of 10 compliance reviews, five of them with our local school systems and three with our post-secondary insti</w:t>
      </w:r>
      <w:r w:rsidRPr="00114C07">
        <w:rPr>
          <w:rFonts w:ascii="Calibri" w:hAnsi="Calibri" w:cs="Calibri"/>
          <w:sz w:val="22"/>
          <w:szCs w:val="22"/>
        </w:rPr>
        <w:t>tutions. The local school systems and community colleges with the most points in a given year will participate in the on-site reviews once they are ranked and assigned points. And for state-operated programs, two adult facilities, or juvenile service facil</w:t>
      </w:r>
      <w:r w:rsidRPr="00114C07">
        <w:rPr>
          <w:rFonts w:ascii="Calibri" w:hAnsi="Calibri" w:cs="Calibri"/>
          <w:sz w:val="22"/>
          <w:szCs w:val="22"/>
        </w:rPr>
        <w:t xml:space="preserve">ities or a combination of the two, are randomly selected for review each year. </w:t>
      </w:r>
    </w:p>
    <w:p w14:paraId="6F1ABA70"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 criteria for compliance reviews are based, as I said, on both Perkins and MOA legislative requirements. There are 29 review criteria which span seven compliance review cate</w:t>
      </w:r>
      <w:r w:rsidRPr="00114C07">
        <w:rPr>
          <w:rFonts w:ascii="Calibri" w:hAnsi="Calibri" w:cs="Calibri"/>
          <w:sz w:val="22"/>
          <w:szCs w:val="22"/>
        </w:rPr>
        <w:t xml:space="preserve">gories. These categories are here outlined on this slide. </w:t>
      </w:r>
    </w:p>
    <w:p w14:paraId="6F6F4D8D"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In the next four slides, I included the list of our compliance review criteria to sort of give you an idea of how we included both our Perkins and our MOA requirements. You can see that we tag each</w:t>
      </w:r>
      <w:r w:rsidRPr="00114C07">
        <w:rPr>
          <w:rFonts w:ascii="Calibri" w:hAnsi="Calibri" w:cs="Calibri"/>
          <w:sz w:val="22"/>
          <w:szCs w:val="22"/>
        </w:rPr>
        <w:t xml:space="preserve"> criteria either as a MOA criteria or Perkins criteria, and this was to help monitor systems, better understand the federal regulations governing the criteria, and the need for the evidence being requested to demonstrate compliance. And here, CCTPE stands </w:t>
      </w:r>
      <w:r w:rsidRPr="00114C07">
        <w:rPr>
          <w:rFonts w:ascii="Calibri" w:hAnsi="Calibri" w:cs="Calibri"/>
          <w:sz w:val="22"/>
          <w:szCs w:val="22"/>
        </w:rPr>
        <w:t xml:space="preserve">for Consolidated Career and Technical Education Plan. You can move to the last slide. Yeah. </w:t>
      </w:r>
    </w:p>
    <w:p w14:paraId="1BFF0599"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So once compliance reviews are completed, the monitoring process then begins with the letter of findings, much like with our MOA plan. And this outlines all of the</w:t>
      </w:r>
      <w:r w:rsidRPr="00114C07">
        <w:rPr>
          <w:rFonts w:ascii="Calibri" w:hAnsi="Calibri" w:cs="Calibri"/>
          <w:sz w:val="22"/>
          <w:szCs w:val="22"/>
        </w:rPr>
        <w:t xml:space="preserve"> issues that need to be addressed. Education agencies are then required to provide quarterly updates on the progress made with corrective actions until they have been completely addressed, ideally within two years, and then the cycle begins again with agen</w:t>
      </w:r>
      <w:r w:rsidRPr="00114C07">
        <w:rPr>
          <w:rFonts w:ascii="Calibri" w:hAnsi="Calibri" w:cs="Calibri"/>
          <w:sz w:val="22"/>
          <w:szCs w:val="22"/>
        </w:rPr>
        <w:t xml:space="preserve">cies once again being evaluated with our selection criteria and being included in our selection ranking. </w:t>
      </w:r>
    </w:p>
    <w:p w14:paraId="21867D4D"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Technical assistance is provided throughout the cycle, whether before, during, or after compliance reviews, with various resources, as mentioned by Ma</w:t>
      </w:r>
      <w:r w:rsidRPr="00114C07">
        <w:rPr>
          <w:rFonts w:ascii="Calibri" w:hAnsi="Calibri" w:cs="Calibri"/>
          <w:sz w:val="22"/>
          <w:szCs w:val="22"/>
        </w:rPr>
        <w:t xml:space="preserve">ria earlier, and using our Perkins data to periodically evaluate agencies to determine if progress is being made or if additional technical assistance is needed. And I'll include the website to our consolidated monitoring plan and program in the chat box. </w:t>
      </w:r>
      <w:r w:rsidRPr="00114C07">
        <w:rPr>
          <w:rFonts w:ascii="Calibri" w:hAnsi="Calibri" w:cs="Calibri"/>
          <w:sz w:val="22"/>
          <w:szCs w:val="22"/>
        </w:rPr>
        <w:t xml:space="preserve">But that's about it. </w:t>
      </w:r>
    </w:p>
    <w:p w14:paraId="3F81A7B9"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Thank you very much, Nicassia. And so, last but not least, we have our friends from New Jersey, Erskine Glover and Michele Doughty. You guys are ready to go. </w:t>
      </w:r>
    </w:p>
    <w:p w14:paraId="6C0C3940"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Absolutely, can you hear me? </w:t>
      </w:r>
    </w:p>
    <w:p w14:paraId="2BFD2C4F"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I can hear you. </w:t>
      </w:r>
    </w:p>
    <w:p w14:paraId="2A99A772"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lastRenderedPageBreak/>
        <w:t xml:space="preserve">OK, great. First of all, we </w:t>
      </w:r>
      <w:r w:rsidRPr="00114C07">
        <w:rPr>
          <w:rFonts w:ascii="Calibri" w:hAnsi="Calibri" w:cs="Calibri"/>
          <w:sz w:val="22"/>
          <w:szCs w:val="22"/>
        </w:rPr>
        <w:t>want to thank you so much for inviting the New Jersey State Department of Education to present a few points related to new Jersey's alignment between their Perkins V plan and the MOA plan. Today, we will very briefly discuss several key areas of this align</w:t>
      </w:r>
      <w:r w:rsidRPr="00114C07">
        <w:rPr>
          <w:rFonts w:ascii="Calibri" w:hAnsi="Calibri" w:cs="Calibri"/>
          <w:sz w:val="22"/>
          <w:szCs w:val="22"/>
        </w:rPr>
        <w:t xml:space="preserve">ment. Our director is on the line. If he wants to say something, we are going to kind of more so have a discussion when we chime in and chime out, related to our perspectives related to the alignment. </w:t>
      </w:r>
    </w:p>
    <w:p w14:paraId="63B98499"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[INTERPOSING VOICES] </w:t>
      </w:r>
    </w:p>
    <w:p w14:paraId="5F20C6A9"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I'm going to move on to our firs</w:t>
      </w:r>
      <w:r w:rsidRPr="00114C07">
        <w:rPr>
          <w:rFonts w:ascii="Calibri" w:hAnsi="Calibri" w:cs="Calibri"/>
          <w:sz w:val="22"/>
          <w:szCs w:val="22"/>
        </w:rPr>
        <w:t>t question. And our first question was, how is CTE, MOA structurally organized in the state of New Jersey? Are we different, or are we the same? The New Jersey Department of Education houses their Methods of Administration Civil Rights program under the um</w:t>
      </w:r>
      <w:r w:rsidRPr="00114C07">
        <w:rPr>
          <w:rFonts w:ascii="Calibri" w:hAnsi="Calibri" w:cs="Calibri"/>
          <w:sz w:val="22"/>
          <w:szCs w:val="22"/>
        </w:rPr>
        <w:t xml:space="preserve">brella of the Office of Career Readiness. The Office oversees both secondary and post-secondary CTE programs and programs of study. </w:t>
      </w:r>
    </w:p>
    <w:p w14:paraId="07721C83"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As a result, the MOA program has been able to develop a more seamless process to conduct mobile compliance reviews, provide</w:t>
      </w:r>
      <w:r w:rsidRPr="00114C07">
        <w:rPr>
          <w:rFonts w:ascii="Calibri" w:hAnsi="Calibri" w:cs="Calibri"/>
          <w:sz w:val="22"/>
          <w:szCs w:val="22"/>
        </w:rPr>
        <w:t xml:space="preserve"> technical assistance to subrecipients, and analyze critical data related to student subgroups. To give you a little bit of history related to this, for states that are struggling with this alignment, New Jersey, prior to 2012, operated their MOA program u</w:t>
      </w:r>
      <w:r w:rsidRPr="00114C07">
        <w:rPr>
          <w:rFonts w:ascii="Calibri" w:hAnsi="Calibri" w:cs="Calibri"/>
          <w:sz w:val="22"/>
          <w:szCs w:val="22"/>
        </w:rPr>
        <w:t xml:space="preserve">nder a different division in the Office of Supplemental Educational Services. The decision to house it under the Office of Career Readiness has resulted in better alignment with the functions and services required related to career and technical education </w:t>
      </w:r>
      <w:r w:rsidRPr="00114C07">
        <w:rPr>
          <w:rFonts w:ascii="Calibri" w:hAnsi="Calibri" w:cs="Calibri"/>
          <w:sz w:val="22"/>
          <w:szCs w:val="22"/>
        </w:rPr>
        <w:t>and the MOA program. It has also provided us with better opportunities to reinforce equal access for students with disabilities, English learners, and nontraditional students at both post-secondary and secondary, post-secondary institutions. It has also en</w:t>
      </w:r>
      <w:r w:rsidRPr="00114C07">
        <w:rPr>
          <w:rFonts w:ascii="Calibri" w:hAnsi="Calibri" w:cs="Calibri"/>
          <w:sz w:val="22"/>
          <w:szCs w:val="22"/>
        </w:rPr>
        <w:t xml:space="preserve">abled us to facilitate training and technical support to our secondary and post-secondary subrecipients during compliance reviews. </w:t>
      </w:r>
    </w:p>
    <w:p w14:paraId="3FBC7C45"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I'm not sure if Erskine wants to chime in? </w:t>
      </w:r>
    </w:p>
    <w:p w14:paraId="3CF84320"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Can you hear me? </w:t>
      </w:r>
    </w:p>
    <w:p w14:paraId="1B33F739"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Yes. </w:t>
      </w:r>
    </w:p>
    <w:p w14:paraId="339FFBF5"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 apologize. I was talking before. My mic was having iss</w:t>
      </w:r>
      <w:r w:rsidRPr="00114C07">
        <w:rPr>
          <w:rFonts w:ascii="Calibri" w:hAnsi="Calibri" w:cs="Calibri"/>
          <w:sz w:val="22"/>
          <w:szCs w:val="22"/>
        </w:rPr>
        <w:t>ues. Again, Erskine Glover, State Director for New Jersey Department of Education. I want to thank Dr. Michele Doughty for all the work that she has done, and I know in eight minutes we have to quickly get through this, but I did want to just add a few thi</w:t>
      </w:r>
      <w:r w:rsidRPr="00114C07">
        <w:rPr>
          <w:rFonts w:ascii="Calibri" w:hAnsi="Calibri" w:cs="Calibri"/>
          <w:sz w:val="22"/>
          <w:szCs w:val="22"/>
        </w:rPr>
        <w:t xml:space="preserve">ngs that were very instrumental in the work and preparation of having our MOA plan and our state Perkins plan work together. </w:t>
      </w:r>
    </w:p>
    <w:p w14:paraId="1B91ACF7" w14:textId="130CB286"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We are definitely at an advantage of having the work come out of one office. Here at the Department of Education, the Office of Ca</w:t>
      </w:r>
      <w:r w:rsidRPr="00114C07">
        <w:rPr>
          <w:rFonts w:ascii="Calibri" w:hAnsi="Calibri" w:cs="Calibri"/>
          <w:sz w:val="22"/>
          <w:szCs w:val="22"/>
        </w:rPr>
        <w:t xml:space="preserve">reer Readiness works with both our CTE districts as well as the work of MOA. </w:t>
      </w:r>
      <w:r w:rsidR="002436FE" w:rsidRPr="00114C07">
        <w:rPr>
          <w:rFonts w:ascii="Calibri" w:hAnsi="Calibri" w:cs="Calibri"/>
          <w:sz w:val="22"/>
          <w:szCs w:val="22"/>
        </w:rPr>
        <w:t>So,</w:t>
      </w:r>
      <w:r w:rsidRPr="00114C07">
        <w:rPr>
          <w:rFonts w:ascii="Calibri" w:hAnsi="Calibri" w:cs="Calibri"/>
          <w:sz w:val="22"/>
          <w:szCs w:val="22"/>
        </w:rPr>
        <w:t xml:space="preserve"> it sits and lies in one shop, which is an essential advantage. </w:t>
      </w:r>
      <w:r w:rsidR="002436FE" w:rsidRPr="00114C07">
        <w:rPr>
          <w:rFonts w:ascii="Calibri" w:hAnsi="Calibri" w:cs="Calibri"/>
          <w:sz w:val="22"/>
          <w:szCs w:val="22"/>
        </w:rPr>
        <w:t>So,</w:t>
      </w:r>
      <w:r w:rsidRPr="00114C07">
        <w:rPr>
          <w:rFonts w:ascii="Calibri" w:hAnsi="Calibri" w:cs="Calibri"/>
          <w:sz w:val="22"/>
          <w:szCs w:val="22"/>
        </w:rPr>
        <w:t xml:space="preserve"> when we're having our Perkins coordinators, our Perkins staff begin to think about MOA integrated into the wor</w:t>
      </w:r>
      <w:r w:rsidRPr="00114C07">
        <w:rPr>
          <w:rFonts w:ascii="Calibri" w:hAnsi="Calibri" w:cs="Calibri"/>
          <w:sz w:val="22"/>
          <w:szCs w:val="22"/>
        </w:rPr>
        <w:t xml:space="preserve">k and not in separate. And </w:t>
      </w:r>
      <w:r w:rsidR="002436FE" w:rsidRPr="00114C07">
        <w:rPr>
          <w:rFonts w:ascii="Calibri" w:hAnsi="Calibri" w:cs="Calibri"/>
          <w:sz w:val="22"/>
          <w:szCs w:val="22"/>
        </w:rPr>
        <w:t>so,</w:t>
      </w:r>
      <w:r w:rsidRPr="00114C07">
        <w:rPr>
          <w:rFonts w:ascii="Calibri" w:hAnsi="Calibri" w:cs="Calibri"/>
          <w:sz w:val="22"/>
          <w:szCs w:val="22"/>
        </w:rPr>
        <w:t xml:space="preserve"> this year, under the leadership of Dr. Doughty, we were very instrumental in making sure that our Perkins coordinators were very intentional at looking at the following categories. </w:t>
      </w:r>
    </w:p>
    <w:p w14:paraId="3EA533BB"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As mentioned previously by many other states</w:t>
      </w:r>
      <w:r w:rsidRPr="00114C07">
        <w:rPr>
          <w:rFonts w:ascii="Calibri" w:hAnsi="Calibri" w:cs="Calibri"/>
          <w:sz w:val="22"/>
          <w:szCs w:val="22"/>
        </w:rPr>
        <w:t xml:space="preserve">, equity, access, diversity, and how funding ties into supporting those key and essential areas. Thanks to Perkins V, that was essential work for us all, but </w:t>
      </w:r>
      <w:r w:rsidRPr="00114C07">
        <w:rPr>
          <w:rFonts w:ascii="Calibri" w:hAnsi="Calibri" w:cs="Calibri"/>
          <w:sz w:val="22"/>
          <w:szCs w:val="22"/>
        </w:rPr>
        <w:lastRenderedPageBreak/>
        <w:t>then training our workers here within our department to really look at it with a different lens ha</w:t>
      </w:r>
      <w:r w:rsidRPr="00114C07">
        <w:rPr>
          <w:rFonts w:ascii="Calibri" w:hAnsi="Calibri" w:cs="Calibri"/>
          <w:sz w:val="22"/>
          <w:szCs w:val="22"/>
        </w:rPr>
        <w:t>s been instrumental in making sure that our program, our MOA as well as our state plan, talk in unison and not separately. The final piece I will add, and before I turn it back over to Dr. Doughty, is that the intentionality and strategic thinking behind t</w:t>
      </w:r>
      <w:r w:rsidRPr="00114C07">
        <w:rPr>
          <w:rFonts w:ascii="Calibri" w:hAnsi="Calibri" w:cs="Calibri"/>
          <w:sz w:val="22"/>
          <w:szCs w:val="22"/>
        </w:rPr>
        <w:t>his was not just about a one-year, but we're also thinking about what this looks like longitudinally over time. And we're trying to build out resources and technical assistance for our agencies, interagencies as well as our stakeholders in the field, our 2</w:t>
      </w:r>
      <w:r w:rsidRPr="00114C07">
        <w:rPr>
          <w:rFonts w:ascii="Calibri" w:hAnsi="Calibri" w:cs="Calibri"/>
          <w:sz w:val="22"/>
          <w:szCs w:val="22"/>
        </w:rPr>
        <w:t xml:space="preserve">1 county vocational high schools as well as our coll-- well it's like 19 county colleges in how they're addressing the work of Perkins and the work of the Methods of Administration. Dr. Doughty? </w:t>
      </w:r>
    </w:p>
    <w:p w14:paraId="62BE6905"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Thank you, Erskine. Question 3, please advance us. The next </w:t>
      </w:r>
      <w:r w:rsidRPr="00114C07">
        <w:rPr>
          <w:rFonts w:ascii="Calibri" w:hAnsi="Calibri" w:cs="Calibri"/>
          <w:sz w:val="22"/>
          <w:szCs w:val="22"/>
        </w:rPr>
        <w:t>question is, what ways are your state's Perkins V and MOA state plans aligned? Both Perkins staff and, as Erskine has stated, Mr. Glover has stated, both Perkins staff and MOA coordinated report together to address the development of New Jersey's Perkins V</w:t>
      </w:r>
      <w:r w:rsidRPr="00114C07">
        <w:rPr>
          <w:rFonts w:ascii="Calibri" w:hAnsi="Calibri" w:cs="Calibri"/>
          <w:sz w:val="22"/>
          <w:szCs w:val="22"/>
        </w:rPr>
        <w:t xml:space="preserve"> plan and the Comprehensive Local Needs Assessment. This was really a strong point related to the actual alignment just having both parties come together and discuss equity, access, and student performance. </w:t>
      </w:r>
    </w:p>
    <w:p w14:paraId="3DCFC7B9"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We worked as a collaborative team prior to the F</w:t>
      </w:r>
      <w:r w:rsidRPr="00114C07">
        <w:rPr>
          <w:rFonts w:ascii="Calibri" w:hAnsi="Calibri" w:cs="Calibri"/>
          <w:sz w:val="22"/>
          <w:szCs w:val="22"/>
        </w:rPr>
        <w:t>ebruary 6, 2020 memorandum of procedure to introduce MOA across Perkins V and the Comprehensive Local Needs Assessment to build a better process to sustain equal access, equity, and educational excellence for our student learners. The MOA program is integr</w:t>
      </w:r>
      <w:r w:rsidRPr="00114C07">
        <w:rPr>
          <w:rFonts w:ascii="Calibri" w:hAnsi="Calibri" w:cs="Calibri"/>
          <w:sz w:val="22"/>
          <w:szCs w:val="22"/>
        </w:rPr>
        <w:t>ated across six key elements, which some of you have already discussed. Labor market alignment, size, scope, and quality, student performance, program implementation, program professional recruitment, retention and development, and a focus on underrepresen</w:t>
      </w:r>
      <w:r w:rsidRPr="00114C07">
        <w:rPr>
          <w:rFonts w:ascii="Calibri" w:hAnsi="Calibri" w:cs="Calibri"/>
          <w:sz w:val="22"/>
          <w:szCs w:val="22"/>
        </w:rPr>
        <w:t>ted teachers and groups, and program access and equity. It is important to note that the third element, student performance, the fifth element, program professional recruitment, retention, and development, and a sixth element, program access and equity, re</w:t>
      </w:r>
      <w:r w:rsidRPr="00114C07">
        <w:rPr>
          <w:rFonts w:ascii="Calibri" w:hAnsi="Calibri" w:cs="Calibri"/>
          <w:sz w:val="22"/>
          <w:szCs w:val="22"/>
        </w:rPr>
        <w:t xml:space="preserve">quire Perkins recipients to disseminate funding that is focused on the development of support systems. </w:t>
      </w:r>
    </w:p>
    <w:p w14:paraId="672DD50D"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So in these particular elements of the Comprehensive Local Needs Assessment, now Perkins funding will be aligned to those specific areas. The other thin</w:t>
      </w:r>
      <w:r w:rsidRPr="00114C07">
        <w:rPr>
          <w:rFonts w:ascii="Calibri" w:hAnsi="Calibri" w:cs="Calibri"/>
          <w:sz w:val="22"/>
          <w:szCs w:val="22"/>
        </w:rPr>
        <w:t xml:space="preserve">g is, the actual Perkins V plan introduced a new understanding of the MOA program. And I'm just going to point to some pages, and I can also share with you later our Perkins V plan. It is on our website. </w:t>
      </w:r>
    </w:p>
    <w:p w14:paraId="6453538C" w14:textId="5FA75AEB"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We discussed how the New Jersey Department of Educa</w:t>
      </w:r>
      <w:r w:rsidRPr="00114C07">
        <w:rPr>
          <w:rFonts w:ascii="Calibri" w:hAnsi="Calibri" w:cs="Calibri"/>
          <w:sz w:val="22"/>
          <w:szCs w:val="22"/>
        </w:rPr>
        <w:t xml:space="preserve">tion would ensure broader compliance to the MOA program through Perkins V. The second thing we did, we included a written statement as similar to, I believe, Colorado, to ensure students are then served equitably without regards to their status in special </w:t>
      </w:r>
      <w:r w:rsidRPr="00114C07">
        <w:rPr>
          <w:rFonts w:ascii="Calibri" w:hAnsi="Calibri" w:cs="Calibri"/>
          <w:sz w:val="22"/>
          <w:szCs w:val="22"/>
        </w:rPr>
        <w:t xml:space="preserve">populations. The third thing we did, we looked at how we could address gaps in data and how we can use equity as a tool to forge interaction and discussion between our subrecipients and Perkins program officers. </w:t>
      </w:r>
      <w:r w:rsidR="002436FE" w:rsidRPr="00114C07">
        <w:rPr>
          <w:rFonts w:ascii="Calibri" w:hAnsi="Calibri" w:cs="Calibri"/>
          <w:sz w:val="22"/>
          <w:szCs w:val="22"/>
        </w:rPr>
        <w:t>So,</w:t>
      </w:r>
      <w:r w:rsidRPr="00114C07">
        <w:rPr>
          <w:rFonts w:ascii="Calibri" w:hAnsi="Calibri" w:cs="Calibri"/>
          <w:sz w:val="22"/>
          <w:szCs w:val="22"/>
        </w:rPr>
        <w:t xml:space="preserve"> we're not just looking at a process where</w:t>
      </w:r>
      <w:r w:rsidRPr="00114C07">
        <w:rPr>
          <w:rFonts w:ascii="Calibri" w:hAnsi="Calibri" w:cs="Calibri"/>
          <w:sz w:val="22"/>
          <w:szCs w:val="22"/>
        </w:rPr>
        <w:t xml:space="preserve"> we leave-- it's just related, just something at the state level, but this is an opportunity for some recipients to have creative conversations related to equity and access right there in the post-secondary institutions and their secondary districts. As a </w:t>
      </w:r>
      <w:r w:rsidRPr="00114C07">
        <w:rPr>
          <w:rFonts w:ascii="Calibri" w:hAnsi="Calibri" w:cs="Calibri"/>
          <w:sz w:val="22"/>
          <w:szCs w:val="22"/>
        </w:rPr>
        <w:t xml:space="preserve">result of interactions and discussions, the MOA program will be used to provide a greater level of technical assistance to some recipients as needed. </w:t>
      </w:r>
    </w:p>
    <w:p w14:paraId="6BB91D6A"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In Appendix D of our state's Comprehensive Local Needs Assessment plan, we provide an overview of the MOA intent and purpose. That's something that we have never done before. For the Perkins V plan, after major feedback from educational workforce stakehold</w:t>
      </w:r>
      <w:r w:rsidRPr="00114C07">
        <w:rPr>
          <w:rFonts w:ascii="Calibri" w:hAnsi="Calibri" w:cs="Calibri"/>
          <w:sz w:val="22"/>
          <w:szCs w:val="22"/>
        </w:rPr>
        <w:t xml:space="preserve">er engagement sessions conducted over several months, the New Jersey Department of Education developed two foundational elements. And you can find this on page 20. And one was focused on equity and access for underserved student </w:t>
      </w:r>
      <w:r w:rsidRPr="00114C07">
        <w:rPr>
          <w:rFonts w:ascii="Calibri" w:hAnsi="Calibri" w:cs="Calibri"/>
          <w:sz w:val="22"/>
          <w:szCs w:val="22"/>
        </w:rPr>
        <w:lastRenderedPageBreak/>
        <w:t xml:space="preserve">learners. The statement is </w:t>
      </w:r>
      <w:r w:rsidRPr="00114C07">
        <w:rPr>
          <w:rFonts w:ascii="Calibri" w:hAnsi="Calibri" w:cs="Calibri"/>
          <w:sz w:val="22"/>
          <w:szCs w:val="22"/>
        </w:rPr>
        <w:t xml:space="preserve">called Equity of Opportunity and Access, and it illustrates the alignment between the MOA program and the Perkins V Act. </w:t>
      </w:r>
    </w:p>
    <w:p w14:paraId="37AA5981" w14:textId="0A79878D"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The fifth thing we did, we integrated a section called Meeting the Needs of Special Populations in the actual Perkins V plan. In that,</w:t>
      </w:r>
      <w:r w:rsidRPr="00114C07">
        <w:rPr>
          <w:rFonts w:ascii="Calibri" w:hAnsi="Calibri" w:cs="Calibri"/>
          <w:sz w:val="22"/>
          <w:szCs w:val="22"/>
        </w:rPr>
        <w:t xml:space="preserve"> there was strategies. There were seven strategies that came forth out of this particular, I guess our quest to meet the needs of students with student subgroups and the needs of students with special needs, is that we coordinating the Methods of Administr</w:t>
      </w:r>
      <w:r w:rsidRPr="00114C07">
        <w:rPr>
          <w:rFonts w:ascii="Calibri" w:hAnsi="Calibri" w:cs="Calibri"/>
          <w:sz w:val="22"/>
          <w:szCs w:val="22"/>
        </w:rPr>
        <w:t xml:space="preserve">ation Program with Perkins V to ensure all students are served without regardless to race, color, national origin, sex, and disability. </w:t>
      </w:r>
      <w:r w:rsidR="002436FE" w:rsidRPr="00114C07">
        <w:rPr>
          <w:rFonts w:ascii="Calibri" w:hAnsi="Calibri" w:cs="Calibri"/>
          <w:sz w:val="22"/>
          <w:szCs w:val="22"/>
        </w:rPr>
        <w:t>So,</w:t>
      </w:r>
      <w:r w:rsidRPr="00114C07">
        <w:rPr>
          <w:rFonts w:ascii="Calibri" w:hAnsi="Calibri" w:cs="Calibri"/>
          <w:sz w:val="22"/>
          <w:szCs w:val="22"/>
        </w:rPr>
        <w:t xml:space="preserve"> in terms of this statement, we also use the same statement in our Perkins application, funding application, as a narr</w:t>
      </w:r>
      <w:r w:rsidRPr="00114C07">
        <w:rPr>
          <w:rFonts w:ascii="Calibri" w:hAnsi="Calibri" w:cs="Calibri"/>
          <w:sz w:val="22"/>
          <w:szCs w:val="22"/>
        </w:rPr>
        <w:t xml:space="preserve">ative. I would say unless Erskine wants to add something else in there, we can move on to the next slide. </w:t>
      </w:r>
    </w:p>
    <w:p w14:paraId="1D387638"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What was the impetus driving the alignment? Generally, the drive and impetus to align the Perkins program with the MOA program occurred before the st</w:t>
      </w:r>
      <w:r w:rsidRPr="00114C07">
        <w:rPr>
          <w:rFonts w:ascii="Calibri" w:hAnsi="Calibri" w:cs="Calibri"/>
          <w:sz w:val="22"/>
          <w:szCs w:val="22"/>
        </w:rPr>
        <w:t>ate plan and the memorandum procedures. One of the things that I'm very proud about in the Office of Career Readiness is that we already adopted a shared vision and a shared responsibility to serve all students and address methods to improve outcomes for s</w:t>
      </w:r>
      <w:r w:rsidRPr="00114C07">
        <w:rPr>
          <w:rFonts w:ascii="Calibri" w:hAnsi="Calibri" w:cs="Calibri"/>
          <w:sz w:val="22"/>
          <w:szCs w:val="22"/>
        </w:rPr>
        <w:t xml:space="preserve">tudent learning. We have a quest. We have a mission and a goal that we want to make sure that all students are able to succeed. </w:t>
      </w:r>
    </w:p>
    <w:p w14:paraId="1A1BF958"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To be clear, New Jersey has had challenges as other states have had, related to making sure all students participate in high qu</w:t>
      </w:r>
      <w:r w:rsidRPr="00114C07">
        <w:rPr>
          <w:rFonts w:ascii="Calibri" w:hAnsi="Calibri" w:cs="Calibri"/>
          <w:sz w:val="22"/>
          <w:szCs w:val="22"/>
        </w:rPr>
        <w:t xml:space="preserve">ality CTE programs. Thus, the integration has given the office a better opportunity to address accountability related to gaps in services and not just through Perkins funding. Erskine, do you want to add something in? </w:t>
      </w:r>
    </w:p>
    <w:p w14:paraId="3E3964E2" w14:textId="7BC9332F"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I think you're fine so far. You've al</w:t>
      </w:r>
      <w:r w:rsidRPr="00114C07">
        <w:rPr>
          <w:rFonts w:ascii="Calibri" w:hAnsi="Calibri" w:cs="Calibri"/>
          <w:sz w:val="22"/>
          <w:szCs w:val="22"/>
        </w:rPr>
        <w:t xml:space="preserve">ready highlighted the importance of recognizing the challenges that we have seen in our state, and we want to make sure that we continue to support high quality programs that have access for all of our students. </w:t>
      </w:r>
      <w:r w:rsidR="002436FE" w:rsidRPr="00114C07">
        <w:rPr>
          <w:rFonts w:ascii="Calibri" w:hAnsi="Calibri" w:cs="Calibri"/>
          <w:sz w:val="22"/>
          <w:szCs w:val="22"/>
        </w:rPr>
        <w:t>So,</w:t>
      </w:r>
      <w:r w:rsidRPr="00114C07">
        <w:rPr>
          <w:rFonts w:ascii="Calibri" w:hAnsi="Calibri" w:cs="Calibri"/>
          <w:sz w:val="22"/>
          <w:szCs w:val="22"/>
        </w:rPr>
        <w:t xml:space="preserve"> thank you. </w:t>
      </w:r>
    </w:p>
    <w:p w14:paraId="3AE0099E"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Thank you. Also, the reauthor</w:t>
      </w:r>
      <w:r w:rsidRPr="00114C07">
        <w:rPr>
          <w:rFonts w:ascii="Calibri" w:hAnsi="Calibri" w:cs="Calibri"/>
          <w:sz w:val="22"/>
          <w:szCs w:val="22"/>
        </w:rPr>
        <w:t xml:space="preserve">ized Perkins V Act introduced a new level of accountability to the development of our state plan and also the Comprehensive Local Needs Assessment. And that bridged the gap related to equal access and equity. Can you move on to the next slide? </w:t>
      </w:r>
    </w:p>
    <w:p w14:paraId="3FDDD23B" w14:textId="665A8CEE"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And </w:t>
      </w:r>
      <w:r w:rsidR="002436FE" w:rsidRPr="00114C07">
        <w:rPr>
          <w:rFonts w:ascii="Calibri" w:hAnsi="Calibri" w:cs="Calibri"/>
          <w:sz w:val="22"/>
          <w:szCs w:val="22"/>
        </w:rPr>
        <w:t>so,</w:t>
      </w:r>
      <w:r w:rsidRPr="00114C07">
        <w:rPr>
          <w:rFonts w:ascii="Calibri" w:hAnsi="Calibri" w:cs="Calibri"/>
          <w:sz w:val="22"/>
          <w:szCs w:val="22"/>
        </w:rPr>
        <w:t xml:space="preserve"> what</w:t>
      </w:r>
      <w:r w:rsidRPr="00114C07">
        <w:rPr>
          <w:rFonts w:ascii="Calibri" w:hAnsi="Calibri" w:cs="Calibri"/>
          <w:sz w:val="22"/>
          <w:szCs w:val="22"/>
        </w:rPr>
        <w:t xml:space="preserve"> strategies or tools did you use to support the alignment? And I'm going to kind of go over this. It's a lot, and that's why we couldn't put everything on the slides. To support and sustain the alignment, the following strategies include first, New Jersey'</w:t>
      </w:r>
      <w:r w:rsidRPr="00114C07">
        <w:rPr>
          <w:rFonts w:ascii="Calibri" w:hAnsi="Calibri" w:cs="Calibri"/>
          <w:sz w:val="22"/>
          <w:szCs w:val="22"/>
        </w:rPr>
        <w:t xml:space="preserve">s Perkins V plan has aligned the intent of their MOA program within the actual Perkins entitlement grant system. Both secondary and post-secondary institutions are required to provide a narrative description of how they will assure that members of special </w:t>
      </w:r>
      <w:r w:rsidRPr="00114C07">
        <w:rPr>
          <w:rFonts w:ascii="Calibri" w:hAnsi="Calibri" w:cs="Calibri"/>
          <w:sz w:val="22"/>
          <w:szCs w:val="22"/>
        </w:rPr>
        <w:t xml:space="preserve">populations will not be discriminated against in the system. </w:t>
      </w:r>
    </w:p>
    <w:p w14:paraId="3BD7077D"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Second, the Perkins V application funding entitlement grant system directs the grantee to designate funding in a Comprehensive Local Needs Assessment to elements three, elements five, and elemen</w:t>
      </w:r>
      <w:r w:rsidRPr="00114C07">
        <w:rPr>
          <w:rFonts w:ascii="Calibri" w:hAnsi="Calibri" w:cs="Calibri"/>
          <w:sz w:val="22"/>
          <w:szCs w:val="22"/>
        </w:rPr>
        <w:t>ts six, program access and equity. This will provide districts with the secondary and both post-secondary with the opportunities to provide technical support, reach out to research-based organizations related to non-traditional students, related to Title I</w:t>
      </w:r>
      <w:r w:rsidRPr="00114C07">
        <w:rPr>
          <w:rFonts w:ascii="Calibri" w:hAnsi="Calibri" w:cs="Calibri"/>
          <w:sz w:val="22"/>
          <w:szCs w:val="22"/>
        </w:rPr>
        <w:t xml:space="preserve">, and these are some of the kinds of things that we never thought-- title 2-- excuse me, Title IX, these are some of the kinds of things that we have never done in the past. </w:t>
      </w:r>
    </w:p>
    <w:p w14:paraId="43470906" w14:textId="474F9DFF"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lastRenderedPageBreak/>
        <w:t xml:space="preserve">Third, New Jersey's Perkins V plan allows the MOA program </w:t>
      </w:r>
      <w:r w:rsidR="002436FE" w:rsidRPr="00114C07">
        <w:rPr>
          <w:rFonts w:ascii="Calibri" w:hAnsi="Calibri" w:cs="Calibri"/>
          <w:sz w:val="22"/>
          <w:szCs w:val="22"/>
        </w:rPr>
        <w:t>to do</w:t>
      </w:r>
      <w:r w:rsidRPr="00114C07">
        <w:rPr>
          <w:rFonts w:ascii="Calibri" w:hAnsi="Calibri" w:cs="Calibri"/>
          <w:sz w:val="22"/>
          <w:szCs w:val="22"/>
        </w:rPr>
        <w:t xml:space="preserve"> an expert level revi</w:t>
      </w:r>
      <w:r w:rsidRPr="00114C07">
        <w:rPr>
          <w:rFonts w:ascii="Calibri" w:hAnsi="Calibri" w:cs="Calibri"/>
          <w:sz w:val="22"/>
          <w:szCs w:val="22"/>
        </w:rPr>
        <w:t>ew process that involves Perkins program officers. They play a stronger role, and they've always played a role in looking at issues. Now through the Comprehensive Local Needs Assessment, we will be able to have a stronger and daily road looking at issues r</w:t>
      </w:r>
      <w:r w:rsidRPr="00114C07">
        <w:rPr>
          <w:rFonts w:ascii="Calibri" w:hAnsi="Calibri" w:cs="Calibri"/>
          <w:sz w:val="22"/>
          <w:szCs w:val="22"/>
        </w:rPr>
        <w:t xml:space="preserve">elated to access and services for students. </w:t>
      </w:r>
    </w:p>
    <w:p w14:paraId="1731F104" w14:textId="68EC53CE"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Fourth, New Jersey has incorporated an equity statement of nondiscrimination in their student work-based learning agreements. </w:t>
      </w:r>
      <w:r w:rsidR="002436FE" w:rsidRPr="00114C07">
        <w:rPr>
          <w:rFonts w:ascii="Calibri" w:hAnsi="Calibri" w:cs="Calibri"/>
          <w:sz w:val="22"/>
          <w:szCs w:val="22"/>
        </w:rPr>
        <w:t>So,</w:t>
      </w:r>
      <w:r w:rsidRPr="00114C07">
        <w:rPr>
          <w:rFonts w:ascii="Calibri" w:hAnsi="Calibri" w:cs="Calibri"/>
          <w:sz w:val="22"/>
          <w:szCs w:val="22"/>
        </w:rPr>
        <w:t xml:space="preserve"> work-based learning is one of the key core elements of our secondary plans. And fi</w:t>
      </w:r>
      <w:r w:rsidRPr="00114C07">
        <w:rPr>
          <w:rFonts w:ascii="Calibri" w:hAnsi="Calibri" w:cs="Calibri"/>
          <w:sz w:val="22"/>
          <w:szCs w:val="22"/>
        </w:rPr>
        <w:t xml:space="preserve">fth, all secondary, post-secondary subrecipients are required to actively address gaps and address equal access and engage in conversations within the district, within the post-secondary, and also with us. Erskine, do you have anything else to say? </w:t>
      </w:r>
    </w:p>
    <w:p w14:paraId="71F7E504"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We're </w:t>
      </w:r>
      <w:r w:rsidRPr="00114C07">
        <w:rPr>
          <w:rFonts w:ascii="Calibri" w:hAnsi="Calibri" w:cs="Calibri"/>
          <w:sz w:val="22"/>
          <w:szCs w:val="22"/>
        </w:rPr>
        <w:t xml:space="preserve">good. </w:t>
      </w:r>
    </w:p>
    <w:p w14:paraId="4E19BDFE" w14:textId="3BD9F8BB"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Number 5, can you advance? Do you use a shared data system? Absolutely. New Jersey currently use a shared Perkins data system to gather demographic and performance data on secondary and post-secondary CTE programs and programs of study. This is some</w:t>
      </w:r>
      <w:r w:rsidRPr="00114C07">
        <w:rPr>
          <w:rFonts w:ascii="Calibri" w:hAnsi="Calibri" w:cs="Calibri"/>
          <w:sz w:val="22"/>
          <w:szCs w:val="22"/>
        </w:rPr>
        <w:t xml:space="preserve">thing that we have done for so many years. Our data coordinators are in this session, [? </w:t>
      </w:r>
      <w:r w:rsidR="002436FE" w:rsidRPr="00114C07">
        <w:rPr>
          <w:rFonts w:ascii="Calibri" w:hAnsi="Calibri" w:cs="Calibri"/>
          <w:sz w:val="22"/>
          <w:szCs w:val="22"/>
        </w:rPr>
        <w:t>Shalon?</w:t>
      </w:r>
      <w:r w:rsidRPr="00114C07">
        <w:rPr>
          <w:rFonts w:ascii="Calibri" w:hAnsi="Calibri" w:cs="Calibri"/>
          <w:sz w:val="22"/>
          <w:szCs w:val="22"/>
        </w:rPr>
        <w:t xml:space="preserve">] [? </w:t>
      </w:r>
      <w:r w:rsidR="002436FE" w:rsidRPr="00114C07">
        <w:rPr>
          <w:rFonts w:ascii="Calibri" w:hAnsi="Calibri" w:cs="Calibri"/>
          <w:sz w:val="22"/>
          <w:szCs w:val="22"/>
        </w:rPr>
        <w:t>Lou?</w:t>
      </w:r>
      <w:r w:rsidRPr="00114C07">
        <w:rPr>
          <w:rFonts w:ascii="Calibri" w:hAnsi="Calibri" w:cs="Calibri"/>
          <w:sz w:val="22"/>
          <w:szCs w:val="22"/>
        </w:rPr>
        <w:t xml:space="preserve">] and also Dr. [? LaShauna ?] [? Burt. ?] </w:t>
      </w:r>
    </w:p>
    <w:p w14:paraId="4C9A96B5"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And so we have actually focused on the development of this alignment through the Local Comprehensive Needs</w:t>
      </w:r>
      <w:r w:rsidRPr="00114C07">
        <w:rPr>
          <w:rFonts w:ascii="Calibri" w:hAnsi="Calibri" w:cs="Calibri"/>
          <w:sz w:val="22"/>
          <w:szCs w:val="22"/>
        </w:rPr>
        <w:t xml:space="preserve"> Assessment. New Jersey has developed both the county and local level data card for both secondary and post-secondary institutions through the Comprehensive Local Needs Assessment. This information is much more inclusive of demographics than in the past fo</w:t>
      </w:r>
      <w:r w:rsidRPr="00114C07">
        <w:rPr>
          <w:rFonts w:ascii="Calibri" w:hAnsi="Calibri" w:cs="Calibri"/>
          <w:sz w:val="22"/>
          <w:szCs w:val="22"/>
        </w:rPr>
        <w:t>r Perkins-related purposes. The secondary data card, which some of you have already talked about, it carefully analyzes student performance, outcomes, as well as demographic data, as well as post-secondary credentials, and special populations. We glean fro</w:t>
      </w:r>
      <w:r w:rsidRPr="00114C07">
        <w:rPr>
          <w:rFonts w:ascii="Calibri" w:hAnsi="Calibri" w:cs="Calibri"/>
          <w:sz w:val="22"/>
          <w:szCs w:val="22"/>
        </w:rPr>
        <w:t xml:space="preserve">m the data, as in the past, related to our gender, related to race and ethnicity, related to students with disabilities and English language learners. </w:t>
      </w:r>
    </w:p>
    <w:p w14:paraId="61948AFF"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However, this was not something that the Perkins process in the past was able to glean from. Through thi</w:t>
      </w:r>
      <w:r w:rsidRPr="00114C07">
        <w:rPr>
          <w:rFonts w:ascii="Calibri" w:hAnsi="Calibri" w:cs="Calibri"/>
          <w:sz w:val="22"/>
          <w:szCs w:val="22"/>
        </w:rPr>
        <w:t>s marriage and this relationship between Perkins V and the Comprehensive Local Needs Assessment, they are now able to see the demographic data that they were not able to see before. Similar to post-secondary, we have a data card related to post-secondary a</w:t>
      </w:r>
      <w:r w:rsidRPr="00114C07">
        <w:rPr>
          <w:rFonts w:ascii="Calibri" w:hAnsi="Calibri" w:cs="Calibri"/>
          <w:sz w:val="22"/>
          <w:szCs w:val="22"/>
        </w:rPr>
        <w:t xml:space="preserve">s well. As other state systems, demographic data is used to capture both over and underrepresentation of students in the CTE programs. We use something called our New Jersey Standards measurement and resources for teaching in New Jersey SMART system. </w:t>
      </w:r>
    </w:p>
    <w:p w14:paraId="1AA55266" w14:textId="77777777" w:rsidR="00000000"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And </w:t>
      </w:r>
      <w:r w:rsidRPr="00114C07">
        <w:rPr>
          <w:rFonts w:ascii="Calibri" w:hAnsi="Calibri" w:cs="Calibri"/>
          <w:sz w:val="22"/>
          <w:szCs w:val="22"/>
        </w:rPr>
        <w:t>so all our districts are submitting data to a CTE submission system that is due every August, August 2. And then we also have the [INAUDIBLE] program, and we also have something called New Jersey's Office of Secretary of Higher Education [? shore ?] system</w:t>
      </w:r>
      <w:r w:rsidRPr="00114C07">
        <w:rPr>
          <w:rFonts w:ascii="Calibri" w:hAnsi="Calibri" w:cs="Calibri"/>
          <w:sz w:val="22"/>
          <w:szCs w:val="22"/>
        </w:rPr>
        <w:t xml:space="preserve">, which provides student enrollment files based on IPEDS data. </w:t>
      </w:r>
    </w:p>
    <w:p w14:paraId="5356CCE6" w14:textId="77777777" w:rsidR="00440362" w:rsidRPr="00114C07" w:rsidRDefault="00440362">
      <w:pPr>
        <w:pStyle w:val="NormalWeb"/>
        <w:divId w:val="1714840518"/>
        <w:rPr>
          <w:rFonts w:ascii="Calibri" w:hAnsi="Calibri" w:cs="Calibri"/>
          <w:sz w:val="22"/>
          <w:szCs w:val="22"/>
        </w:rPr>
      </w:pPr>
      <w:r w:rsidRPr="00114C07">
        <w:rPr>
          <w:rFonts w:ascii="Calibri" w:hAnsi="Calibri" w:cs="Calibri"/>
          <w:sz w:val="22"/>
          <w:szCs w:val="22"/>
        </w:rPr>
        <w:t xml:space="preserve">OK, thank you so much for your presentation and time. If you guys have some additional follow-up materials that you'd like to present, we can get that out. </w:t>
      </w:r>
    </w:p>
    <w:sectPr w:rsidR="00440362" w:rsidRPr="00114C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proofState w:spelling="clean" w:grammar="clean"/>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114C07"/>
    <w:rsid w:val="00114C07"/>
    <w:rsid w:val="002436FE"/>
    <w:rsid w:val="00440362"/>
    <w:rsid w:val="00CE0381"/>
  </w:rsids>
  <m:mathPr>
    <m:mathFont m:val="Cambria Math"/>
    <m:brkBin m:val="before"/>
    <m:brkBinSub m:val="--"/>
    <m:smallFrac m:val="0"/>
    <m:dispDef/>
    <m:lMargin m:val="0"/>
    <m:rMargin m:val="0"/>
    <m:defJc m:val="centerGroup"/>
    <m:wrapIndent m:val="1440"/>
    <m:intLim m:val="subSup"/>
    <m:naryLim m:val="undOvr"/>
  </m:mathPr>
  <w:attachedSchema w:val="http://schemas.microsoft.com/office/omml/2004/12/core"/>
  <w:attachedSchema w:val="http://schemas.microsoft.com/office/2004/7/core"/>
  <w:attachedSchema w:val="http://schemas.openxmlformats.org/drawingml/2006/3/wordprocessingDrawing"/>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A61FE5D"/>
  <w15:chartTrackingRefBased/>
  <w15:docId w15:val="{7B53C844-56F1-0C4C-8504-B87D0D054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484051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9856</Words>
  <Characters>56182</Characters>
  <Application>Microsoft Office Word</Application>
  <DocSecurity>0</DocSecurity>
  <Lines>468</Lines>
  <Paragraphs>131</Paragraphs>
  <ScaleCrop>false</ScaleCrop>
  <Company/>
  <LinksUpToDate>false</LinksUpToDate>
  <CharactersWithSpaces>65907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Kochevar, Janell</dc:creator>
  <cp:keywords/>
  <dc:description/>
  <cp:lastModifiedBy>Kochevar, Janell</cp:lastModifiedBy>
  <cp:revision>3</cp:revision>
  <dcterms:created xsi:type="dcterms:W3CDTF">2020-09-21T17:58:00Z</dcterms:created>
  <dcterms:modified xsi:type="dcterms:W3CDTF">2020-09-21T18:02:00Z</dcterms:modified>
</cp:coreProperties>
</file>