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00620396">
      <w:pPr>
        <w:spacing w:after="20" w:line="240" w:lineRule="auto"/>
        <w:ind w:left="0" w:firstLine="0"/>
        <w:rPr>
          <w:rFonts w:asciiTheme="minorHAnsi" w:hAnsiTheme="minorHAnsi" w:cstheme="minorBidi"/>
          <w:b/>
          <w:bCs/>
          <w:color w:val="000000" w:themeColor="text1"/>
        </w:rPr>
      </w:pPr>
    </w:p>
    <w:p w14:paraId="663BFA7A" w14:textId="4AE87183" w:rsidR="00336905" w:rsidRPr="00BC0F2E" w:rsidRDefault="00336905" w:rsidP="00296106">
      <w:pPr>
        <w:spacing w:after="20" w:line="240" w:lineRule="auto"/>
        <w:ind w:left="144" w:hanging="144"/>
        <w:rPr>
          <w:rFonts w:asciiTheme="minorHAnsi" w:hAnsiTheme="minorHAnsi" w:cstheme="minorBidi"/>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00BE63B0" w:rsidRPr="00DF7206">
        <w:rPr>
          <w:rFonts w:asciiTheme="minorHAnsi" w:hAnsiTheme="minorHAnsi" w:cstheme="minorBidi"/>
          <w:b/>
          <w:color w:val="000000" w:themeColor="text1"/>
        </w:rPr>
        <w:t xml:space="preserve">Seize the Day: </w:t>
      </w:r>
      <w:r w:rsidR="00BE63B0" w:rsidRPr="00CC10CD">
        <w:rPr>
          <w:rFonts w:asciiTheme="minorHAnsi" w:hAnsiTheme="minorHAnsi" w:cstheme="minorBidi"/>
          <w:bCs/>
          <w:color w:val="000000" w:themeColor="text1"/>
        </w:rPr>
        <w:t>Embracing a Mission with Purpose</w:t>
      </w:r>
    </w:p>
    <w:p w14:paraId="26050565" w14:textId="5EE98FCF" w:rsidR="00336905" w:rsidRPr="001C1AF1" w:rsidRDefault="00336905" w:rsidP="00336905">
      <w:pPr>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To be used with Session </w:t>
      </w:r>
      <w:r w:rsidR="00044AEF">
        <w:rPr>
          <w:rFonts w:asciiTheme="minorHAnsi" w:hAnsiTheme="minorHAnsi" w:cstheme="minorHAnsi"/>
          <w:b/>
          <w:color w:val="000000" w:themeColor="text1"/>
          <w:szCs w:val="24"/>
        </w:rPr>
        <w:t>4</w:t>
      </w:r>
      <w:r w:rsidRPr="001C1AF1">
        <w:rPr>
          <w:rFonts w:asciiTheme="minorHAnsi" w:hAnsiTheme="minorHAnsi" w:cstheme="minorHAnsi"/>
          <w:b/>
          <w:color w:val="000000" w:themeColor="text1"/>
          <w:szCs w:val="24"/>
        </w:rPr>
        <w:t xml:space="preserve">: </w:t>
      </w:r>
      <w:r w:rsidR="009A489C" w:rsidRPr="00CC10CD">
        <w:rPr>
          <w:rFonts w:asciiTheme="minorHAnsi" w:hAnsiTheme="minorHAnsi" w:cstheme="minorHAnsi"/>
          <w:bCs/>
          <w:color w:val="000000" w:themeColor="text1"/>
          <w:szCs w:val="24"/>
        </w:rPr>
        <w:t xml:space="preserve">A Mission </w:t>
      </w:r>
      <w:r w:rsidR="00044AEF" w:rsidRPr="00CC10CD">
        <w:rPr>
          <w:rFonts w:asciiTheme="minorHAnsi" w:hAnsiTheme="minorHAnsi" w:cstheme="minorHAnsi"/>
          <w:bCs/>
          <w:color w:val="000000" w:themeColor="text1"/>
          <w:szCs w:val="24"/>
        </w:rPr>
        <w:t>Soaked in Prayer</w:t>
      </w:r>
    </w:p>
    <w:p w14:paraId="29ACBCD3" w14:textId="02C3D78D"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8B52AF" w:rsidRPr="00CC10CD">
        <w:rPr>
          <w:rFonts w:asciiTheme="minorHAnsi" w:hAnsiTheme="minorHAnsi" w:cstheme="minorHAnsi"/>
          <w:bCs/>
          <w:color w:val="000000" w:themeColor="text1"/>
          <w:szCs w:val="24"/>
        </w:rPr>
        <w:t>The Priorities of a Powerful Saint</w:t>
      </w:r>
    </w:p>
    <w:p w14:paraId="62D4A8EA" w14:textId="3E984B63" w:rsidR="00336905" w:rsidRPr="00BC0F2E" w:rsidRDefault="00336905" w:rsidP="00336905">
      <w:pPr>
        <w:spacing w:after="20" w:line="240" w:lineRule="auto"/>
        <w:ind w:left="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Scripture: </w:t>
      </w:r>
      <w:r w:rsidR="009A489C" w:rsidRPr="00CC10CD">
        <w:rPr>
          <w:rFonts w:asciiTheme="minorHAnsi" w:hAnsiTheme="minorHAnsi" w:cstheme="minorHAnsi"/>
          <w:bCs/>
          <w:color w:val="000000" w:themeColor="text1"/>
          <w:szCs w:val="24"/>
        </w:rPr>
        <w:t>Acts 4</w:t>
      </w:r>
      <w:r w:rsidR="00044AEF" w:rsidRPr="00CC10CD">
        <w:rPr>
          <w:rFonts w:asciiTheme="minorHAnsi" w:hAnsiTheme="minorHAnsi" w:cstheme="minorHAnsi"/>
          <w:bCs/>
          <w:color w:val="000000" w:themeColor="text1"/>
          <w:szCs w:val="24"/>
        </w:rPr>
        <w:t>:2</w:t>
      </w:r>
      <w:r w:rsidR="009A489C" w:rsidRPr="00CC10CD">
        <w:rPr>
          <w:rFonts w:asciiTheme="minorHAnsi" w:hAnsiTheme="minorHAnsi" w:cstheme="minorHAnsi"/>
          <w:bCs/>
          <w:color w:val="000000" w:themeColor="text1"/>
          <w:szCs w:val="24"/>
        </w:rPr>
        <w:t>3-</w:t>
      </w:r>
      <w:r w:rsidR="00044AEF" w:rsidRPr="00CC10CD">
        <w:rPr>
          <w:rFonts w:asciiTheme="minorHAnsi" w:hAnsiTheme="minorHAnsi" w:cstheme="minorHAnsi"/>
          <w:bCs/>
          <w:color w:val="000000" w:themeColor="text1"/>
          <w:szCs w:val="24"/>
        </w:rPr>
        <w:t>3</w:t>
      </w:r>
      <w:r w:rsidR="009A489C" w:rsidRPr="00CC10CD">
        <w:rPr>
          <w:rFonts w:asciiTheme="minorHAnsi" w:hAnsiTheme="minorHAnsi" w:cstheme="minorHAnsi"/>
          <w:bCs/>
          <w:color w:val="000000" w:themeColor="text1"/>
          <w:szCs w:val="24"/>
        </w:rPr>
        <w:t>1</w:t>
      </w:r>
    </w:p>
    <w:p w14:paraId="1361170A" w14:textId="77777777" w:rsidR="00336905" w:rsidRDefault="00336905" w:rsidP="00336905">
      <w:pPr>
        <w:spacing w:after="160" w:line="259" w:lineRule="auto"/>
        <w:ind w:left="0" w:firstLine="0"/>
        <w:rPr>
          <w:rFonts w:asciiTheme="minorHAnsi" w:hAnsiTheme="minorHAnsi" w:cstheme="minorHAnsi"/>
          <w:b/>
          <w:bCs/>
          <w:szCs w:val="24"/>
        </w:rPr>
      </w:pPr>
    </w:p>
    <w:p w14:paraId="0EBDA20B" w14:textId="2EE86C27" w:rsidR="00336905" w:rsidRPr="00BC0F2E" w:rsidRDefault="00336905" w:rsidP="00336905">
      <w:pPr>
        <w:spacing w:after="160" w:line="259" w:lineRule="auto"/>
        <w:ind w:left="0" w:firstLine="0"/>
        <w:rPr>
          <w:rFonts w:asciiTheme="minorHAnsi" w:hAnsiTheme="minorHAnsi" w:cstheme="minorHAnsi"/>
          <w:bCs/>
          <w:i/>
          <w:iCs/>
          <w:color w:val="auto"/>
          <w:szCs w:val="24"/>
        </w:rPr>
      </w:pPr>
      <w:r w:rsidRPr="001C1AF1">
        <w:rPr>
          <w:rFonts w:asciiTheme="minorHAnsi" w:hAnsiTheme="minorHAnsi" w:cstheme="minorHAnsi"/>
          <w:b/>
          <w:bCs/>
          <w:szCs w:val="24"/>
        </w:rPr>
        <w:t xml:space="preserve">Connection with Unit Theme: </w:t>
      </w:r>
      <w:r w:rsidRPr="001C1AF1">
        <w:rPr>
          <w:rFonts w:asciiTheme="minorHAnsi" w:hAnsiTheme="minorHAnsi" w:cstheme="minorHAnsi"/>
          <w:szCs w:val="24"/>
        </w:rPr>
        <w:t xml:space="preserve"> To complement the </w:t>
      </w:r>
      <w:r>
        <w:rPr>
          <w:rFonts w:asciiTheme="minorHAnsi" w:hAnsiTheme="minorHAnsi" w:cstheme="minorHAnsi"/>
          <w:szCs w:val="24"/>
        </w:rPr>
        <w:t>Bible</w:t>
      </w:r>
      <w:r w:rsidRPr="001C1AF1">
        <w:rPr>
          <w:rFonts w:asciiTheme="minorHAnsi" w:hAnsiTheme="minorHAnsi" w:cstheme="minorHAnsi"/>
          <w:szCs w:val="24"/>
        </w:rPr>
        <w:t xml:space="preserve"> study </w:t>
      </w:r>
      <w:r>
        <w:rPr>
          <w:rFonts w:asciiTheme="minorHAnsi" w:hAnsiTheme="minorHAnsi" w:cstheme="minorHAnsi"/>
          <w:szCs w:val="24"/>
        </w:rPr>
        <w:t>“</w:t>
      </w:r>
      <w:r w:rsidR="008B52AF">
        <w:rPr>
          <w:rFonts w:asciiTheme="minorHAnsi" w:hAnsiTheme="minorHAnsi" w:cstheme="minorHAnsi"/>
          <w:szCs w:val="24"/>
        </w:rPr>
        <w:t>A Mission Soaked in Prayer</w:t>
      </w:r>
      <w:r w:rsidRPr="001C1AF1">
        <w:rPr>
          <w:rFonts w:asciiTheme="minorHAnsi" w:hAnsiTheme="minorHAnsi" w:cstheme="minorHAnsi"/>
          <w:szCs w:val="24"/>
        </w:rPr>
        <w:t>” t</w:t>
      </w:r>
      <w:r w:rsidRPr="001C1AF1">
        <w:rPr>
          <w:rFonts w:asciiTheme="minorHAnsi" w:hAnsiTheme="minorHAnsi" w:cstheme="minorHAnsi"/>
          <w:bCs/>
          <w:color w:val="auto"/>
          <w:szCs w:val="24"/>
        </w:rPr>
        <w:t xml:space="preserve">his </w:t>
      </w:r>
      <w:r w:rsidR="008B52AF" w:rsidRPr="008B52AF">
        <w:rPr>
          <w:rFonts w:asciiTheme="minorHAnsi" w:hAnsiTheme="minorHAnsi" w:cstheme="minorHAnsi"/>
          <w:bCs/>
          <w:color w:val="auto"/>
          <w:szCs w:val="24"/>
        </w:rPr>
        <w:t xml:space="preserve">sermon supports the truth that </w:t>
      </w:r>
      <w:r w:rsidR="008B52AF" w:rsidRPr="008B52AF">
        <w:rPr>
          <w:rFonts w:asciiTheme="minorHAnsi" w:hAnsiTheme="minorHAnsi" w:cstheme="minorHAnsi"/>
          <w:color w:val="auto"/>
          <w:szCs w:val="24"/>
        </w:rPr>
        <w:t>God empowers and emboldens us to share the gospel</w:t>
      </w:r>
      <w:r w:rsidR="008B52AF" w:rsidRPr="008B52AF">
        <w:rPr>
          <w:rFonts w:asciiTheme="minorHAnsi" w:hAnsiTheme="minorHAnsi" w:cstheme="minorHAnsi"/>
          <w:bCs/>
          <w:color w:val="auto"/>
          <w:szCs w:val="24"/>
        </w:rPr>
        <w:t xml:space="preserve"> by showing that bold witness flows from right priorities, not favorable circumstances. In Acts 4, the early church did not rely on human strategy or self-preservation when threatened; they relied on God through unity, prayer, and dependence on the Holy Spirit. God responded by filling them with power and boldness to speak His Word. The sermon makes clear that courage to share the gospel is not produced by personality or comfort, but by God’s empowering presence. When believers prioritize obedience over safety and God over comfort, God supplies the boldness needed to proclaim Christ faithfully.</w:t>
      </w:r>
    </w:p>
    <w:p w14:paraId="52EEF7A9" w14:textId="77777777" w:rsidR="008F74BB" w:rsidRPr="008F74BB" w:rsidRDefault="00336905" w:rsidP="008F74BB">
      <w:pPr>
        <w:spacing w:before="240" w:after="160" w:line="259" w:lineRule="auto"/>
        <w:rPr>
          <w:rFonts w:asciiTheme="minorHAnsi" w:hAnsiTheme="minorHAnsi" w:cstheme="minorHAnsi"/>
        </w:rPr>
      </w:pPr>
      <w:r w:rsidRPr="001C1AF1">
        <w:rPr>
          <w:rFonts w:asciiTheme="minorHAnsi" w:hAnsiTheme="minorHAnsi" w:cstheme="minorHAnsi"/>
          <w:b/>
          <w:bCs/>
          <w:szCs w:val="24"/>
        </w:rPr>
        <w:t>Introduction:</w:t>
      </w:r>
      <w:r w:rsidR="008F74BB">
        <w:rPr>
          <w:rFonts w:asciiTheme="minorHAnsi" w:hAnsiTheme="minorHAnsi" w:cstheme="minorHAnsi"/>
          <w:b/>
          <w:bCs/>
          <w:szCs w:val="24"/>
        </w:rPr>
        <w:t xml:space="preserve"> </w:t>
      </w:r>
      <w:r w:rsidR="008F74BB" w:rsidRPr="008F74BB">
        <w:rPr>
          <w:rFonts w:asciiTheme="minorHAnsi" w:hAnsiTheme="minorHAnsi" w:cstheme="minorHAnsi"/>
        </w:rPr>
        <w:t>Pressure has a way of revealing what truly matters. In Acts 4, threats, opposition, and uncertainty shook the physical building—but not the church, the people of God. Rather than retreating, relenting, or relinquishing truth, the believers leaned on God. Their strength was rooted in priorities that could not be threatened: their commitment to one another, their confidence in God’s sovereignty, and their dependence on the Holy Spirit.</w:t>
      </w:r>
    </w:p>
    <w:p w14:paraId="349FE829" w14:textId="77777777" w:rsidR="008F74BB" w:rsidRPr="008F74BB" w:rsidRDefault="008F74BB" w:rsidP="008F74BB">
      <w:pPr>
        <w:spacing w:before="240" w:after="160" w:line="259" w:lineRule="auto"/>
        <w:ind w:left="0" w:firstLine="0"/>
        <w:rPr>
          <w:rFonts w:asciiTheme="minorHAnsi" w:hAnsiTheme="minorHAnsi" w:cstheme="minorHAnsi"/>
          <w:szCs w:val="24"/>
        </w:rPr>
      </w:pPr>
      <w:r w:rsidRPr="008F74BB">
        <w:rPr>
          <w:rFonts w:asciiTheme="minorHAnsi" w:hAnsiTheme="minorHAnsi" w:cstheme="minorHAnsi"/>
          <w:szCs w:val="24"/>
        </w:rPr>
        <w:t>The early church did not seek to avoid hardship; they sought God in the midst of it. When faced with intimidation and demands to be silent, they did not rely on the world’s strategies or self-preservation. Instead, they responded with unity, prayer, and obedience, trusting that God would supply what was needed in the moment.</w:t>
      </w:r>
    </w:p>
    <w:p w14:paraId="02A1D3C7" w14:textId="53CB18FB" w:rsidR="00336905" w:rsidRPr="008B52AF" w:rsidRDefault="008F74BB" w:rsidP="008B52AF">
      <w:pPr>
        <w:spacing w:before="240" w:after="160" w:line="259" w:lineRule="auto"/>
        <w:ind w:left="0" w:firstLine="0"/>
        <w:rPr>
          <w:rFonts w:asciiTheme="minorHAnsi" w:hAnsiTheme="minorHAnsi" w:cstheme="minorHAnsi"/>
          <w:szCs w:val="24"/>
        </w:rPr>
      </w:pPr>
      <w:r w:rsidRPr="008F74BB">
        <w:rPr>
          <w:rFonts w:asciiTheme="minorHAnsi" w:hAnsiTheme="minorHAnsi" w:cstheme="minorHAnsi"/>
          <w:szCs w:val="24"/>
        </w:rPr>
        <w:t>This sermon demonstrates that saints do not become powerful by escaping difficulty, but by responding to it God’s way. When believers prioritize God over comfort and obedience over safety, God releases power that sustains, strengthens, and advances His mission.</w:t>
      </w:r>
    </w:p>
    <w:p w14:paraId="15463816" w14:textId="01D6F081" w:rsidR="00336905" w:rsidRPr="001C1AF1" w:rsidRDefault="00A94424"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Priority </w:t>
      </w:r>
      <w:r w:rsidR="00505E3F">
        <w:rPr>
          <w:rFonts w:asciiTheme="minorHAnsi" w:hAnsiTheme="minorHAnsi" w:cstheme="minorHAnsi"/>
          <w:b/>
          <w:szCs w:val="24"/>
        </w:rPr>
        <w:t>G</w:t>
      </w:r>
      <w:r>
        <w:rPr>
          <w:rFonts w:asciiTheme="minorHAnsi" w:hAnsiTheme="minorHAnsi" w:cstheme="minorHAnsi"/>
          <w:b/>
          <w:szCs w:val="24"/>
        </w:rPr>
        <w:t xml:space="preserve">iven to the Family </w:t>
      </w:r>
      <w:r w:rsidR="00092C02">
        <w:rPr>
          <w:rFonts w:asciiTheme="minorHAnsi" w:hAnsiTheme="minorHAnsi" w:cstheme="minorHAnsi"/>
          <w:b/>
          <w:szCs w:val="24"/>
        </w:rPr>
        <w:t>(</w:t>
      </w:r>
      <w:r>
        <w:rPr>
          <w:rFonts w:asciiTheme="minorHAnsi" w:hAnsiTheme="minorHAnsi" w:cstheme="minorHAnsi"/>
          <w:b/>
          <w:szCs w:val="24"/>
        </w:rPr>
        <w:t>Acts 4:23</w:t>
      </w:r>
      <w:r w:rsidR="00092C02">
        <w:rPr>
          <w:rFonts w:asciiTheme="minorHAnsi" w:hAnsiTheme="minorHAnsi" w:cstheme="minorHAnsi"/>
          <w:b/>
          <w:szCs w:val="24"/>
        </w:rPr>
        <w:t>)</w:t>
      </w:r>
    </w:p>
    <w:p w14:paraId="77FCD2BB" w14:textId="4153C518" w:rsidR="00D714A3" w:rsidRPr="00D714A3" w:rsidRDefault="00D714A3" w:rsidP="00D714A3">
      <w:pPr>
        <w:spacing w:after="0" w:line="259" w:lineRule="auto"/>
        <w:rPr>
          <w:rFonts w:asciiTheme="minorHAnsi" w:hAnsiTheme="minorHAnsi" w:cstheme="minorHAnsi"/>
        </w:rPr>
      </w:pPr>
      <w:r w:rsidRPr="00D714A3">
        <w:rPr>
          <w:rFonts w:asciiTheme="minorHAnsi" w:hAnsiTheme="minorHAnsi" w:cstheme="minorHAnsi"/>
        </w:rPr>
        <w:t>After being threatened and released, Peter and John did not retreat into isolation or seek safety elsewhere. Instead, the text tells us that they went to their own</w:t>
      </w:r>
      <w:r>
        <w:rPr>
          <w:rFonts w:asciiTheme="minorHAnsi" w:hAnsiTheme="minorHAnsi" w:cstheme="minorHAnsi"/>
        </w:rPr>
        <w:t xml:space="preserve">, </w:t>
      </w:r>
      <w:r w:rsidRPr="00D714A3">
        <w:rPr>
          <w:rFonts w:asciiTheme="minorHAnsi" w:hAnsiTheme="minorHAnsi" w:cstheme="minorHAnsi"/>
        </w:rPr>
        <w:t xml:space="preserve">their family, their brothers and sisters in Christ. This simple statement reveals a vital priority of the early church. In moments of pressure and persecution, they instinctively surrounded themselves with the people of God. </w:t>
      </w:r>
      <w:r w:rsidRPr="00D714A3">
        <w:rPr>
          <w:rFonts w:asciiTheme="minorHAnsi" w:hAnsiTheme="minorHAnsi" w:cstheme="minorHAnsi"/>
        </w:rPr>
        <w:lastRenderedPageBreak/>
        <w:t>The church was not merely a place they attended; it was a spiritual refuge where faith was strengthened and courage was renewed.</w:t>
      </w:r>
    </w:p>
    <w:p w14:paraId="37F3472F" w14:textId="77777777" w:rsidR="00D714A3" w:rsidRDefault="00D714A3" w:rsidP="00D714A3">
      <w:pPr>
        <w:spacing w:after="0" w:line="259" w:lineRule="auto"/>
        <w:rPr>
          <w:rFonts w:asciiTheme="minorHAnsi" w:hAnsiTheme="minorHAnsi" w:cstheme="minorHAnsi"/>
          <w:szCs w:val="24"/>
        </w:rPr>
      </w:pPr>
    </w:p>
    <w:p w14:paraId="392D5A07" w14:textId="56F77751" w:rsidR="00D714A3" w:rsidRPr="00D714A3" w:rsidRDefault="00D714A3" w:rsidP="00D714A3">
      <w:pPr>
        <w:spacing w:after="0" w:line="259" w:lineRule="auto"/>
        <w:rPr>
          <w:rFonts w:asciiTheme="minorHAnsi" w:hAnsiTheme="minorHAnsi" w:cstheme="minorHAnsi"/>
          <w:szCs w:val="24"/>
        </w:rPr>
      </w:pPr>
      <w:r w:rsidRPr="00D714A3">
        <w:rPr>
          <w:rFonts w:asciiTheme="minorHAnsi" w:hAnsiTheme="minorHAnsi" w:cstheme="minorHAnsi"/>
          <w:szCs w:val="24"/>
        </w:rPr>
        <w:t>The family of God existed to encourage and sustain one another, for believers are called to stir one another up to love and good works (Heb</w:t>
      </w:r>
      <w:r w:rsidR="00E50BE4">
        <w:rPr>
          <w:rFonts w:asciiTheme="minorHAnsi" w:hAnsiTheme="minorHAnsi" w:cstheme="minorHAnsi"/>
          <w:szCs w:val="24"/>
        </w:rPr>
        <w:t>.</w:t>
      </w:r>
      <w:r w:rsidRPr="00D714A3">
        <w:rPr>
          <w:rFonts w:asciiTheme="minorHAnsi" w:hAnsiTheme="minorHAnsi" w:cstheme="minorHAnsi"/>
          <w:szCs w:val="24"/>
        </w:rPr>
        <w:t xml:space="preserve"> 10:24–25). Like soldiers returning to their unit after a battle, Peter and John understood that survival and strength depended on connection. A lone soldier is vulnerable, but a united unit is fortified. God designed His people to find strength in unity, reminding us that two are better than one and that a threefold cord is not quickly broken (Ecc</w:t>
      </w:r>
      <w:r w:rsidR="00E50BE4">
        <w:rPr>
          <w:rFonts w:asciiTheme="minorHAnsi" w:hAnsiTheme="minorHAnsi" w:cstheme="minorHAnsi"/>
          <w:szCs w:val="24"/>
        </w:rPr>
        <w:t>l.</w:t>
      </w:r>
      <w:r w:rsidRPr="00D714A3">
        <w:rPr>
          <w:rFonts w:asciiTheme="minorHAnsi" w:hAnsiTheme="minorHAnsi" w:cstheme="minorHAnsi"/>
          <w:szCs w:val="24"/>
        </w:rPr>
        <w:t xml:space="preserve"> 4:9–12). Having endured threats and pressure, the apostles returned to the family of faith to share the burden and fulfill God’s call to bear one another’s burdens (Galatians 6:2).</w:t>
      </w:r>
      <w:r>
        <w:rPr>
          <w:rFonts w:asciiTheme="minorHAnsi" w:hAnsiTheme="minorHAnsi" w:cstheme="minorHAnsi"/>
          <w:szCs w:val="24"/>
        </w:rPr>
        <w:t xml:space="preserve"> Difficulties drive saints to fellowship, not away from it. The body of Christ is essential for the life of any believer. </w:t>
      </w:r>
    </w:p>
    <w:p w14:paraId="41E25FB6" w14:textId="1BE38F65" w:rsidR="00336905" w:rsidRPr="001C1AF1" w:rsidRDefault="00336905" w:rsidP="00336905">
      <w:pPr>
        <w:spacing w:after="0" w:line="259" w:lineRule="auto"/>
        <w:ind w:left="360" w:firstLine="0"/>
        <w:rPr>
          <w:rFonts w:asciiTheme="minorHAnsi" w:hAnsiTheme="minorHAnsi" w:cstheme="minorHAnsi"/>
          <w:szCs w:val="24"/>
        </w:rPr>
      </w:pPr>
    </w:p>
    <w:p w14:paraId="247EB10B" w14:textId="77777777" w:rsidR="00336905" w:rsidRPr="001C1AF1" w:rsidRDefault="00336905" w:rsidP="00336905">
      <w:pPr>
        <w:spacing w:after="0" w:line="259" w:lineRule="auto"/>
        <w:ind w:left="360" w:firstLine="0"/>
        <w:rPr>
          <w:rFonts w:asciiTheme="minorHAnsi" w:hAnsiTheme="minorHAnsi" w:cstheme="minorHAnsi"/>
          <w:bCs/>
          <w:szCs w:val="24"/>
        </w:rPr>
      </w:pPr>
    </w:p>
    <w:p w14:paraId="2B5ACA5D" w14:textId="2DD52C80" w:rsidR="00336905" w:rsidRPr="001C1AF1" w:rsidRDefault="00A94424"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Priority </w:t>
      </w:r>
      <w:r w:rsidR="00505E3F">
        <w:rPr>
          <w:rFonts w:asciiTheme="minorHAnsi" w:hAnsiTheme="minorHAnsi" w:cstheme="minorHAnsi"/>
          <w:b/>
          <w:szCs w:val="24"/>
        </w:rPr>
        <w:t>G</w:t>
      </w:r>
      <w:r>
        <w:rPr>
          <w:rFonts w:asciiTheme="minorHAnsi" w:hAnsiTheme="minorHAnsi" w:cstheme="minorHAnsi"/>
          <w:b/>
          <w:szCs w:val="24"/>
        </w:rPr>
        <w:t>iven to the Father Acts 4:24-28</w:t>
      </w:r>
    </w:p>
    <w:p w14:paraId="0E27B1CE" w14:textId="5E29BAE2" w:rsidR="009B5D73" w:rsidRPr="009B5D73" w:rsidRDefault="009B5D73" w:rsidP="009B5D73">
      <w:pPr>
        <w:spacing w:after="0" w:line="259" w:lineRule="auto"/>
        <w:ind w:firstLine="0"/>
        <w:rPr>
          <w:rFonts w:asciiTheme="minorHAnsi" w:hAnsiTheme="minorHAnsi" w:cstheme="minorHAnsi"/>
        </w:rPr>
      </w:pPr>
      <w:r w:rsidRPr="009B5D73">
        <w:rPr>
          <w:rFonts w:asciiTheme="minorHAnsi" w:hAnsiTheme="minorHAnsi" w:cstheme="minorHAnsi"/>
        </w:rPr>
        <w:t>When the church heard the report of the threats against Peter and John, they did not panic; instead, they prayed. Rather than immediately trying to determine their next steps or devise a strategy, the church lifted their voices together to God (Ps</w:t>
      </w:r>
      <w:r w:rsidR="00120938">
        <w:rPr>
          <w:rFonts w:asciiTheme="minorHAnsi" w:hAnsiTheme="minorHAnsi" w:cstheme="minorHAnsi"/>
        </w:rPr>
        <w:t>.</w:t>
      </w:r>
      <w:r w:rsidRPr="009B5D73">
        <w:rPr>
          <w:rFonts w:asciiTheme="minorHAnsi" w:hAnsiTheme="minorHAnsi" w:cstheme="minorHAnsi"/>
        </w:rPr>
        <w:t xml:space="preserve"> 3:4). Prayer was their first response, not their last resort. When they prayed, they did not begin with fear, frustration, or uncertainty. They began with a clear acknowledgment of God’s sovereignty, confessing that He reigns even in the face of opposition (Ps</w:t>
      </w:r>
      <w:r w:rsidR="00DB0D02">
        <w:rPr>
          <w:rFonts w:asciiTheme="minorHAnsi" w:hAnsiTheme="minorHAnsi" w:cstheme="minorHAnsi"/>
        </w:rPr>
        <w:t>.</w:t>
      </w:r>
      <w:r w:rsidRPr="009B5D73">
        <w:rPr>
          <w:rFonts w:asciiTheme="minorHAnsi" w:hAnsiTheme="minorHAnsi" w:cstheme="minorHAnsi"/>
        </w:rPr>
        <w:t xml:space="preserve"> 2:1–6).</w:t>
      </w:r>
    </w:p>
    <w:p w14:paraId="7F274420" w14:textId="77777777" w:rsidR="009B5D73" w:rsidRDefault="009B5D73" w:rsidP="009B5D73">
      <w:pPr>
        <w:spacing w:after="0" w:line="259" w:lineRule="auto"/>
        <w:ind w:firstLine="0"/>
        <w:rPr>
          <w:rFonts w:asciiTheme="minorHAnsi" w:hAnsiTheme="minorHAnsi" w:cstheme="minorHAnsi"/>
          <w:szCs w:val="24"/>
        </w:rPr>
      </w:pPr>
    </w:p>
    <w:p w14:paraId="04275B83" w14:textId="0E728536" w:rsidR="00365313" w:rsidRPr="00365313" w:rsidRDefault="009B5D73" w:rsidP="00620396">
      <w:pPr>
        <w:spacing w:after="0" w:line="259" w:lineRule="auto"/>
        <w:ind w:firstLine="0"/>
        <w:rPr>
          <w:rFonts w:asciiTheme="minorHAnsi" w:hAnsiTheme="minorHAnsi" w:cstheme="minorHAnsi"/>
          <w:szCs w:val="24"/>
        </w:rPr>
      </w:pPr>
      <w:r w:rsidRPr="009B5D73">
        <w:rPr>
          <w:rFonts w:asciiTheme="minorHAnsi" w:hAnsiTheme="minorHAnsi" w:cstheme="minorHAnsi"/>
          <w:szCs w:val="24"/>
        </w:rPr>
        <w:t>Like a child who runs to a parent during a storm, the church ran to the Father rather than reacting to the thunder of threats. Their confidence was not placed in circumstances changing, but in God’s continued rule and authority. They addressed Him as Creator and King, recognizing that nothing had taken Him by surprise. God declares the end from the beginning, and His purposes cannot be overturned (Is</w:t>
      </w:r>
      <w:r w:rsidR="00120938">
        <w:rPr>
          <w:rFonts w:asciiTheme="minorHAnsi" w:hAnsiTheme="minorHAnsi" w:cstheme="minorHAnsi"/>
          <w:szCs w:val="24"/>
        </w:rPr>
        <w:t>a.</w:t>
      </w:r>
      <w:r w:rsidRPr="009B5D73">
        <w:rPr>
          <w:rFonts w:asciiTheme="minorHAnsi" w:hAnsiTheme="minorHAnsi" w:cstheme="minorHAnsi"/>
          <w:szCs w:val="24"/>
        </w:rPr>
        <w:t xml:space="preserve"> 46:9–10).</w:t>
      </w:r>
      <w:r w:rsidR="00620396">
        <w:rPr>
          <w:rFonts w:asciiTheme="minorHAnsi" w:hAnsiTheme="minorHAnsi" w:cstheme="minorHAnsi"/>
          <w:szCs w:val="24"/>
        </w:rPr>
        <w:t xml:space="preserve"> </w:t>
      </w:r>
      <w:r w:rsidRPr="009B5D73">
        <w:rPr>
          <w:rFonts w:asciiTheme="minorHAnsi" w:hAnsiTheme="minorHAnsi" w:cstheme="minorHAnsi"/>
          <w:szCs w:val="24"/>
        </w:rPr>
        <w:t>The church also understood that even their opposition fit within God’s redemptive plan. God was still working all things together for good according to His will (</w:t>
      </w:r>
      <w:r w:rsidR="00DB0D02" w:rsidRPr="009B5D73">
        <w:rPr>
          <w:rFonts w:asciiTheme="minorHAnsi" w:hAnsiTheme="minorHAnsi" w:cstheme="minorHAnsi"/>
          <w:szCs w:val="24"/>
        </w:rPr>
        <w:t>Rom</w:t>
      </w:r>
      <w:r w:rsidR="00DB0D02">
        <w:rPr>
          <w:rFonts w:asciiTheme="minorHAnsi" w:hAnsiTheme="minorHAnsi" w:cstheme="minorHAnsi"/>
          <w:szCs w:val="24"/>
        </w:rPr>
        <w:t>.</w:t>
      </w:r>
      <w:r w:rsidR="00DB0D02" w:rsidRPr="009B5D73">
        <w:rPr>
          <w:rFonts w:asciiTheme="minorHAnsi" w:hAnsiTheme="minorHAnsi" w:cstheme="minorHAnsi"/>
          <w:szCs w:val="24"/>
        </w:rPr>
        <w:t xml:space="preserve"> </w:t>
      </w:r>
      <w:r w:rsidRPr="009B5D73">
        <w:rPr>
          <w:rFonts w:asciiTheme="minorHAnsi" w:hAnsiTheme="minorHAnsi" w:cstheme="minorHAnsi"/>
          <w:szCs w:val="24"/>
        </w:rPr>
        <w:t>8:28). As believers today, fear diminishes when God is rightly viewed. Therefore, modern saints must give priority to the Father through united, God-centered prayer.</w:t>
      </w:r>
    </w:p>
    <w:p w14:paraId="33EFB882" w14:textId="77777777" w:rsidR="00336905" w:rsidRPr="001C1AF1" w:rsidRDefault="00336905" w:rsidP="00336905">
      <w:pPr>
        <w:pStyle w:val="ListParagraph"/>
        <w:spacing w:after="0" w:line="240" w:lineRule="auto"/>
        <w:ind w:left="360" w:firstLine="0"/>
        <w:rPr>
          <w:rFonts w:asciiTheme="minorHAnsi" w:hAnsiTheme="minorHAnsi" w:cstheme="minorHAnsi"/>
          <w:b/>
          <w:szCs w:val="24"/>
        </w:rPr>
      </w:pPr>
    </w:p>
    <w:p w14:paraId="0E861518" w14:textId="6949C075" w:rsidR="00336905" w:rsidRPr="001C1AF1" w:rsidRDefault="00A94424"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Priority </w:t>
      </w:r>
      <w:r w:rsidR="00505E3F">
        <w:rPr>
          <w:rFonts w:asciiTheme="minorHAnsi" w:hAnsiTheme="minorHAnsi" w:cstheme="minorHAnsi"/>
          <w:b/>
          <w:szCs w:val="24"/>
        </w:rPr>
        <w:t>G</w:t>
      </w:r>
      <w:r>
        <w:rPr>
          <w:rFonts w:asciiTheme="minorHAnsi" w:hAnsiTheme="minorHAnsi" w:cstheme="minorHAnsi"/>
          <w:b/>
          <w:szCs w:val="24"/>
        </w:rPr>
        <w:t xml:space="preserve">iven to the Filling </w:t>
      </w:r>
      <w:r w:rsidR="00470784">
        <w:rPr>
          <w:rFonts w:asciiTheme="minorHAnsi" w:hAnsiTheme="minorHAnsi" w:cstheme="minorHAnsi"/>
          <w:b/>
          <w:szCs w:val="24"/>
        </w:rPr>
        <w:t>(</w:t>
      </w:r>
      <w:r>
        <w:rPr>
          <w:rFonts w:asciiTheme="minorHAnsi" w:hAnsiTheme="minorHAnsi" w:cstheme="minorHAnsi"/>
          <w:b/>
          <w:szCs w:val="24"/>
        </w:rPr>
        <w:t>Acts 4:29-31</w:t>
      </w:r>
      <w:r w:rsidR="00470784">
        <w:rPr>
          <w:rFonts w:asciiTheme="minorHAnsi" w:hAnsiTheme="minorHAnsi" w:cstheme="minorHAnsi"/>
          <w:b/>
          <w:szCs w:val="24"/>
        </w:rPr>
        <w:t>)</w:t>
      </w:r>
    </w:p>
    <w:p w14:paraId="1ED5A337" w14:textId="6D2D1A39" w:rsidR="00966DC0" w:rsidRPr="00966DC0" w:rsidRDefault="00966DC0" w:rsidP="00966DC0">
      <w:pPr>
        <w:spacing w:after="0" w:line="259" w:lineRule="auto"/>
        <w:rPr>
          <w:rFonts w:asciiTheme="minorHAnsi" w:hAnsiTheme="minorHAnsi" w:cstheme="minorHAnsi"/>
        </w:rPr>
      </w:pPr>
      <w:r w:rsidRPr="00966DC0">
        <w:rPr>
          <w:rFonts w:asciiTheme="minorHAnsi" w:hAnsiTheme="minorHAnsi" w:cstheme="minorHAnsi"/>
        </w:rPr>
        <w:t xml:space="preserve">The early church’s request in Acts 4:29–31 is both revealing and instructive. They did not pray for protection, the removal of threats, or judgment upon their enemies. Instead, they asked the Lord for boldness and for His power to continue working through them. Their prayer echoes the words of an old gospel song: </w:t>
      </w:r>
      <w:r w:rsidRPr="00620396">
        <w:rPr>
          <w:rFonts w:asciiTheme="minorHAnsi" w:hAnsiTheme="minorHAnsi" w:cstheme="minorHAnsi"/>
        </w:rPr>
        <w:t>“Lord, don’t move the mountain, but give me the strength to climb.”</w:t>
      </w:r>
      <w:r w:rsidRPr="005333F4">
        <w:rPr>
          <w:rFonts w:asciiTheme="minorHAnsi" w:hAnsiTheme="minorHAnsi" w:cstheme="minorHAnsi"/>
        </w:rPr>
        <w:t xml:space="preserve"> </w:t>
      </w:r>
      <w:r w:rsidRPr="00966DC0">
        <w:rPr>
          <w:rFonts w:asciiTheme="minorHAnsi" w:hAnsiTheme="minorHAnsi" w:cstheme="minorHAnsi"/>
        </w:rPr>
        <w:t>The saints intentionally chose courage over comfort, asking God not to change their circumstances but to empower their witness.</w:t>
      </w:r>
    </w:p>
    <w:p w14:paraId="4C2B2C6F" w14:textId="77777777" w:rsidR="00966DC0" w:rsidRDefault="00966DC0" w:rsidP="00966DC0">
      <w:pPr>
        <w:spacing w:after="0" w:line="259" w:lineRule="auto"/>
        <w:rPr>
          <w:rFonts w:asciiTheme="minorHAnsi" w:hAnsiTheme="minorHAnsi" w:cstheme="minorHAnsi"/>
          <w:szCs w:val="24"/>
        </w:rPr>
      </w:pPr>
    </w:p>
    <w:p w14:paraId="04E33293" w14:textId="0C9B6E3F" w:rsidR="00966DC0" w:rsidRPr="00966DC0" w:rsidRDefault="00966DC0" w:rsidP="00966DC0">
      <w:pPr>
        <w:spacing w:after="0" w:line="259" w:lineRule="auto"/>
        <w:rPr>
          <w:rFonts w:asciiTheme="minorHAnsi" w:hAnsiTheme="minorHAnsi" w:cstheme="minorHAnsi"/>
          <w:szCs w:val="24"/>
        </w:rPr>
      </w:pPr>
      <w:r w:rsidRPr="00966DC0">
        <w:rPr>
          <w:rFonts w:asciiTheme="minorHAnsi" w:hAnsiTheme="minorHAnsi" w:cstheme="minorHAnsi"/>
          <w:szCs w:val="24"/>
        </w:rPr>
        <w:t>God answered their prayer immediately. The place where they were gathered was shaken, they were filled with the Holy Spirit, and they spoke the word of God with boldness. This filling was not emotional excitement but divine empowerment. The Holy Spirit enables believers to witness for Christ (Acts 1:8), and Scripture calls us to continually desire and depend upon that filling (Ep 5:18).</w:t>
      </w:r>
    </w:p>
    <w:p w14:paraId="5598A02E" w14:textId="77777777" w:rsidR="00966DC0" w:rsidRDefault="00966DC0" w:rsidP="00966DC0">
      <w:pPr>
        <w:spacing w:after="0" w:line="259" w:lineRule="auto"/>
        <w:rPr>
          <w:rFonts w:asciiTheme="minorHAnsi" w:hAnsiTheme="minorHAnsi" w:cstheme="minorHAnsi"/>
          <w:szCs w:val="24"/>
        </w:rPr>
      </w:pPr>
    </w:p>
    <w:p w14:paraId="691E1F35" w14:textId="2589E58B" w:rsidR="00336905" w:rsidRPr="00365313" w:rsidRDefault="00966DC0" w:rsidP="008B52AF">
      <w:pPr>
        <w:spacing w:after="0" w:line="259" w:lineRule="auto"/>
        <w:rPr>
          <w:rFonts w:asciiTheme="minorHAnsi" w:hAnsiTheme="minorHAnsi" w:cstheme="minorHAnsi"/>
          <w:szCs w:val="24"/>
        </w:rPr>
      </w:pPr>
      <w:r w:rsidRPr="00966DC0">
        <w:rPr>
          <w:rFonts w:asciiTheme="minorHAnsi" w:hAnsiTheme="minorHAnsi" w:cstheme="minorHAnsi"/>
          <w:szCs w:val="24"/>
        </w:rPr>
        <w:t>Like a sailboat without wind, the church cannot advance without the Spirit’s power. Human strategy without spiritual filling stalls the mission, but Spirit-filled believers move forward with boldness. When God fills His people, fear loses its grip. Bold witness flows from dependence on the Spirit, not personal resolve.</w:t>
      </w:r>
    </w:p>
    <w:p w14:paraId="43A0240C" w14:textId="77777777" w:rsidR="00336905" w:rsidRPr="001C1AF1" w:rsidRDefault="00336905" w:rsidP="00336905">
      <w:pPr>
        <w:spacing w:after="0" w:line="240" w:lineRule="auto"/>
        <w:ind w:left="0" w:firstLine="0"/>
        <w:rPr>
          <w:rFonts w:asciiTheme="minorHAnsi" w:hAnsiTheme="minorHAnsi" w:cstheme="minorHAnsi"/>
          <w:b/>
          <w:szCs w:val="24"/>
        </w:rPr>
      </w:pPr>
    </w:p>
    <w:p w14:paraId="7193BA7F" w14:textId="67597348" w:rsidR="00336905" w:rsidRPr="008B52AF" w:rsidRDefault="00336905" w:rsidP="00336905">
      <w:pPr>
        <w:spacing w:after="160" w:line="259" w:lineRule="auto"/>
        <w:ind w:left="0" w:firstLine="0"/>
        <w:rPr>
          <w:rFonts w:asciiTheme="minorHAnsi" w:hAnsiTheme="minorHAnsi" w:cstheme="minorHAnsi"/>
          <w:szCs w:val="24"/>
        </w:rPr>
      </w:pPr>
      <w:r w:rsidRPr="001C1AF1">
        <w:rPr>
          <w:rFonts w:asciiTheme="minorHAnsi" w:hAnsiTheme="minorHAnsi" w:cstheme="minorHAnsi"/>
          <w:b/>
          <w:bCs/>
          <w:szCs w:val="24"/>
        </w:rPr>
        <w:t>Conclusion:</w:t>
      </w:r>
      <w:r w:rsidRPr="001C1AF1">
        <w:rPr>
          <w:rFonts w:asciiTheme="minorHAnsi" w:hAnsiTheme="minorHAnsi" w:cstheme="minorHAnsi"/>
          <w:szCs w:val="24"/>
        </w:rPr>
        <w:t xml:space="preserve"> </w:t>
      </w:r>
      <w:r w:rsidR="008B52AF" w:rsidRPr="008B52AF">
        <w:rPr>
          <w:rFonts w:asciiTheme="minorHAnsi" w:hAnsiTheme="minorHAnsi" w:cstheme="minorHAnsi"/>
          <w:szCs w:val="24"/>
        </w:rPr>
        <w:t>If we want to see bold witness, unshakable faith, and lasting gospel impact, we must embrace the priorities of a powerful saint. Acts 4 reminds us that God still fills, still strengthens, and still uses believers who put Him first. The issue has never been God’s willingness to empower His people; the real question is whether our lives are aligned with His purposes. Are we prioritizing comfort over obedience, or convenience over conviction? God releases power where there is surrender, boldness where there is dependence, and courage where there is trust. The challenge before us is to realign our prioritie</w:t>
      </w:r>
      <w:r w:rsidR="008B52AF">
        <w:rPr>
          <w:rFonts w:asciiTheme="minorHAnsi" w:hAnsiTheme="minorHAnsi" w:cstheme="minorHAnsi"/>
          <w:szCs w:val="24"/>
        </w:rPr>
        <w:t xml:space="preserve">s, </w:t>
      </w:r>
      <w:r w:rsidR="008B52AF" w:rsidRPr="008B52AF">
        <w:rPr>
          <w:rFonts w:asciiTheme="minorHAnsi" w:hAnsiTheme="minorHAnsi" w:cstheme="minorHAnsi"/>
          <w:szCs w:val="24"/>
        </w:rPr>
        <w:t>to seek God above ease, obedience above safety, and faithfulness above fea</w:t>
      </w:r>
      <w:r w:rsidR="008B52AF">
        <w:rPr>
          <w:rFonts w:asciiTheme="minorHAnsi" w:hAnsiTheme="minorHAnsi" w:cstheme="minorHAnsi"/>
          <w:szCs w:val="24"/>
        </w:rPr>
        <w:t xml:space="preserve">r, </w:t>
      </w:r>
      <w:r w:rsidR="008B52AF" w:rsidRPr="008B52AF">
        <w:rPr>
          <w:rFonts w:asciiTheme="minorHAnsi" w:hAnsiTheme="minorHAnsi" w:cstheme="minorHAnsi"/>
          <w:szCs w:val="24"/>
        </w:rPr>
        <w:t>so that His power may be clearly displayed in us and through us for His glory.</w:t>
      </w:r>
      <w:r w:rsidR="008B52AF" w:rsidRPr="008B52AF">
        <w:rPr>
          <w:rFonts w:asciiTheme="minorHAnsi" w:hAnsiTheme="minorHAnsi" w:cstheme="minorHAnsi"/>
          <w:i/>
          <w:iCs/>
          <w:szCs w:val="24"/>
        </w:rPr>
        <w:t xml:space="preserve"> </w:t>
      </w:r>
    </w:p>
    <w:p w14:paraId="4B6687AE" w14:textId="77777777" w:rsidR="00336905" w:rsidRDefault="00336905" w:rsidP="00336905">
      <w:pPr>
        <w:spacing w:after="160" w:line="240" w:lineRule="auto"/>
        <w:ind w:left="14" w:hanging="14"/>
        <w:rPr>
          <w:rFonts w:asciiTheme="minorHAnsi" w:hAnsiTheme="minorHAnsi" w:cstheme="minorHAnsi"/>
          <w:b/>
          <w:bCs/>
          <w:color w:val="auto"/>
          <w:szCs w:val="24"/>
        </w:rPr>
      </w:pPr>
      <w:r w:rsidRPr="00E86F86">
        <w:rPr>
          <w:rFonts w:asciiTheme="minorHAnsi" w:hAnsiTheme="minorHAnsi" w:cstheme="minorHAnsi"/>
          <w:b/>
          <w:bCs/>
          <w:color w:val="auto"/>
          <w:szCs w:val="24"/>
        </w:rPr>
        <w:t>Author Bio</w:t>
      </w:r>
    </w:p>
    <w:p w14:paraId="37700DA1" w14:textId="59D18D57" w:rsidR="00336905" w:rsidRPr="00DF21A1" w:rsidRDefault="00621CDF" w:rsidP="00336905">
      <w:pPr>
        <w:spacing w:after="160" w:line="240" w:lineRule="auto"/>
        <w:ind w:left="14" w:hanging="14"/>
        <w:rPr>
          <w:rFonts w:asciiTheme="minorHAnsi" w:hAnsiTheme="minorHAnsi" w:cstheme="minorHAnsi"/>
          <w:color w:val="auto"/>
          <w:szCs w:val="24"/>
        </w:rPr>
      </w:pPr>
      <w:r w:rsidRPr="00903F3E">
        <w:rPr>
          <w:rFonts w:asciiTheme="minorHAnsi" w:hAnsiTheme="minorHAnsi" w:cstheme="minorHAnsi"/>
          <w:szCs w:val="24"/>
        </w:rPr>
        <w:t>Dr. Brian M. Carmichael Sr. is pastor of Holy Temple Baptist Church in Memphis, Tennessee. He and his wife, Stacey, have four children, two daughters-in-law, and two grandchildren, with one expected. He serves as Black Church Specialist for the Tennessee Baptist Mission Board and adjunct faculty at Union University’s MCUTS.</w:t>
      </w:r>
    </w:p>
    <w:p w14:paraId="68CA0897" w14:textId="2C084B40"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E227" w14:textId="77777777" w:rsidR="00A34A1A" w:rsidRDefault="00A34A1A">
      <w:pPr>
        <w:spacing w:after="0" w:line="240" w:lineRule="auto"/>
      </w:pPr>
      <w:r>
        <w:separator/>
      </w:r>
    </w:p>
  </w:endnote>
  <w:endnote w:type="continuationSeparator" w:id="0">
    <w:p w14:paraId="2A1F21A0" w14:textId="77777777" w:rsidR="00A34A1A" w:rsidRDefault="00A34A1A">
      <w:pPr>
        <w:spacing w:after="0" w:line="240" w:lineRule="auto"/>
      </w:pPr>
      <w:r>
        <w:continuationSeparator/>
      </w:r>
    </w:p>
  </w:endnote>
  <w:endnote w:type="continuationNotice" w:id="1">
    <w:p w14:paraId="1ABB3087" w14:textId="77777777" w:rsidR="00A34A1A" w:rsidRDefault="00A34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77777777"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CCE3" w14:textId="77777777" w:rsidR="00A34A1A" w:rsidRDefault="00A34A1A">
      <w:pPr>
        <w:spacing w:after="0" w:line="240" w:lineRule="auto"/>
      </w:pPr>
      <w:r>
        <w:separator/>
      </w:r>
    </w:p>
  </w:footnote>
  <w:footnote w:type="continuationSeparator" w:id="0">
    <w:p w14:paraId="7ED00738" w14:textId="77777777" w:rsidR="00A34A1A" w:rsidRDefault="00A34A1A">
      <w:pPr>
        <w:spacing w:after="0" w:line="240" w:lineRule="auto"/>
      </w:pPr>
      <w:r>
        <w:continuationSeparator/>
      </w:r>
    </w:p>
  </w:footnote>
  <w:footnote w:type="continuationNotice" w:id="1">
    <w:p w14:paraId="7B87FEE6" w14:textId="77777777" w:rsidR="00A34A1A" w:rsidRDefault="00A34A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8"/>
  </w:num>
  <w:num w:numId="2" w16cid:durableId="315692675">
    <w:abstractNumId w:val="6"/>
  </w:num>
  <w:num w:numId="3" w16cid:durableId="266085045">
    <w:abstractNumId w:val="16"/>
    <w:lvlOverride w:ilvl="0">
      <w:lvl w:ilvl="0">
        <w:numFmt w:val="decimal"/>
        <w:lvlText w:val="%1."/>
        <w:lvlJc w:val="left"/>
      </w:lvl>
    </w:lvlOverride>
  </w:num>
  <w:num w:numId="4" w16cid:durableId="696351512">
    <w:abstractNumId w:val="3"/>
    <w:lvlOverride w:ilvl="0">
      <w:lvl w:ilvl="0">
        <w:numFmt w:val="decimal"/>
        <w:lvlText w:val="%1."/>
        <w:lvlJc w:val="left"/>
      </w:lvl>
    </w:lvlOverride>
  </w:num>
  <w:num w:numId="5" w16cid:durableId="975911059">
    <w:abstractNumId w:val="17"/>
    <w:lvlOverride w:ilvl="0">
      <w:lvl w:ilvl="0">
        <w:numFmt w:val="decimal"/>
        <w:lvlText w:val="%1."/>
        <w:lvlJc w:val="left"/>
      </w:lvl>
    </w:lvlOverride>
  </w:num>
  <w:num w:numId="6" w16cid:durableId="1031807417">
    <w:abstractNumId w:val="9"/>
  </w:num>
  <w:num w:numId="7" w16cid:durableId="1121993491">
    <w:abstractNumId w:val="15"/>
    <w:lvlOverride w:ilvl="0">
      <w:lvl w:ilvl="0">
        <w:numFmt w:val="decimal"/>
        <w:lvlText w:val="%1."/>
        <w:lvlJc w:val="left"/>
      </w:lvl>
    </w:lvlOverride>
  </w:num>
  <w:num w:numId="8" w16cid:durableId="2030568959">
    <w:abstractNumId w:val="0"/>
    <w:lvlOverride w:ilvl="0">
      <w:lvl w:ilvl="0">
        <w:numFmt w:val="decimal"/>
        <w:lvlText w:val="%1."/>
        <w:lvlJc w:val="left"/>
      </w:lvl>
    </w:lvlOverride>
  </w:num>
  <w:num w:numId="9" w16cid:durableId="1952737404">
    <w:abstractNumId w:val="13"/>
    <w:lvlOverride w:ilvl="0">
      <w:lvl w:ilvl="0">
        <w:numFmt w:val="decimal"/>
        <w:lvlText w:val="%1."/>
        <w:lvlJc w:val="left"/>
      </w:lvl>
    </w:lvlOverride>
  </w:num>
  <w:num w:numId="10" w16cid:durableId="1464079128">
    <w:abstractNumId w:val="5"/>
    <w:lvlOverride w:ilvl="0">
      <w:lvl w:ilvl="0">
        <w:numFmt w:val="decimal"/>
        <w:lvlText w:val="%1."/>
        <w:lvlJc w:val="left"/>
      </w:lvl>
    </w:lvlOverride>
  </w:num>
  <w:num w:numId="11" w16cid:durableId="326128969">
    <w:abstractNumId w:val="2"/>
  </w:num>
  <w:num w:numId="12" w16cid:durableId="966619784">
    <w:abstractNumId w:val="4"/>
    <w:lvlOverride w:ilvl="0">
      <w:lvl w:ilvl="0">
        <w:numFmt w:val="decimal"/>
        <w:lvlText w:val="%1."/>
        <w:lvlJc w:val="left"/>
      </w:lvl>
    </w:lvlOverride>
  </w:num>
  <w:num w:numId="13" w16cid:durableId="916862959">
    <w:abstractNumId w:val="1"/>
  </w:num>
  <w:num w:numId="14" w16cid:durableId="1046372983">
    <w:abstractNumId w:val="7"/>
  </w:num>
  <w:num w:numId="15" w16cid:durableId="1400664397">
    <w:abstractNumId w:val="12"/>
  </w:num>
  <w:num w:numId="16" w16cid:durableId="153761279">
    <w:abstractNumId w:val="10"/>
  </w:num>
  <w:num w:numId="17" w16cid:durableId="1451437862">
    <w:abstractNumId w:val="14"/>
  </w:num>
  <w:num w:numId="18" w16cid:durableId="1055278294">
    <w:abstractNumId w:val="18"/>
  </w:num>
  <w:num w:numId="19" w16cid:durableId="100848585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781"/>
    <w:rsid w:val="00033CCA"/>
    <w:rsid w:val="00037FF9"/>
    <w:rsid w:val="00040DB0"/>
    <w:rsid w:val="00042704"/>
    <w:rsid w:val="00044AEF"/>
    <w:rsid w:val="00061C0C"/>
    <w:rsid w:val="000630DE"/>
    <w:rsid w:val="00063617"/>
    <w:rsid w:val="00085E23"/>
    <w:rsid w:val="00092C02"/>
    <w:rsid w:val="000A23DA"/>
    <w:rsid w:val="000A674C"/>
    <w:rsid w:val="000B435C"/>
    <w:rsid w:val="000B608D"/>
    <w:rsid w:val="000C6362"/>
    <w:rsid w:val="000E4F99"/>
    <w:rsid w:val="000E7B3C"/>
    <w:rsid w:val="000F0A41"/>
    <w:rsid w:val="000F1742"/>
    <w:rsid w:val="000F1C2C"/>
    <w:rsid w:val="000F2518"/>
    <w:rsid w:val="0010441B"/>
    <w:rsid w:val="00111A42"/>
    <w:rsid w:val="00112A98"/>
    <w:rsid w:val="0011558A"/>
    <w:rsid w:val="00116035"/>
    <w:rsid w:val="00120938"/>
    <w:rsid w:val="00120B52"/>
    <w:rsid w:val="0012114A"/>
    <w:rsid w:val="00123A69"/>
    <w:rsid w:val="001242E7"/>
    <w:rsid w:val="00135D98"/>
    <w:rsid w:val="00136519"/>
    <w:rsid w:val="0014616F"/>
    <w:rsid w:val="00152CA6"/>
    <w:rsid w:val="0015423D"/>
    <w:rsid w:val="001811A0"/>
    <w:rsid w:val="00181F1D"/>
    <w:rsid w:val="00190B39"/>
    <w:rsid w:val="001A37A4"/>
    <w:rsid w:val="001C1AF1"/>
    <w:rsid w:val="001D5D99"/>
    <w:rsid w:val="001D5E08"/>
    <w:rsid w:val="001E11B5"/>
    <w:rsid w:val="001F24DD"/>
    <w:rsid w:val="00200CAA"/>
    <w:rsid w:val="0020100F"/>
    <w:rsid w:val="002058DB"/>
    <w:rsid w:val="002059FA"/>
    <w:rsid w:val="00210031"/>
    <w:rsid w:val="00210325"/>
    <w:rsid w:val="00213F01"/>
    <w:rsid w:val="002341AB"/>
    <w:rsid w:val="002366BC"/>
    <w:rsid w:val="00250224"/>
    <w:rsid w:val="00250763"/>
    <w:rsid w:val="002666B7"/>
    <w:rsid w:val="002900DE"/>
    <w:rsid w:val="00293485"/>
    <w:rsid w:val="00296106"/>
    <w:rsid w:val="002A5740"/>
    <w:rsid w:val="002A7B6C"/>
    <w:rsid w:val="002B063D"/>
    <w:rsid w:val="002B57BA"/>
    <w:rsid w:val="002C0118"/>
    <w:rsid w:val="002C3862"/>
    <w:rsid w:val="002D08CC"/>
    <w:rsid w:val="002D4178"/>
    <w:rsid w:val="002D6E5A"/>
    <w:rsid w:val="002F4B55"/>
    <w:rsid w:val="00304570"/>
    <w:rsid w:val="00316BA7"/>
    <w:rsid w:val="00322A47"/>
    <w:rsid w:val="00325D5D"/>
    <w:rsid w:val="0033290E"/>
    <w:rsid w:val="00336905"/>
    <w:rsid w:val="00337304"/>
    <w:rsid w:val="003447C0"/>
    <w:rsid w:val="00352807"/>
    <w:rsid w:val="00365313"/>
    <w:rsid w:val="003733A3"/>
    <w:rsid w:val="003734DC"/>
    <w:rsid w:val="00373955"/>
    <w:rsid w:val="00373DB4"/>
    <w:rsid w:val="0037583C"/>
    <w:rsid w:val="00386BB6"/>
    <w:rsid w:val="00396893"/>
    <w:rsid w:val="003A0FE8"/>
    <w:rsid w:val="003B44F5"/>
    <w:rsid w:val="003B5D9F"/>
    <w:rsid w:val="003B6168"/>
    <w:rsid w:val="003C5758"/>
    <w:rsid w:val="003C70B7"/>
    <w:rsid w:val="003E2B75"/>
    <w:rsid w:val="003E5886"/>
    <w:rsid w:val="003E74CA"/>
    <w:rsid w:val="0042732B"/>
    <w:rsid w:val="00435ECE"/>
    <w:rsid w:val="004437C9"/>
    <w:rsid w:val="0045003D"/>
    <w:rsid w:val="00450850"/>
    <w:rsid w:val="00453DB4"/>
    <w:rsid w:val="00456327"/>
    <w:rsid w:val="00456E52"/>
    <w:rsid w:val="00461352"/>
    <w:rsid w:val="00470784"/>
    <w:rsid w:val="00480692"/>
    <w:rsid w:val="00487CC9"/>
    <w:rsid w:val="00491F04"/>
    <w:rsid w:val="0049228E"/>
    <w:rsid w:val="004B0806"/>
    <w:rsid w:val="004B7D01"/>
    <w:rsid w:val="004C0706"/>
    <w:rsid w:val="004C2274"/>
    <w:rsid w:val="004C5444"/>
    <w:rsid w:val="004C78E6"/>
    <w:rsid w:val="004D25B6"/>
    <w:rsid w:val="004D2B96"/>
    <w:rsid w:val="004D4226"/>
    <w:rsid w:val="004D569D"/>
    <w:rsid w:val="004D570A"/>
    <w:rsid w:val="004D5762"/>
    <w:rsid w:val="004F7520"/>
    <w:rsid w:val="004F7D21"/>
    <w:rsid w:val="00501ECA"/>
    <w:rsid w:val="00505E3F"/>
    <w:rsid w:val="0051582A"/>
    <w:rsid w:val="005175D5"/>
    <w:rsid w:val="005213A9"/>
    <w:rsid w:val="00524B00"/>
    <w:rsid w:val="0052685E"/>
    <w:rsid w:val="0052720A"/>
    <w:rsid w:val="005333F4"/>
    <w:rsid w:val="00535EE3"/>
    <w:rsid w:val="00537D5E"/>
    <w:rsid w:val="00571B8B"/>
    <w:rsid w:val="00581F14"/>
    <w:rsid w:val="005856C5"/>
    <w:rsid w:val="00597ED0"/>
    <w:rsid w:val="005A0DCF"/>
    <w:rsid w:val="005C4BCC"/>
    <w:rsid w:val="005E3C10"/>
    <w:rsid w:val="005E50A2"/>
    <w:rsid w:val="005F7F54"/>
    <w:rsid w:val="00602AE4"/>
    <w:rsid w:val="00602FD6"/>
    <w:rsid w:val="0060592C"/>
    <w:rsid w:val="00617645"/>
    <w:rsid w:val="00620396"/>
    <w:rsid w:val="00621CDF"/>
    <w:rsid w:val="00623621"/>
    <w:rsid w:val="0062711C"/>
    <w:rsid w:val="00627BE1"/>
    <w:rsid w:val="00633DE6"/>
    <w:rsid w:val="00642B7C"/>
    <w:rsid w:val="00642C44"/>
    <w:rsid w:val="00645DC2"/>
    <w:rsid w:val="0065129C"/>
    <w:rsid w:val="006656CD"/>
    <w:rsid w:val="006720EC"/>
    <w:rsid w:val="00676C81"/>
    <w:rsid w:val="006933F9"/>
    <w:rsid w:val="006968FB"/>
    <w:rsid w:val="006B17FA"/>
    <w:rsid w:val="006C0560"/>
    <w:rsid w:val="006E0E17"/>
    <w:rsid w:val="006E57D5"/>
    <w:rsid w:val="006E6257"/>
    <w:rsid w:val="006E69D7"/>
    <w:rsid w:val="006F29EF"/>
    <w:rsid w:val="006F48DB"/>
    <w:rsid w:val="006F56F9"/>
    <w:rsid w:val="00710C56"/>
    <w:rsid w:val="00714D81"/>
    <w:rsid w:val="007209D7"/>
    <w:rsid w:val="00730B0C"/>
    <w:rsid w:val="0074423E"/>
    <w:rsid w:val="007467D0"/>
    <w:rsid w:val="007534F9"/>
    <w:rsid w:val="00756235"/>
    <w:rsid w:val="007668CD"/>
    <w:rsid w:val="00766D31"/>
    <w:rsid w:val="007720CD"/>
    <w:rsid w:val="00772FE6"/>
    <w:rsid w:val="0078152F"/>
    <w:rsid w:val="00781578"/>
    <w:rsid w:val="00783885"/>
    <w:rsid w:val="0078771F"/>
    <w:rsid w:val="007977E4"/>
    <w:rsid w:val="007A08EA"/>
    <w:rsid w:val="007B02F3"/>
    <w:rsid w:val="007B4140"/>
    <w:rsid w:val="007E2A37"/>
    <w:rsid w:val="007E37A7"/>
    <w:rsid w:val="007E37B7"/>
    <w:rsid w:val="00802E98"/>
    <w:rsid w:val="00826981"/>
    <w:rsid w:val="00842FC7"/>
    <w:rsid w:val="008438F9"/>
    <w:rsid w:val="0084428E"/>
    <w:rsid w:val="00851791"/>
    <w:rsid w:val="0086149A"/>
    <w:rsid w:val="00864AFA"/>
    <w:rsid w:val="00867996"/>
    <w:rsid w:val="00874F7A"/>
    <w:rsid w:val="0088339E"/>
    <w:rsid w:val="008960D6"/>
    <w:rsid w:val="008A5BF8"/>
    <w:rsid w:val="008B1E84"/>
    <w:rsid w:val="008B50B5"/>
    <w:rsid w:val="008B52AF"/>
    <w:rsid w:val="008B63F7"/>
    <w:rsid w:val="008C5EF7"/>
    <w:rsid w:val="008C7390"/>
    <w:rsid w:val="008E3EAD"/>
    <w:rsid w:val="008E65A9"/>
    <w:rsid w:val="008E6B95"/>
    <w:rsid w:val="008F74BB"/>
    <w:rsid w:val="00904E3B"/>
    <w:rsid w:val="009062AB"/>
    <w:rsid w:val="0091462C"/>
    <w:rsid w:val="0092738E"/>
    <w:rsid w:val="00941FA9"/>
    <w:rsid w:val="00942D15"/>
    <w:rsid w:val="00946022"/>
    <w:rsid w:val="00946E3F"/>
    <w:rsid w:val="009544C1"/>
    <w:rsid w:val="009566FC"/>
    <w:rsid w:val="00966DC0"/>
    <w:rsid w:val="00966FCE"/>
    <w:rsid w:val="00982FA6"/>
    <w:rsid w:val="009A489C"/>
    <w:rsid w:val="009B088B"/>
    <w:rsid w:val="009B5D73"/>
    <w:rsid w:val="009B5E79"/>
    <w:rsid w:val="009C46FF"/>
    <w:rsid w:val="009D3487"/>
    <w:rsid w:val="009D4FB7"/>
    <w:rsid w:val="009D661A"/>
    <w:rsid w:val="009E3BB2"/>
    <w:rsid w:val="009F317B"/>
    <w:rsid w:val="009F5E79"/>
    <w:rsid w:val="009F7CE8"/>
    <w:rsid w:val="00A00813"/>
    <w:rsid w:val="00A13388"/>
    <w:rsid w:val="00A148C4"/>
    <w:rsid w:val="00A2213D"/>
    <w:rsid w:val="00A237F3"/>
    <w:rsid w:val="00A239B7"/>
    <w:rsid w:val="00A34534"/>
    <w:rsid w:val="00A34A1A"/>
    <w:rsid w:val="00A4705F"/>
    <w:rsid w:val="00A513EB"/>
    <w:rsid w:val="00A5198D"/>
    <w:rsid w:val="00A60B55"/>
    <w:rsid w:val="00A665B3"/>
    <w:rsid w:val="00A705A4"/>
    <w:rsid w:val="00A74DDC"/>
    <w:rsid w:val="00A76CBB"/>
    <w:rsid w:val="00A81FA4"/>
    <w:rsid w:val="00A9113D"/>
    <w:rsid w:val="00A94424"/>
    <w:rsid w:val="00A9707C"/>
    <w:rsid w:val="00A9744C"/>
    <w:rsid w:val="00A975EF"/>
    <w:rsid w:val="00AA2042"/>
    <w:rsid w:val="00AA3532"/>
    <w:rsid w:val="00AC17CA"/>
    <w:rsid w:val="00AC3663"/>
    <w:rsid w:val="00AD0E53"/>
    <w:rsid w:val="00AD311A"/>
    <w:rsid w:val="00AE635C"/>
    <w:rsid w:val="00AE744A"/>
    <w:rsid w:val="00AE785E"/>
    <w:rsid w:val="00AE790E"/>
    <w:rsid w:val="00B02F6A"/>
    <w:rsid w:val="00B10EA8"/>
    <w:rsid w:val="00B1163A"/>
    <w:rsid w:val="00B11E8C"/>
    <w:rsid w:val="00B34930"/>
    <w:rsid w:val="00B37B71"/>
    <w:rsid w:val="00B40DD3"/>
    <w:rsid w:val="00B41F6A"/>
    <w:rsid w:val="00B4479C"/>
    <w:rsid w:val="00B51FAF"/>
    <w:rsid w:val="00B61149"/>
    <w:rsid w:val="00B61660"/>
    <w:rsid w:val="00B6341E"/>
    <w:rsid w:val="00B755B4"/>
    <w:rsid w:val="00B85DEE"/>
    <w:rsid w:val="00B87175"/>
    <w:rsid w:val="00B900F1"/>
    <w:rsid w:val="00B90DF9"/>
    <w:rsid w:val="00B96328"/>
    <w:rsid w:val="00BA2271"/>
    <w:rsid w:val="00BA2DDB"/>
    <w:rsid w:val="00BA2F51"/>
    <w:rsid w:val="00BB5080"/>
    <w:rsid w:val="00BC0F2E"/>
    <w:rsid w:val="00BC4C06"/>
    <w:rsid w:val="00BD089E"/>
    <w:rsid w:val="00BD3779"/>
    <w:rsid w:val="00BE63B0"/>
    <w:rsid w:val="00C00D10"/>
    <w:rsid w:val="00C01F21"/>
    <w:rsid w:val="00C0398E"/>
    <w:rsid w:val="00C13031"/>
    <w:rsid w:val="00C20643"/>
    <w:rsid w:val="00C223C3"/>
    <w:rsid w:val="00C25E0A"/>
    <w:rsid w:val="00C4025F"/>
    <w:rsid w:val="00C418E8"/>
    <w:rsid w:val="00C51297"/>
    <w:rsid w:val="00C53C57"/>
    <w:rsid w:val="00C65A3B"/>
    <w:rsid w:val="00C7189A"/>
    <w:rsid w:val="00C8107C"/>
    <w:rsid w:val="00C86C25"/>
    <w:rsid w:val="00C917FB"/>
    <w:rsid w:val="00C9347A"/>
    <w:rsid w:val="00CA1339"/>
    <w:rsid w:val="00CA3913"/>
    <w:rsid w:val="00CA6D28"/>
    <w:rsid w:val="00CB2644"/>
    <w:rsid w:val="00CC0212"/>
    <w:rsid w:val="00CC10CD"/>
    <w:rsid w:val="00CD2EAF"/>
    <w:rsid w:val="00CD658A"/>
    <w:rsid w:val="00CE6EAD"/>
    <w:rsid w:val="00CF25D9"/>
    <w:rsid w:val="00CF31FE"/>
    <w:rsid w:val="00D02793"/>
    <w:rsid w:val="00D05F89"/>
    <w:rsid w:val="00D06F0F"/>
    <w:rsid w:val="00D1361A"/>
    <w:rsid w:val="00D22069"/>
    <w:rsid w:val="00D33146"/>
    <w:rsid w:val="00D333EA"/>
    <w:rsid w:val="00D41ABC"/>
    <w:rsid w:val="00D41EEF"/>
    <w:rsid w:val="00D531B9"/>
    <w:rsid w:val="00D714A3"/>
    <w:rsid w:val="00D75751"/>
    <w:rsid w:val="00D81127"/>
    <w:rsid w:val="00D824B3"/>
    <w:rsid w:val="00D85096"/>
    <w:rsid w:val="00D940CE"/>
    <w:rsid w:val="00DB0D02"/>
    <w:rsid w:val="00DB2167"/>
    <w:rsid w:val="00DB2CF5"/>
    <w:rsid w:val="00DB3C4E"/>
    <w:rsid w:val="00DC2CA5"/>
    <w:rsid w:val="00DC372B"/>
    <w:rsid w:val="00DC7B34"/>
    <w:rsid w:val="00DD0D0A"/>
    <w:rsid w:val="00DF059E"/>
    <w:rsid w:val="00DF21A1"/>
    <w:rsid w:val="00DF23C2"/>
    <w:rsid w:val="00DF346E"/>
    <w:rsid w:val="00DF3534"/>
    <w:rsid w:val="00DF5854"/>
    <w:rsid w:val="00E012A5"/>
    <w:rsid w:val="00E02583"/>
    <w:rsid w:val="00E13912"/>
    <w:rsid w:val="00E25405"/>
    <w:rsid w:val="00E313DE"/>
    <w:rsid w:val="00E336B1"/>
    <w:rsid w:val="00E33AEE"/>
    <w:rsid w:val="00E34067"/>
    <w:rsid w:val="00E43AFB"/>
    <w:rsid w:val="00E50BE4"/>
    <w:rsid w:val="00E65616"/>
    <w:rsid w:val="00E67B15"/>
    <w:rsid w:val="00E70404"/>
    <w:rsid w:val="00E70974"/>
    <w:rsid w:val="00E753FA"/>
    <w:rsid w:val="00E76660"/>
    <w:rsid w:val="00E802AD"/>
    <w:rsid w:val="00E85A42"/>
    <w:rsid w:val="00E86F86"/>
    <w:rsid w:val="00E8763D"/>
    <w:rsid w:val="00E9758F"/>
    <w:rsid w:val="00EA0780"/>
    <w:rsid w:val="00EB0954"/>
    <w:rsid w:val="00EB0E20"/>
    <w:rsid w:val="00EB48CD"/>
    <w:rsid w:val="00ED12A9"/>
    <w:rsid w:val="00EE0888"/>
    <w:rsid w:val="00EF177C"/>
    <w:rsid w:val="00EF55AB"/>
    <w:rsid w:val="00F05DA0"/>
    <w:rsid w:val="00F07A09"/>
    <w:rsid w:val="00F13ED8"/>
    <w:rsid w:val="00F15399"/>
    <w:rsid w:val="00F36603"/>
    <w:rsid w:val="00F43D2B"/>
    <w:rsid w:val="00F4653F"/>
    <w:rsid w:val="00F546AA"/>
    <w:rsid w:val="00F56068"/>
    <w:rsid w:val="00F64424"/>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BB"/>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99"/>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CC10CD"/>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customXml/itemProps2.xml><?xml version="1.0" encoding="utf-8"?>
<ds:datastoreItem xmlns:ds="http://schemas.openxmlformats.org/officeDocument/2006/customXml" ds:itemID="{F2A45496-C761-4ADA-ADF8-D16F78259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5281D-2C24-4EB4-8BAC-499F5F3ED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1146</Words>
  <Characters>5942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21</cp:revision>
  <cp:lastPrinted>2021-09-07T22:01:00Z</cp:lastPrinted>
  <dcterms:created xsi:type="dcterms:W3CDTF">2026-01-08T23:20:00Z</dcterms:created>
  <dcterms:modified xsi:type="dcterms:W3CDTF">2026-02-03T01:55:00Z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y fmtid="{D5CDD505-2E9C-101B-9397-08002B2CF9AE}" pid="12" name="Order">
    <vt:r8>297200</vt:r8>
  </property>
</Properties>
</file>