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13F3FAE3" w14:textId="77777777" w:rsidR="009C4085" w:rsidRPr="00DF7206" w:rsidRDefault="009C4085" w:rsidP="009C4085">
      <w:pPr>
        <w:spacing w:after="20" w:line="240" w:lineRule="auto"/>
        <w:ind w:left="144" w:hanging="144"/>
        <w:rPr>
          <w:rFonts w:asciiTheme="minorHAnsi" w:hAnsiTheme="minorHAnsi" w:cstheme="minorBidi"/>
          <w:b/>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Pr="00DF7206">
        <w:rPr>
          <w:rFonts w:asciiTheme="minorHAnsi" w:hAnsiTheme="minorHAnsi" w:cstheme="minorBidi"/>
          <w:b/>
          <w:color w:val="000000" w:themeColor="text1"/>
        </w:rPr>
        <w:t xml:space="preserve">Seize the Day: </w:t>
      </w:r>
      <w:r w:rsidRPr="00321D26">
        <w:rPr>
          <w:rFonts w:asciiTheme="minorHAnsi" w:hAnsiTheme="minorHAnsi" w:cstheme="minorBidi"/>
          <w:bCs/>
          <w:color w:val="000000" w:themeColor="text1"/>
        </w:rPr>
        <w:t>Embracing a Mission with Purpose</w:t>
      </w:r>
    </w:p>
    <w:p w14:paraId="26050565" w14:textId="17668E23" w:rsidR="00336905" w:rsidRPr="009C4085" w:rsidRDefault="009C4085" w:rsidP="009C4085">
      <w:pPr>
        <w:spacing w:after="20" w:line="240" w:lineRule="auto"/>
        <w:ind w:left="144" w:hanging="144"/>
        <w:rPr>
          <w:rFonts w:asciiTheme="minorHAnsi" w:hAnsiTheme="minorHAnsi" w:cstheme="minorBidi"/>
          <w:b/>
          <w:color w:val="000000" w:themeColor="text1"/>
        </w:rPr>
      </w:pPr>
      <w:r w:rsidRPr="001C1AF1">
        <w:rPr>
          <w:rFonts w:asciiTheme="minorHAnsi" w:hAnsiTheme="minorHAnsi" w:cstheme="minorHAnsi"/>
          <w:b/>
          <w:color w:val="000000" w:themeColor="text1"/>
          <w:szCs w:val="24"/>
        </w:rPr>
        <w:t xml:space="preserve">To be used with Session </w:t>
      </w:r>
      <w:r>
        <w:rPr>
          <w:rFonts w:asciiTheme="minorHAnsi" w:hAnsiTheme="minorHAnsi" w:cstheme="minorHAnsi"/>
          <w:b/>
          <w:color w:val="000000" w:themeColor="text1"/>
          <w:szCs w:val="24"/>
        </w:rPr>
        <w:t>1</w:t>
      </w:r>
      <w:r w:rsidRPr="001C1AF1">
        <w:rPr>
          <w:rFonts w:asciiTheme="minorHAnsi" w:hAnsiTheme="minorHAnsi" w:cstheme="minorHAnsi"/>
          <w:b/>
          <w:color w:val="000000" w:themeColor="text1"/>
          <w:szCs w:val="24"/>
        </w:rPr>
        <w:t>:</w:t>
      </w:r>
      <w:r w:rsidRPr="00321D26">
        <w:rPr>
          <w:rFonts w:asciiTheme="minorHAnsi" w:hAnsiTheme="minorHAnsi" w:cstheme="minorHAnsi"/>
          <w:bCs/>
          <w:color w:val="000000" w:themeColor="text1"/>
          <w:szCs w:val="24"/>
        </w:rPr>
        <w:t xml:space="preserve"> </w:t>
      </w:r>
      <w:r w:rsidR="00320BA4" w:rsidRPr="00321D26">
        <w:rPr>
          <w:rFonts w:asciiTheme="minorHAnsi" w:hAnsiTheme="minorHAnsi" w:cstheme="minorBidi"/>
          <w:bCs/>
          <w:color w:val="000000" w:themeColor="text1"/>
        </w:rPr>
        <w:t>A Mission Full of Opportunities </w:t>
      </w:r>
    </w:p>
    <w:p w14:paraId="29ACBCD3" w14:textId="68AFD8F3"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2D2BF1" w:rsidRPr="00321D26">
        <w:rPr>
          <w:rFonts w:asciiTheme="minorHAnsi" w:hAnsiTheme="minorHAnsi" w:cstheme="minorHAnsi"/>
          <w:bCs/>
          <w:color w:val="000000" w:themeColor="text1"/>
          <w:szCs w:val="24"/>
        </w:rPr>
        <w:t>Opportunities</w:t>
      </w:r>
      <w:r w:rsidR="00903F3E" w:rsidRPr="00321D26">
        <w:rPr>
          <w:rFonts w:asciiTheme="minorHAnsi" w:hAnsiTheme="minorHAnsi" w:cstheme="minorHAnsi"/>
          <w:bCs/>
          <w:color w:val="000000" w:themeColor="text1"/>
          <w:szCs w:val="24"/>
        </w:rPr>
        <w:t xml:space="preserve"> On Every Corner</w:t>
      </w:r>
    </w:p>
    <w:p w14:paraId="62D4A8EA" w14:textId="669037EA" w:rsidR="00336905" w:rsidRPr="009C4085" w:rsidRDefault="00336905" w:rsidP="00336905">
      <w:pPr>
        <w:spacing w:after="20" w:line="240" w:lineRule="auto"/>
        <w:ind w:left="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Scripture</w:t>
      </w:r>
      <w:r w:rsidRPr="00321D26">
        <w:rPr>
          <w:rFonts w:asciiTheme="minorHAnsi" w:hAnsiTheme="minorHAnsi" w:cstheme="minorHAnsi"/>
          <w:bCs/>
          <w:color w:val="000000" w:themeColor="text1"/>
          <w:szCs w:val="24"/>
        </w:rPr>
        <w:t xml:space="preserve">: </w:t>
      </w:r>
      <w:r w:rsidR="00320BA4" w:rsidRPr="00321D26">
        <w:rPr>
          <w:rFonts w:asciiTheme="minorHAnsi" w:hAnsiTheme="minorHAnsi" w:cstheme="minorHAnsi"/>
          <w:bCs/>
          <w:color w:val="auto"/>
          <w:szCs w:val="24"/>
        </w:rPr>
        <w:t>Acts 3:1-10</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54388B5E"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2D2BF1">
        <w:rPr>
          <w:rFonts w:asciiTheme="minorHAnsi" w:hAnsiTheme="minorHAnsi" w:cstheme="minorHAnsi"/>
          <w:szCs w:val="24"/>
        </w:rPr>
        <w:t>A Mission Full of Opportunities</w:t>
      </w:r>
      <w:r w:rsidR="00F26AF0">
        <w:rPr>
          <w:rFonts w:asciiTheme="minorHAnsi" w:hAnsiTheme="minorHAnsi" w:cstheme="minorHAnsi"/>
          <w:szCs w:val="24"/>
        </w:rPr>
        <w:t>,</w:t>
      </w:r>
      <w:r w:rsidRPr="001C1AF1">
        <w:rPr>
          <w:rFonts w:asciiTheme="minorHAnsi" w:hAnsiTheme="minorHAnsi" w:cstheme="minorHAnsi"/>
          <w:szCs w:val="24"/>
        </w:rPr>
        <w:t>” t</w:t>
      </w:r>
      <w:r w:rsidRPr="001C1AF1">
        <w:rPr>
          <w:rFonts w:asciiTheme="minorHAnsi" w:hAnsiTheme="minorHAnsi" w:cstheme="minorHAnsi"/>
          <w:bCs/>
          <w:color w:val="auto"/>
          <w:szCs w:val="24"/>
        </w:rPr>
        <w:t>his sermon</w:t>
      </w:r>
      <w:r w:rsidR="002666CD">
        <w:rPr>
          <w:rFonts w:asciiTheme="minorHAnsi" w:hAnsiTheme="minorHAnsi" w:cstheme="minorHAnsi"/>
          <w:bCs/>
          <w:color w:val="auto"/>
          <w:szCs w:val="24"/>
        </w:rPr>
        <w:t xml:space="preserve"> </w:t>
      </w:r>
      <w:r w:rsidR="002666CD" w:rsidRPr="002666CD">
        <w:rPr>
          <w:rFonts w:asciiTheme="minorHAnsi" w:hAnsiTheme="minorHAnsi" w:cstheme="minorHAnsi"/>
          <w:bCs/>
          <w:color w:val="auto"/>
          <w:szCs w:val="24"/>
        </w:rPr>
        <w:t>supports the truth that we intersect with people who need Christ by showing that God places gospel opportunities within everyday routines. In Acts 3, Peter and John did not search for a mission field</w:t>
      </w:r>
      <w:r w:rsidR="002666CD">
        <w:rPr>
          <w:rFonts w:asciiTheme="minorHAnsi" w:hAnsiTheme="minorHAnsi" w:cstheme="minorHAnsi"/>
          <w:bCs/>
          <w:color w:val="auto"/>
          <w:szCs w:val="24"/>
        </w:rPr>
        <w:t>.</w:t>
      </w:r>
      <w:r w:rsidR="002666CD" w:rsidRPr="002666CD">
        <w:rPr>
          <w:rFonts w:asciiTheme="minorHAnsi" w:hAnsiTheme="minorHAnsi" w:cstheme="minorHAnsi"/>
          <w:bCs/>
          <w:color w:val="auto"/>
          <w:szCs w:val="24"/>
        </w:rPr>
        <w:t xml:space="preserve"> </w:t>
      </w:r>
      <w:r w:rsidR="002666CD">
        <w:rPr>
          <w:rFonts w:asciiTheme="minorHAnsi" w:hAnsiTheme="minorHAnsi" w:cstheme="minorHAnsi"/>
          <w:bCs/>
          <w:color w:val="auto"/>
          <w:szCs w:val="24"/>
        </w:rPr>
        <w:t>T</w:t>
      </w:r>
      <w:r w:rsidR="002666CD" w:rsidRPr="002666CD">
        <w:rPr>
          <w:rFonts w:asciiTheme="minorHAnsi" w:hAnsiTheme="minorHAnsi" w:cstheme="minorHAnsi"/>
          <w:bCs/>
          <w:color w:val="auto"/>
          <w:szCs w:val="24"/>
        </w:rPr>
        <w:t>hey encountered one on their way to prayer. Their meeting with the lame man was not accidental but providential. Th</w:t>
      </w:r>
      <w:r w:rsidR="002666CD">
        <w:rPr>
          <w:rFonts w:asciiTheme="minorHAnsi" w:hAnsiTheme="minorHAnsi" w:cstheme="minorHAnsi"/>
          <w:bCs/>
          <w:color w:val="auto"/>
          <w:szCs w:val="24"/>
        </w:rPr>
        <w:t>is</w:t>
      </w:r>
      <w:r w:rsidR="002666CD" w:rsidRPr="002666CD">
        <w:rPr>
          <w:rFonts w:asciiTheme="minorHAnsi" w:hAnsiTheme="minorHAnsi" w:cstheme="minorHAnsi"/>
          <w:bCs/>
          <w:color w:val="auto"/>
          <w:szCs w:val="24"/>
        </w:rPr>
        <w:t xml:space="preserve"> sermon emphasizes perception, teaching that believers often cross paths with people in need of Christ without recognizing the opportunity. The issue is not proximity but awareness. By highlighting how Peter and John noticed what others ignored, the sermon reminds the church that God intentionally positions His people where need and opportunity meet. Every intersection becomes a divine invitation to point someone to Christ.</w:t>
      </w:r>
    </w:p>
    <w:p w14:paraId="559F8FB7" w14:textId="6C5580B9" w:rsidR="00122AF6" w:rsidRPr="00122AF6" w:rsidRDefault="00336905" w:rsidP="00122AF6">
      <w:pPr>
        <w:spacing w:before="240" w:after="160" w:line="259" w:lineRule="auto"/>
        <w:rPr>
          <w:rFonts w:asciiTheme="minorHAnsi" w:hAnsiTheme="minorHAnsi" w:cstheme="minorHAnsi"/>
        </w:rPr>
      </w:pPr>
      <w:r w:rsidRPr="001C1AF1">
        <w:rPr>
          <w:rFonts w:asciiTheme="minorHAnsi" w:hAnsiTheme="minorHAnsi" w:cstheme="minorHAnsi"/>
          <w:b/>
          <w:bCs/>
          <w:szCs w:val="24"/>
        </w:rPr>
        <w:t>Introduction:</w:t>
      </w:r>
      <w:r w:rsidR="004B4BAA" w:rsidRPr="004B4BAA">
        <w:rPr>
          <w:color w:val="auto"/>
          <w:szCs w:val="24"/>
        </w:rPr>
        <w:t xml:space="preserve"> </w:t>
      </w:r>
      <w:r w:rsidR="00122AF6" w:rsidRPr="00122AF6">
        <w:rPr>
          <w:rFonts w:asciiTheme="minorHAnsi" w:hAnsiTheme="minorHAnsi" w:cstheme="minorHAnsi"/>
        </w:rPr>
        <w:t>Have you ever missed an exit</w:t>
      </w:r>
      <w:r w:rsidR="00122AF6">
        <w:rPr>
          <w:rFonts w:asciiTheme="minorHAnsi" w:hAnsiTheme="minorHAnsi" w:cstheme="minorHAnsi"/>
        </w:rPr>
        <w:t>? Why did you miss it? You were n</w:t>
      </w:r>
      <w:r w:rsidR="00122AF6" w:rsidRPr="00122AF6">
        <w:rPr>
          <w:rFonts w:asciiTheme="minorHAnsi" w:hAnsiTheme="minorHAnsi" w:cstheme="minorHAnsi"/>
        </w:rPr>
        <w:t>ot lost</w:t>
      </w:r>
      <w:r w:rsidR="009948CF">
        <w:rPr>
          <w:rFonts w:asciiTheme="minorHAnsi" w:hAnsiTheme="minorHAnsi" w:cstheme="minorHAnsi"/>
        </w:rPr>
        <w:t xml:space="preserve">. </w:t>
      </w:r>
      <w:r w:rsidR="00122AF6">
        <w:rPr>
          <w:rFonts w:asciiTheme="minorHAnsi" w:hAnsiTheme="minorHAnsi" w:cstheme="minorHAnsi"/>
        </w:rPr>
        <w:t xml:space="preserve">You </w:t>
      </w:r>
      <w:r w:rsidR="00122AF6" w:rsidRPr="00122AF6">
        <w:rPr>
          <w:rFonts w:asciiTheme="minorHAnsi" w:hAnsiTheme="minorHAnsi" w:cstheme="minorHAnsi"/>
        </w:rPr>
        <w:t>weren’t paying attention</w:t>
      </w:r>
      <w:r w:rsidR="009948CF">
        <w:rPr>
          <w:rFonts w:asciiTheme="minorHAnsi" w:hAnsiTheme="minorHAnsi" w:cstheme="minorHAnsi"/>
        </w:rPr>
        <w:t>.</w:t>
      </w:r>
      <w:r w:rsidR="009948CF" w:rsidRPr="00122AF6">
        <w:rPr>
          <w:rFonts w:asciiTheme="minorHAnsi" w:hAnsiTheme="minorHAnsi" w:cstheme="minorHAnsi"/>
        </w:rPr>
        <w:t xml:space="preserve"> </w:t>
      </w:r>
      <w:r w:rsidR="00122AF6" w:rsidRPr="00122AF6">
        <w:rPr>
          <w:rFonts w:asciiTheme="minorHAnsi" w:hAnsiTheme="minorHAnsi" w:cstheme="minorHAnsi"/>
        </w:rPr>
        <w:t xml:space="preserve">The road didn’t </w:t>
      </w:r>
      <w:proofErr w:type="gramStart"/>
      <w:r w:rsidR="00122AF6" w:rsidRPr="00122AF6">
        <w:rPr>
          <w:rFonts w:asciiTheme="minorHAnsi" w:hAnsiTheme="minorHAnsi" w:cstheme="minorHAnsi"/>
        </w:rPr>
        <w:t>change</w:t>
      </w:r>
      <w:r w:rsidR="009948CF">
        <w:rPr>
          <w:rFonts w:asciiTheme="minorHAnsi" w:hAnsiTheme="minorHAnsi" w:cstheme="minorHAnsi"/>
        </w:rPr>
        <w:t>,</w:t>
      </w:r>
      <w:proofErr w:type="gramEnd"/>
      <w:r w:rsidR="009948CF">
        <w:rPr>
          <w:rFonts w:asciiTheme="minorHAnsi" w:hAnsiTheme="minorHAnsi" w:cstheme="minorHAnsi"/>
        </w:rPr>
        <w:t xml:space="preserve"> your </w:t>
      </w:r>
      <w:r w:rsidR="00122AF6" w:rsidRPr="00122AF6">
        <w:rPr>
          <w:rFonts w:asciiTheme="minorHAnsi" w:hAnsiTheme="minorHAnsi" w:cstheme="minorHAnsi"/>
        </w:rPr>
        <w:t>perception did</w:t>
      </w:r>
      <w:r w:rsidR="00122AF6">
        <w:rPr>
          <w:rFonts w:asciiTheme="minorHAnsi" w:hAnsiTheme="minorHAnsi" w:cstheme="minorHAnsi"/>
        </w:rPr>
        <w:t>!</w:t>
      </w:r>
      <w:r w:rsidR="00122AF6" w:rsidRPr="00122AF6">
        <w:rPr>
          <w:rFonts w:asciiTheme="minorHAnsi" w:hAnsiTheme="minorHAnsi" w:cstheme="minorHAnsi"/>
        </w:rPr>
        <w:t xml:space="preserve"> That is often how spiritual opportunities are missed. God places them directly in our path, but we are focused on where we are going instead of what God is doing along the way.</w:t>
      </w:r>
    </w:p>
    <w:p w14:paraId="1BFE3772" w14:textId="7A57EB8C" w:rsidR="00336905" w:rsidRPr="00122AF6" w:rsidRDefault="00122AF6" w:rsidP="00FB56A2">
      <w:pPr>
        <w:spacing w:before="240" w:after="160" w:line="259" w:lineRule="auto"/>
        <w:rPr>
          <w:rFonts w:asciiTheme="minorHAnsi" w:hAnsiTheme="minorHAnsi" w:cstheme="minorHAnsi"/>
        </w:rPr>
      </w:pPr>
      <w:r w:rsidRPr="00122AF6">
        <w:rPr>
          <w:rFonts w:asciiTheme="minorHAnsi" w:hAnsiTheme="minorHAnsi" w:cstheme="minorHAnsi"/>
        </w:rPr>
        <w:t xml:space="preserve">Acts 3 opens with Peter and John heading to the temple at a familiar hour on a familiar route. Nothing </w:t>
      </w:r>
      <w:r>
        <w:rPr>
          <w:rFonts w:asciiTheme="minorHAnsi" w:hAnsiTheme="minorHAnsi" w:cstheme="minorHAnsi"/>
        </w:rPr>
        <w:t>was different</w:t>
      </w:r>
      <w:r w:rsidRPr="00122AF6">
        <w:rPr>
          <w:rFonts w:asciiTheme="minorHAnsi" w:hAnsiTheme="minorHAnsi" w:cstheme="minorHAnsi"/>
        </w:rPr>
        <w:t>. Yet on that ordinary corner, God placed a divine opportunity. What others walked pas</w:t>
      </w:r>
      <w:r>
        <w:rPr>
          <w:rFonts w:asciiTheme="minorHAnsi" w:hAnsiTheme="minorHAnsi" w:cstheme="minorHAnsi"/>
        </w:rPr>
        <w:t>s</w:t>
      </w:r>
      <w:r w:rsidRPr="00122AF6">
        <w:rPr>
          <w:rFonts w:asciiTheme="minorHAnsi" w:hAnsiTheme="minorHAnsi" w:cstheme="minorHAnsi"/>
        </w:rPr>
        <w:t xml:space="preserve">, they perceived. What seemed routine became </w:t>
      </w:r>
      <w:r>
        <w:rPr>
          <w:rFonts w:asciiTheme="minorHAnsi" w:hAnsiTheme="minorHAnsi" w:cstheme="minorHAnsi"/>
        </w:rPr>
        <w:t xml:space="preserve">a </w:t>
      </w:r>
      <w:r w:rsidRPr="00122AF6">
        <w:rPr>
          <w:rFonts w:asciiTheme="minorHAnsi" w:hAnsiTheme="minorHAnsi" w:cstheme="minorHAnsi"/>
        </w:rPr>
        <w:t>redemptive</w:t>
      </w:r>
      <w:r>
        <w:rPr>
          <w:rFonts w:asciiTheme="minorHAnsi" w:hAnsiTheme="minorHAnsi" w:cstheme="minorHAnsi"/>
        </w:rPr>
        <w:t xml:space="preserve"> moment</w:t>
      </w:r>
      <w:r w:rsidRPr="00122AF6">
        <w:rPr>
          <w:rFonts w:asciiTheme="minorHAnsi" w:hAnsiTheme="minorHAnsi" w:cstheme="minorHAnsi"/>
        </w:rPr>
        <w:t>.</w:t>
      </w:r>
      <w:r w:rsidR="00FB56A2">
        <w:rPr>
          <w:rFonts w:asciiTheme="minorHAnsi" w:hAnsiTheme="minorHAnsi" w:cstheme="minorHAnsi"/>
        </w:rPr>
        <w:t xml:space="preserve"> </w:t>
      </w:r>
      <w:r w:rsidRPr="00122AF6">
        <w:rPr>
          <w:rFonts w:asciiTheme="minorHAnsi" w:hAnsiTheme="minorHAnsi" w:cstheme="minorHAnsi"/>
        </w:rPr>
        <w:t xml:space="preserve">This passage reminds us that God does not reserve opportunities for special moments. He places them on every corner of daily life—if we are willing to </w:t>
      </w:r>
      <w:r>
        <w:rPr>
          <w:rFonts w:asciiTheme="minorHAnsi" w:hAnsiTheme="minorHAnsi" w:cstheme="minorHAnsi"/>
        </w:rPr>
        <w:t>open your eyes and see</w:t>
      </w:r>
      <w:r w:rsidRPr="00122AF6">
        <w:rPr>
          <w:rFonts w:asciiTheme="minorHAnsi" w:hAnsiTheme="minorHAnsi" w:cstheme="minorHAnsi"/>
        </w:rPr>
        <w:t xml:space="preserve"> them.</w:t>
      </w:r>
    </w:p>
    <w:p w14:paraId="02A1D3C7" w14:textId="77777777" w:rsidR="00336905" w:rsidRPr="001C1AF1" w:rsidRDefault="00336905" w:rsidP="00336905">
      <w:pPr>
        <w:spacing w:after="0" w:line="240" w:lineRule="auto"/>
        <w:ind w:left="720" w:firstLine="0"/>
        <w:rPr>
          <w:rFonts w:asciiTheme="minorHAnsi" w:hAnsiTheme="minorHAnsi" w:cstheme="minorHAnsi"/>
          <w:b/>
          <w:szCs w:val="24"/>
        </w:rPr>
      </w:pPr>
    </w:p>
    <w:p w14:paraId="15463816" w14:textId="47C2D199" w:rsidR="00336905" w:rsidRPr="001C1AF1" w:rsidRDefault="002727FB"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An Opportunity to Perceive </w:t>
      </w:r>
      <w:r w:rsidR="00FB56A2">
        <w:rPr>
          <w:rFonts w:asciiTheme="minorHAnsi" w:hAnsiTheme="minorHAnsi" w:cstheme="minorHAnsi"/>
          <w:b/>
          <w:szCs w:val="24"/>
        </w:rPr>
        <w:t>(</w:t>
      </w:r>
      <w:r>
        <w:rPr>
          <w:rFonts w:asciiTheme="minorHAnsi" w:hAnsiTheme="minorHAnsi" w:cstheme="minorHAnsi"/>
          <w:b/>
          <w:szCs w:val="24"/>
        </w:rPr>
        <w:t>Acts 3:1-5</w:t>
      </w:r>
      <w:r w:rsidR="00FB56A2">
        <w:rPr>
          <w:rFonts w:asciiTheme="minorHAnsi" w:hAnsiTheme="minorHAnsi" w:cstheme="minorHAnsi"/>
          <w:b/>
          <w:szCs w:val="24"/>
        </w:rPr>
        <w:t>)</w:t>
      </w:r>
    </w:p>
    <w:p w14:paraId="52634281" w14:textId="522D62E2" w:rsidR="00D5448F" w:rsidRPr="00D5448F" w:rsidRDefault="00F338D2" w:rsidP="00ED487C">
      <w:pPr>
        <w:spacing w:after="0" w:line="259" w:lineRule="auto"/>
        <w:rPr>
          <w:rFonts w:asciiTheme="minorHAnsi" w:hAnsiTheme="minorHAnsi" w:cstheme="minorHAnsi"/>
        </w:rPr>
      </w:pPr>
      <w:r w:rsidRPr="00F338D2">
        <w:rPr>
          <w:rFonts w:asciiTheme="minorHAnsi" w:hAnsiTheme="minorHAnsi" w:cstheme="minorHAnsi"/>
          <w:szCs w:val="24"/>
        </w:rPr>
        <w:t xml:space="preserve">Peter </w:t>
      </w:r>
      <w:r w:rsidR="00D5448F" w:rsidRPr="00D5448F">
        <w:rPr>
          <w:rFonts w:asciiTheme="minorHAnsi" w:hAnsiTheme="minorHAnsi" w:cstheme="minorHAnsi"/>
        </w:rPr>
        <w:t>and John went up to the temple at the hour of prayer, the ninth hour, which was about 3:00 p.m. The Jewish people had three established times for corporate prayer: 9:00 a.m., 12:00 noon, and 3:00 p.m. The ninth hour was especially significant because it coincided with the evening sacrifice</w:t>
      </w:r>
      <w:r w:rsidR="00740DA3">
        <w:rPr>
          <w:rFonts w:asciiTheme="minorHAnsi" w:hAnsiTheme="minorHAnsi" w:cstheme="minorHAnsi"/>
        </w:rPr>
        <w:t xml:space="preserve">. In this routine moment, </w:t>
      </w:r>
      <w:r w:rsidR="00D5448F" w:rsidRPr="00D5448F">
        <w:rPr>
          <w:rFonts w:asciiTheme="minorHAnsi" w:hAnsiTheme="minorHAnsi" w:cstheme="minorHAnsi"/>
        </w:rPr>
        <w:t xml:space="preserve">God </w:t>
      </w:r>
      <w:r w:rsidR="00740DA3">
        <w:rPr>
          <w:rFonts w:asciiTheme="minorHAnsi" w:hAnsiTheme="minorHAnsi" w:cstheme="minorHAnsi"/>
        </w:rPr>
        <w:t xml:space="preserve">used it to create an unexpected ministry </w:t>
      </w:r>
      <w:r w:rsidR="00D5448F" w:rsidRPr="00D5448F">
        <w:rPr>
          <w:rFonts w:asciiTheme="minorHAnsi" w:hAnsiTheme="minorHAnsi" w:cstheme="minorHAnsi"/>
        </w:rPr>
        <w:t>opportunity.</w:t>
      </w:r>
    </w:p>
    <w:p w14:paraId="33729893" w14:textId="77777777" w:rsidR="00D5448F" w:rsidRDefault="00D5448F" w:rsidP="00D5448F">
      <w:pPr>
        <w:spacing w:after="0" w:line="259" w:lineRule="auto"/>
        <w:ind w:left="360" w:firstLine="0"/>
        <w:rPr>
          <w:rFonts w:asciiTheme="minorHAnsi" w:hAnsiTheme="minorHAnsi" w:cstheme="minorHAnsi"/>
          <w:szCs w:val="24"/>
        </w:rPr>
      </w:pPr>
    </w:p>
    <w:p w14:paraId="75C20B9D" w14:textId="7C01A910" w:rsidR="00D5448F" w:rsidRPr="00D5448F" w:rsidRDefault="00D5448F" w:rsidP="00381711">
      <w:pPr>
        <w:spacing w:after="0" w:line="259" w:lineRule="auto"/>
        <w:rPr>
          <w:rFonts w:asciiTheme="minorHAnsi" w:hAnsiTheme="minorHAnsi" w:cstheme="minorHAnsi"/>
          <w:szCs w:val="24"/>
        </w:rPr>
      </w:pPr>
      <w:r w:rsidRPr="00D5448F">
        <w:rPr>
          <w:rFonts w:asciiTheme="minorHAnsi" w:hAnsiTheme="minorHAnsi" w:cstheme="minorHAnsi"/>
          <w:szCs w:val="24"/>
        </w:rPr>
        <w:lastRenderedPageBreak/>
        <w:t xml:space="preserve">Because Peter and John were sensitive to those around them, they noticed a lame man who had been in this condition from birth. He sat daily at the gate called Beautiful, begging for help. </w:t>
      </w:r>
      <w:r w:rsidR="00740DA3">
        <w:rPr>
          <w:rFonts w:asciiTheme="minorHAnsi" w:hAnsiTheme="minorHAnsi" w:cstheme="minorHAnsi"/>
          <w:szCs w:val="24"/>
        </w:rPr>
        <w:t xml:space="preserve">Many other worshipers likely passed by him each day without a second thought. However, Peter and John perceived what others missed. They did not just see a man begging. They saw a divine appointment. </w:t>
      </w:r>
      <w:r w:rsidRPr="00D5448F">
        <w:rPr>
          <w:rFonts w:asciiTheme="minorHAnsi" w:hAnsiTheme="minorHAnsi" w:cstheme="minorHAnsi"/>
          <w:szCs w:val="24"/>
        </w:rPr>
        <w:t>According to the Law, provisions were made for the Levite, the foreigner, the fatherless, and the widow through the storing of the third tithe every third year (De</w:t>
      </w:r>
      <w:r w:rsidR="00185DAA">
        <w:rPr>
          <w:rFonts w:asciiTheme="minorHAnsi" w:hAnsiTheme="minorHAnsi" w:cstheme="minorHAnsi"/>
          <w:szCs w:val="24"/>
        </w:rPr>
        <w:t>ut</w:t>
      </w:r>
      <w:r w:rsidR="00DF72D4">
        <w:rPr>
          <w:rFonts w:asciiTheme="minorHAnsi" w:hAnsiTheme="minorHAnsi" w:cstheme="minorHAnsi"/>
          <w:szCs w:val="24"/>
        </w:rPr>
        <w:t>.</w:t>
      </w:r>
      <w:r w:rsidRPr="00D5448F">
        <w:rPr>
          <w:rFonts w:asciiTheme="minorHAnsi" w:hAnsiTheme="minorHAnsi" w:cstheme="minorHAnsi"/>
          <w:szCs w:val="24"/>
        </w:rPr>
        <w:t xml:space="preserve"> 14:28</w:t>
      </w:r>
      <w:r w:rsidR="00CB4469">
        <w:rPr>
          <w:rFonts w:asciiTheme="minorHAnsi" w:hAnsiTheme="minorHAnsi" w:cstheme="minorHAnsi"/>
          <w:szCs w:val="24"/>
        </w:rPr>
        <w:t>-29</w:t>
      </w:r>
      <w:r w:rsidRPr="00D5448F">
        <w:rPr>
          <w:rFonts w:asciiTheme="minorHAnsi" w:hAnsiTheme="minorHAnsi" w:cstheme="minorHAnsi"/>
          <w:szCs w:val="24"/>
        </w:rPr>
        <w:t xml:space="preserve">). The LORD also instructed the Israelites to care for the poor within their gates, commanding them to deal generously with open hands and willing hearts. He warned them not to harbor wicked thoughts that would lead them to withhold help from those in need </w:t>
      </w:r>
      <w:r w:rsidR="00381711">
        <w:rPr>
          <w:rFonts w:asciiTheme="minorHAnsi" w:hAnsiTheme="minorHAnsi" w:cstheme="minorHAnsi"/>
          <w:szCs w:val="24"/>
        </w:rPr>
        <w:br/>
      </w:r>
      <w:r w:rsidRPr="00D5448F">
        <w:rPr>
          <w:rFonts w:asciiTheme="minorHAnsi" w:hAnsiTheme="minorHAnsi" w:cstheme="minorHAnsi"/>
          <w:szCs w:val="24"/>
        </w:rPr>
        <w:t>(</w:t>
      </w:r>
      <w:r w:rsidR="00CB4469">
        <w:rPr>
          <w:rFonts w:asciiTheme="minorHAnsi" w:hAnsiTheme="minorHAnsi" w:cstheme="minorHAnsi"/>
          <w:szCs w:val="24"/>
        </w:rPr>
        <w:t xml:space="preserve">Deut. </w:t>
      </w:r>
      <w:r w:rsidRPr="00D5448F">
        <w:rPr>
          <w:rFonts w:asciiTheme="minorHAnsi" w:hAnsiTheme="minorHAnsi" w:cstheme="minorHAnsi"/>
          <w:szCs w:val="24"/>
        </w:rPr>
        <w:t>15:7</w:t>
      </w:r>
      <w:r w:rsidR="00CB4469">
        <w:rPr>
          <w:rFonts w:asciiTheme="minorHAnsi" w:hAnsiTheme="minorHAnsi" w:cstheme="minorHAnsi"/>
          <w:szCs w:val="24"/>
        </w:rPr>
        <w:t>-10</w:t>
      </w:r>
      <w:r w:rsidRPr="00D5448F">
        <w:rPr>
          <w:rFonts w:asciiTheme="minorHAnsi" w:hAnsiTheme="minorHAnsi" w:cstheme="minorHAnsi"/>
          <w:szCs w:val="24"/>
        </w:rPr>
        <w:t>).</w:t>
      </w:r>
    </w:p>
    <w:p w14:paraId="0EF29E76" w14:textId="77777777" w:rsidR="00D5448F" w:rsidRDefault="00D5448F" w:rsidP="00D5448F">
      <w:pPr>
        <w:spacing w:after="0" w:line="259" w:lineRule="auto"/>
        <w:ind w:left="360" w:firstLine="0"/>
        <w:rPr>
          <w:rFonts w:asciiTheme="minorHAnsi" w:hAnsiTheme="minorHAnsi" w:cstheme="minorHAnsi"/>
          <w:szCs w:val="24"/>
        </w:rPr>
      </w:pPr>
    </w:p>
    <w:p w14:paraId="41E25FB6" w14:textId="067E9945" w:rsidR="00336905" w:rsidRPr="001C1AF1" w:rsidRDefault="00D5448F" w:rsidP="00ED487C">
      <w:pPr>
        <w:spacing w:after="0" w:line="259" w:lineRule="auto"/>
        <w:rPr>
          <w:rFonts w:asciiTheme="minorHAnsi" w:hAnsiTheme="minorHAnsi" w:cstheme="minorHAnsi"/>
          <w:szCs w:val="24"/>
        </w:rPr>
      </w:pPr>
      <w:r w:rsidRPr="00D5448F">
        <w:rPr>
          <w:rFonts w:asciiTheme="minorHAnsi" w:hAnsiTheme="minorHAnsi" w:cstheme="minorHAnsi"/>
          <w:szCs w:val="24"/>
        </w:rPr>
        <w:t>In</w:t>
      </w:r>
      <w:r w:rsidR="00740DA3">
        <w:rPr>
          <w:rFonts w:asciiTheme="minorHAnsi" w:hAnsiTheme="minorHAnsi" w:cstheme="minorHAnsi"/>
          <w:szCs w:val="24"/>
        </w:rPr>
        <w:t xml:space="preserve">stead of ignoring a man in need, </w:t>
      </w:r>
      <w:r w:rsidRPr="00D5448F">
        <w:rPr>
          <w:rFonts w:asciiTheme="minorHAnsi" w:hAnsiTheme="minorHAnsi" w:cstheme="minorHAnsi"/>
          <w:szCs w:val="24"/>
        </w:rPr>
        <w:t xml:space="preserve">Peter and John </w:t>
      </w:r>
      <w:r w:rsidR="004B4BAA">
        <w:rPr>
          <w:rFonts w:asciiTheme="minorHAnsi" w:hAnsiTheme="minorHAnsi" w:cstheme="minorHAnsi"/>
          <w:szCs w:val="24"/>
        </w:rPr>
        <w:t>engaged him</w:t>
      </w:r>
      <w:r w:rsidRPr="00D5448F">
        <w:rPr>
          <w:rFonts w:asciiTheme="minorHAnsi" w:hAnsiTheme="minorHAnsi" w:cstheme="minorHAnsi"/>
          <w:szCs w:val="24"/>
        </w:rPr>
        <w:t xml:space="preserve">. </w:t>
      </w:r>
      <w:r w:rsidR="004B4BAA">
        <w:rPr>
          <w:rFonts w:asciiTheme="minorHAnsi" w:hAnsiTheme="minorHAnsi" w:cstheme="minorHAnsi"/>
          <w:szCs w:val="24"/>
        </w:rPr>
        <w:t>Peter fixed his eyes on the man and said, “Look at us” (Acts 3:4)</w:t>
      </w:r>
      <w:r w:rsidRPr="00D5448F">
        <w:rPr>
          <w:rFonts w:asciiTheme="minorHAnsi" w:hAnsiTheme="minorHAnsi" w:cstheme="minorHAnsi"/>
          <w:szCs w:val="24"/>
        </w:rPr>
        <w:t>. Their response reminds us that ministry begins with awareness. True service starts by perceiving the opportunities God places directly in our path.</w:t>
      </w: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04855C15" w:rsidR="00336905" w:rsidRPr="001C1AF1" w:rsidRDefault="002727FB"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An Opportunity to Pr</w:t>
      </w:r>
      <w:r w:rsidR="005F003D">
        <w:rPr>
          <w:rFonts w:asciiTheme="minorHAnsi" w:hAnsiTheme="minorHAnsi" w:cstheme="minorHAnsi"/>
          <w:b/>
          <w:szCs w:val="24"/>
        </w:rPr>
        <w:t>esent</w:t>
      </w:r>
      <w:r>
        <w:rPr>
          <w:rFonts w:asciiTheme="minorHAnsi" w:hAnsiTheme="minorHAnsi" w:cstheme="minorHAnsi"/>
          <w:b/>
          <w:szCs w:val="24"/>
        </w:rPr>
        <w:t xml:space="preserve"> His Ways </w:t>
      </w:r>
      <w:r w:rsidR="007C09CF">
        <w:rPr>
          <w:rFonts w:asciiTheme="minorHAnsi" w:hAnsiTheme="minorHAnsi" w:cstheme="minorHAnsi"/>
          <w:b/>
          <w:szCs w:val="24"/>
        </w:rPr>
        <w:t>(</w:t>
      </w:r>
      <w:r>
        <w:rPr>
          <w:rFonts w:asciiTheme="minorHAnsi" w:hAnsiTheme="minorHAnsi" w:cstheme="minorHAnsi"/>
          <w:b/>
          <w:szCs w:val="24"/>
        </w:rPr>
        <w:t>Acts 3:6-7</w:t>
      </w:r>
      <w:r w:rsidR="007C09CF">
        <w:rPr>
          <w:rFonts w:asciiTheme="minorHAnsi" w:hAnsiTheme="minorHAnsi" w:cstheme="minorHAnsi"/>
          <w:b/>
          <w:szCs w:val="24"/>
        </w:rPr>
        <w:t>)</w:t>
      </w:r>
    </w:p>
    <w:p w14:paraId="6FE655B3" w14:textId="2E4F9752" w:rsidR="00D5448F" w:rsidRPr="00D5448F" w:rsidRDefault="00D5448F" w:rsidP="0048794F">
      <w:pPr>
        <w:spacing w:after="0" w:line="259" w:lineRule="auto"/>
        <w:ind w:left="0" w:firstLine="0"/>
        <w:rPr>
          <w:rFonts w:asciiTheme="minorHAnsi" w:hAnsiTheme="minorHAnsi" w:cstheme="minorHAnsi"/>
          <w:szCs w:val="24"/>
        </w:rPr>
      </w:pPr>
      <w:r w:rsidRPr="00D5448F">
        <w:rPr>
          <w:rFonts w:asciiTheme="minorHAnsi" w:hAnsiTheme="minorHAnsi" w:cstheme="minorHAnsi"/>
        </w:rPr>
        <w:t>In response to the man’s request, Peter and John used the opportunity afforded to them to model the ways of God. They recognized what the lame man truly needed. While giving alms would have brought temporary comfort, through the power of God</w:t>
      </w:r>
      <w:r w:rsidR="009F3180">
        <w:rPr>
          <w:rFonts w:asciiTheme="minorHAnsi" w:hAnsiTheme="minorHAnsi" w:cstheme="minorHAnsi"/>
        </w:rPr>
        <w:t>,</w:t>
      </w:r>
      <w:r w:rsidRPr="00D5448F">
        <w:rPr>
          <w:rFonts w:asciiTheme="minorHAnsi" w:hAnsiTheme="minorHAnsi" w:cstheme="minorHAnsi"/>
        </w:rPr>
        <w:t xml:space="preserve"> this man’s life could experience </w:t>
      </w:r>
      <w:r w:rsidR="009F3180">
        <w:rPr>
          <w:rFonts w:asciiTheme="minorHAnsi" w:hAnsiTheme="minorHAnsi" w:cstheme="minorHAnsi"/>
        </w:rPr>
        <w:t>eternal</w:t>
      </w:r>
      <w:r w:rsidR="009F3180" w:rsidRPr="00D5448F">
        <w:rPr>
          <w:rFonts w:asciiTheme="minorHAnsi" w:hAnsiTheme="minorHAnsi" w:cstheme="minorHAnsi"/>
        </w:rPr>
        <w:t xml:space="preserve"> </w:t>
      </w:r>
      <w:r w:rsidRPr="00D5448F">
        <w:rPr>
          <w:rFonts w:asciiTheme="minorHAnsi" w:hAnsiTheme="minorHAnsi" w:cstheme="minorHAnsi"/>
        </w:rPr>
        <w:t>change. Rather than offering silver or gold, the apostles offered him Jesus. They used the moment to present Christ.</w:t>
      </w:r>
      <w:r w:rsidR="002B70BC">
        <w:rPr>
          <w:rFonts w:asciiTheme="minorHAnsi" w:hAnsiTheme="minorHAnsi" w:cstheme="minorHAnsi"/>
          <w:szCs w:val="24"/>
        </w:rPr>
        <w:t xml:space="preserve"> </w:t>
      </w:r>
      <w:r w:rsidRPr="00D5448F">
        <w:rPr>
          <w:rFonts w:asciiTheme="minorHAnsi" w:hAnsiTheme="minorHAnsi" w:cstheme="minorHAnsi"/>
          <w:szCs w:val="24"/>
        </w:rPr>
        <w:t xml:space="preserve">The disciples understood that healing, life change, and restoration are found in the authority of Christ. Peter declared, </w:t>
      </w:r>
      <w:r w:rsidRPr="0048794F">
        <w:rPr>
          <w:rFonts w:asciiTheme="minorHAnsi" w:hAnsiTheme="minorHAnsi" w:cstheme="minorHAnsi"/>
          <w:szCs w:val="24"/>
        </w:rPr>
        <w:t>“In the name of Jesus Christ of Nazareth, rise up and walk”</w:t>
      </w:r>
      <w:r w:rsidR="00BE0C58">
        <w:rPr>
          <w:rFonts w:asciiTheme="minorHAnsi" w:hAnsiTheme="minorHAnsi" w:cstheme="minorHAnsi"/>
          <w:szCs w:val="24"/>
        </w:rPr>
        <w:t xml:space="preserve"> (v.6).</w:t>
      </w:r>
      <w:r w:rsidRPr="00D5448F">
        <w:rPr>
          <w:rFonts w:asciiTheme="minorHAnsi" w:hAnsiTheme="minorHAnsi" w:cstheme="minorHAnsi"/>
          <w:szCs w:val="24"/>
        </w:rPr>
        <w:t xml:space="preserve"> Their work operated by faith in Christ and </w:t>
      </w:r>
      <w:r w:rsidR="008E5AFD">
        <w:rPr>
          <w:rFonts w:asciiTheme="minorHAnsi" w:hAnsiTheme="minorHAnsi" w:cstheme="minorHAnsi"/>
          <w:szCs w:val="24"/>
        </w:rPr>
        <w:t xml:space="preserve">they </w:t>
      </w:r>
      <w:r w:rsidRPr="00D5448F">
        <w:rPr>
          <w:rFonts w:asciiTheme="minorHAnsi" w:hAnsiTheme="minorHAnsi" w:cstheme="minorHAnsi"/>
          <w:szCs w:val="24"/>
        </w:rPr>
        <w:t xml:space="preserve">sought to exalt </w:t>
      </w:r>
      <w:r w:rsidR="008E5AFD">
        <w:rPr>
          <w:rFonts w:asciiTheme="minorHAnsi" w:hAnsiTheme="minorHAnsi" w:cstheme="minorHAnsi"/>
          <w:szCs w:val="24"/>
        </w:rPr>
        <w:t>Him</w:t>
      </w:r>
      <w:r w:rsidRPr="00D5448F">
        <w:rPr>
          <w:rFonts w:asciiTheme="minorHAnsi" w:hAnsiTheme="minorHAnsi" w:cstheme="minorHAnsi"/>
          <w:szCs w:val="24"/>
        </w:rPr>
        <w:t>—not themselves.</w:t>
      </w:r>
    </w:p>
    <w:p w14:paraId="1B47A94E" w14:textId="77777777" w:rsidR="00D5448F" w:rsidRDefault="00D5448F" w:rsidP="00D5448F">
      <w:pPr>
        <w:spacing w:after="0" w:line="259" w:lineRule="auto"/>
        <w:ind w:left="360" w:firstLine="0"/>
        <w:rPr>
          <w:rFonts w:asciiTheme="minorHAnsi" w:hAnsiTheme="minorHAnsi" w:cstheme="minorHAnsi"/>
          <w:szCs w:val="24"/>
        </w:rPr>
      </w:pPr>
    </w:p>
    <w:p w14:paraId="30F2A13A" w14:textId="5674F541" w:rsidR="00D5448F" w:rsidRDefault="00D5448F" w:rsidP="00381711">
      <w:pPr>
        <w:spacing w:after="0" w:line="259" w:lineRule="auto"/>
        <w:rPr>
          <w:rFonts w:asciiTheme="minorHAnsi" w:hAnsiTheme="minorHAnsi" w:cstheme="minorHAnsi"/>
          <w:szCs w:val="24"/>
        </w:rPr>
      </w:pPr>
      <w:r w:rsidRPr="00D5448F">
        <w:rPr>
          <w:rFonts w:asciiTheme="minorHAnsi" w:hAnsiTheme="minorHAnsi" w:cstheme="minorHAnsi"/>
          <w:szCs w:val="24"/>
        </w:rPr>
        <w:t>Furthermore, Peter’s actions represented obedient faith. He reached out, took the man by the hand, and lifted him up before it was evident that healing had occurred. He acted before the results were visible. Through this moment, Peter and John demonstrated that God’s ways are purposeful, powerful, and restorative.</w:t>
      </w:r>
      <w:r w:rsidR="00381711">
        <w:rPr>
          <w:rFonts w:asciiTheme="minorHAnsi" w:hAnsiTheme="minorHAnsi" w:cstheme="minorHAnsi"/>
          <w:szCs w:val="24"/>
        </w:rPr>
        <w:t xml:space="preserve"> </w:t>
      </w:r>
      <w:r w:rsidRPr="00D5448F">
        <w:rPr>
          <w:rFonts w:asciiTheme="minorHAnsi" w:hAnsiTheme="minorHAnsi" w:cstheme="minorHAnsi"/>
          <w:szCs w:val="24"/>
        </w:rPr>
        <w:t>It is essential for believers to pattern their ways after Christ. We must look for opportunities to display His love, compassion, and care whenever they arise—even when we are on our way to church, to work, or to play.</w:t>
      </w:r>
    </w:p>
    <w:p w14:paraId="5790E0FB" w14:textId="77777777" w:rsidR="002B70BC" w:rsidRPr="00D5448F" w:rsidRDefault="002B70BC" w:rsidP="00381711">
      <w:pPr>
        <w:spacing w:after="0" w:line="259" w:lineRule="auto"/>
        <w:ind w:left="0" w:firstLine="0"/>
        <w:rPr>
          <w:rFonts w:asciiTheme="minorHAnsi" w:hAnsiTheme="minorHAnsi" w:cstheme="minorHAnsi"/>
          <w:szCs w:val="24"/>
        </w:rPr>
      </w:pPr>
    </w:p>
    <w:p w14:paraId="33EFB882" w14:textId="671FEC55" w:rsidR="00336905" w:rsidRPr="009D74CE" w:rsidRDefault="00336905" w:rsidP="00D5448F">
      <w:pPr>
        <w:spacing w:after="0" w:line="259" w:lineRule="auto"/>
        <w:ind w:left="360" w:firstLine="0"/>
        <w:rPr>
          <w:rFonts w:asciiTheme="minorHAnsi" w:hAnsiTheme="minorHAnsi" w:cstheme="minorHAnsi"/>
          <w:b/>
          <w:szCs w:val="24"/>
        </w:rPr>
      </w:pPr>
    </w:p>
    <w:p w14:paraId="0E861518" w14:textId="604AA413" w:rsidR="00336905" w:rsidRPr="001C1AF1" w:rsidRDefault="002727FB"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An Opportunity to Proclaim His Works </w:t>
      </w:r>
      <w:r w:rsidR="00C40C88">
        <w:rPr>
          <w:rFonts w:asciiTheme="minorHAnsi" w:hAnsiTheme="minorHAnsi" w:cstheme="minorHAnsi"/>
          <w:b/>
          <w:szCs w:val="24"/>
        </w:rPr>
        <w:t>(</w:t>
      </w:r>
      <w:r>
        <w:rPr>
          <w:rFonts w:asciiTheme="minorHAnsi" w:hAnsiTheme="minorHAnsi" w:cstheme="minorHAnsi"/>
          <w:b/>
          <w:szCs w:val="24"/>
        </w:rPr>
        <w:t>Acts 3:8-10</w:t>
      </w:r>
      <w:r w:rsidR="00C40C88">
        <w:rPr>
          <w:rFonts w:asciiTheme="minorHAnsi" w:hAnsiTheme="minorHAnsi" w:cstheme="minorHAnsi"/>
          <w:b/>
          <w:szCs w:val="24"/>
        </w:rPr>
        <w:t>)</w:t>
      </w:r>
    </w:p>
    <w:p w14:paraId="4B3514FC" w14:textId="18C1E2C9" w:rsidR="00903F3E" w:rsidRPr="00903F3E" w:rsidRDefault="00903F3E" w:rsidP="00ED487C">
      <w:pPr>
        <w:spacing w:after="0" w:line="259" w:lineRule="auto"/>
        <w:rPr>
          <w:rFonts w:asciiTheme="minorHAnsi" w:hAnsiTheme="minorHAnsi" w:cstheme="minorHAnsi"/>
        </w:rPr>
      </w:pPr>
      <w:r w:rsidRPr="00903F3E">
        <w:rPr>
          <w:rFonts w:asciiTheme="minorHAnsi" w:hAnsiTheme="minorHAnsi" w:cstheme="minorHAnsi"/>
        </w:rPr>
        <w:t xml:space="preserve">The man was healed through the power of God. In response, the once-lame man leaped and praised God. He had been limited to sitting outside the temple, but now, for the first time, he was able to enter the temple. He became a visible testimony of Christ’s power working through His disciples. The very place where he once sat became a stage on which God displayed His </w:t>
      </w:r>
      <w:r w:rsidRPr="00903F3E">
        <w:rPr>
          <w:rFonts w:asciiTheme="minorHAnsi" w:hAnsiTheme="minorHAnsi" w:cstheme="minorHAnsi"/>
        </w:rPr>
        <w:lastRenderedPageBreak/>
        <w:t>work in his life. The place where he pleaded for help became a platform from which praise was offered to God. The work of God is undeniable when it transforms a person’s life.</w:t>
      </w:r>
    </w:p>
    <w:p w14:paraId="4E72DE77" w14:textId="77777777" w:rsidR="00903F3E" w:rsidRPr="00903F3E" w:rsidRDefault="00903F3E" w:rsidP="00903F3E">
      <w:pPr>
        <w:spacing w:after="0" w:line="259" w:lineRule="auto"/>
        <w:ind w:left="360"/>
        <w:rPr>
          <w:rFonts w:asciiTheme="minorHAnsi" w:hAnsiTheme="minorHAnsi" w:cstheme="minorHAnsi"/>
        </w:rPr>
      </w:pPr>
    </w:p>
    <w:p w14:paraId="2007CD87" w14:textId="77777777" w:rsidR="00A92EFF" w:rsidRPr="00A92EFF" w:rsidRDefault="00903F3E" w:rsidP="00A92EFF">
      <w:pPr>
        <w:spacing w:after="0" w:line="259" w:lineRule="auto"/>
        <w:rPr>
          <w:rFonts w:asciiTheme="minorHAnsi" w:hAnsiTheme="minorHAnsi" w:cstheme="minorHAnsi"/>
        </w:rPr>
      </w:pPr>
      <w:r w:rsidRPr="00903F3E">
        <w:rPr>
          <w:rFonts w:asciiTheme="minorHAnsi" w:hAnsiTheme="minorHAnsi" w:cstheme="minorHAnsi"/>
        </w:rPr>
        <w:t xml:space="preserve">Luke is meticulous in noting that </w:t>
      </w:r>
      <w:r w:rsidRPr="0048794F">
        <w:rPr>
          <w:rFonts w:asciiTheme="minorHAnsi" w:hAnsiTheme="minorHAnsi" w:cstheme="minorHAnsi"/>
        </w:rPr>
        <w:t>“all the people saw him walking and praising God”</w:t>
      </w:r>
      <w:r w:rsidRPr="00903F3E">
        <w:rPr>
          <w:rFonts w:asciiTheme="minorHAnsi" w:hAnsiTheme="minorHAnsi" w:cstheme="minorHAnsi"/>
        </w:rPr>
        <w:t xml:space="preserve"> (v. 9). They recognized him as the same man who had begged at the Beautiful Gate. This recognition is crucial, because God’s works are magnified when the contrast between a person’s former condition and present change is clearly seen. The healing removed all doubt among the people. What had taken place was unmistakably the work of God through Peter.</w:t>
      </w:r>
      <w:r w:rsidR="00A92EFF">
        <w:rPr>
          <w:rFonts w:asciiTheme="minorHAnsi" w:hAnsiTheme="minorHAnsi" w:cstheme="minorHAnsi"/>
        </w:rPr>
        <w:t xml:space="preserve"> </w:t>
      </w:r>
      <w:r w:rsidR="00A92EFF" w:rsidRPr="00A92EFF">
        <w:rPr>
          <w:rFonts w:asciiTheme="minorHAnsi" w:hAnsiTheme="minorHAnsi" w:cstheme="minorHAnsi"/>
        </w:rPr>
        <w:t>This wonder and amazement created the opportunity for Peter to proclaim Christ. The healed man did not preach a sermon, yet his life proclaimed God’s work. His praise pointed upward, and his transformation pointed outward. God used this restored man to capture hearts and minds, proving that when He works, He also opens the door for His Word to be proclaimed.</w:t>
      </w:r>
    </w:p>
    <w:p w14:paraId="099078DF" w14:textId="77777777" w:rsidR="00903F3E" w:rsidRPr="00903F3E" w:rsidRDefault="00903F3E" w:rsidP="00111DEC">
      <w:pPr>
        <w:spacing w:after="0" w:line="259" w:lineRule="auto"/>
        <w:ind w:left="0" w:firstLine="0"/>
        <w:rPr>
          <w:rFonts w:asciiTheme="minorHAnsi" w:hAnsiTheme="minorHAnsi" w:cstheme="minorHAnsi"/>
        </w:rPr>
      </w:pPr>
    </w:p>
    <w:p w14:paraId="691E1F35" w14:textId="082C5623" w:rsidR="00336905" w:rsidRPr="00365313" w:rsidRDefault="00336905" w:rsidP="00903F3E">
      <w:pPr>
        <w:spacing w:after="0" w:line="259" w:lineRule="auto"/>
        <w:ind w:left="360"/>
        <w:rPr>
          <w:rFonts w:asciiTheme="minorHAnsi" w:hAnsiTheme="minorHAnsi" w:cstheme="minorHAnsi"/>
          <w:szCs w:val="24"/>
        </w:rPr>
      </w:pPr>
    </w:p>
    <w:p w14:paraId="04C6AB0F" w14:textId="72B94323" w:rsidR="00903F3E" w:rsidRPr="00903F3E" w:rsidRDefault="00336905" w:rsidP="00765EE0">
      <w:pPr>
        <w:spacing w:after="160" w:line="259" w:lineRule="auto"/>
        <w:ind w:left="0" w:firstLine="0"/>
        <w:rPr>
          <w:rFonts w:asciiTheme="minorHAnsi" w:hAnsiTheme="minorHAnsi" w:cstheme="minorHAnsi"/>
        </w:rPr>
      </w:pPr>
      <w:r w:rsidRPr="001C1AF1">
        <w:rPr>
          <w:rFonts w:asciiTheme="minorHAnsi" w:hAnsiTheme="minorHAnsi" w:cstheme="minorHAnsi"/>
          <w:b/>
          <w:bCs/>
          <w:szCs w:val="24"/>
        </w:rPr>
        <w:t>Conclusion:</w:t>
      </w:r>
      <w:r w:rsidR="00903F3E" w:rsidRPr="00903F3E">
        <w:rPr>
          <w:color w:val="auto"/>
          <w:szCs w:val="24"/>
        </w:rPr>
        <w:t xml:space="preserve"> </w:t>
      </w:r>
      <w:r w:rsidR="00903F3E" w:rsidRPr="00903F3E">
        <w:rPr>
          <w:rFonts w:asciiTheme="minorHAnsi" w:hAnsiTheme="minorHAnsi" w:cstheme="minorHAnsi"/>
        </w:rPr>
        <w:t>When you leave this place today, you will step onto a road filled with corners</w:t>
      </w:r>
      <w:r w:rsidR="00903F3E">
        <w:rPr>
          <w:rFonts w:asciiTheme="minorHAnsi" w:hAnsiTheme="minorHAnsi" w:cstheme="minorHAnsi"/>
        </w:rPr>
        <w:t xml:space="preserve">: </w:t>
      </w:r>
      <w:r w:rsidR="00903F3E" w:rsidRPr="00903F3E">
        <w:rPr>
          <w:rFonts w:asciiTheme="minorHAnsi" w:hAnsiTheme="minorHAnsi" w:cstheme="minorHAnsi"/>
        </w:rPr>
        <w:t>corners of conversation, corners of routine, corners of interruption. On each one, God may place a person in your path. Like Peter and John, you may be on your way to something good, even something spiritual</w:t>
      </w:r>
      <w:r w:rsidR="00EB2920">
        <w:rPr>
          <w:rFonts w:asciiTheme="minorHAnsi" w:hAnsiTheme="minorHAnsi" w:cstheme="minorHAnsi"/>
        </w:rPr>
        <w:t>;</w:t>
      </w:r>
      <w:r w:rsidR="00EB2920" w:rsidRPr="00903F3E">
        <w:rPr>
          <w:rFonts w:asciiTheme="minorHAnsi" w:hAnsiTheme="minorHAnsi" w:cstheme="minorHAnsi"/>
        </w:rPr>
        <w:t xml:space="preserve"> </w:t>
      </w:r>
      <w:r w:rsidR="00903F3E" w:rsidRPr="00903F3E">
        <w:rPr>
          <w:rFonts w:asciiTheme="minorHAnsi" w:hAnsiTheme="minorHAnsi" w:cstheme="minorHAnsi"/>
        </w:rPr>
        <w:t>but God may be calling you to notice someone in need along the way.</w:t>
      </w:r>
    </w:p>
    <w:p w14:paraId="299D1912" w14:textId="45BA8C87" w:rsidR="00903F3E" w:rsidRPr="00903F3E" w:rsidRDefault="00903F3E" w:rsidP="00903F3E">
      <w:pPr>
        <w:spacing w:after="160" w:line="259" w:lineRule="auto"/>
        <w:ind w:left="0" w:firstLine="0"/>
        <w:rPr>
          <w:rFonts w:asciiTheme="minorHAnsi" w:hAnsiTheme="minorHAnsi" w:cstheme="minorHAnsi"/>
          <w:szCs w:val="24"/>
        </w:rPr>
      </w:pPr>
      <w:r w:rsidRPr="00903F3E">
        <w:rPr>
          <w:rFonts w:asciiTheme="minorHAnsi" w:hAnsiTheme="minorHAnsi" w:cstheme="minorHAnsi"/>
          <w:szCs w:val="24"/>
        </w:rPr>
        <w:t>So</w:t>
      </w:r>
      <w:r w:rsidR="00866BF7">
        <w:rPr>
          <w:rFonts w:asciiTheme="minorHAnsi" w:hAnsiTheme="minorHAnsi" w:cstheme="minorHAnsi"/>
          <w:szCs w:val="24"/>
        </w:rPr>
        <w:t>,</w:t>
      </w:r>
      <w:r w:rsidRPr="00903F3E">
        <w:rPr>
          <w:rFonts w:asciiTheme="minorHAnsi" w:hAnsiTheme="minorHAnsi" w:cstheme="minorHAnsi"/>
          <w:szCs w:val="24"/>
        </w:rPr>
        <w:t xml:space="preserve"> here is the challenge</w:t>
      </w:r>
      <w:r w:rsidR="00866BF7">
        <w:rPr>
          <w:rFonts w:asciiTheme="minorHAnsi" w:hAnsiTheme="minorHAnsi" w:cstheme="minorHAnsi"/>
          <w:szCs w:val="24"/>
        </w:rPr>
        <w:t>.</w:t>
      </w:r>
      <w:r w:rsidR="00866BF7" w:rsidRPr="00903F3E">
        <w:rPr>
          <w:rFonts w:asciiTheme="minorHAnsi" w:hAnsiTheme="minorHAnsi" w:cstheme="minorHAnsi"/>
          <w:szCs w:val="24"/>
        </w:rPr>
        <w:t xml:space="preserve"> </w:t>
      </w:r>
      <w:r w:rsidRPr="00903F3E">
        <w:rPr>
          <w:rFonts w:asciiTheme="minorHAnsi" w:hAnsiTheme="minorHAnsi" w:cstheme="minorHAnsi"/>
          <w:szCs w:val="24"/>
        </w:rPr>
        <w:t>This week, slow down enough to see. Ask God to open your eyes to the people you normally walk past. Be willing to stop, to speak, to serve, and to point others to Christ. You may not have silver or gold, but you have what truly matters.</w:t>
      </w:r>
      <w:r w:rsidR="00866BF7">
        <w:rPr>
          <w:rFonts w:asciiTheme="minorHAnsi" w:hAnsiTheme="minorHAnsi" w:cstheme="minorHAnsi"/>
          <w:szCs w:val="24"/>
        </w:rPr>
        <w:t xml:space="preserve"> </w:t>
      </w:r>
      <w:r w:rsidRPr="00903F3E">
        <w:rPr>
          <w:rFonts w:asciiTheme="minorHAnsi" w:hAnsiTheme="minorHAnsi" w:cstheme="minorHAnsi"/>
          <w:szCs w:val="24"/>
        </w:rPr>
        <w:t>Remember, the miracle did not begin with a sermon—it began at a corner. And God is still placing opportunities on every corner for those willing to respond.</w:t>
      </w:r>
    </w:p>
    <w:p w14:paraId="6EBEBAF0" w14:textId="77777777" w:rsidR="00866BF7" w:rsidRDefault="00866BF7" w:rsidP="00336905">
      <w:pPr>
        <w:spacing w:after="160" w:line="240" w:lineRule="auto"/>
        <w:ind w:left="14" w:hanging="14"/>
        <w:rPr>
          <w:rFonts w:asciiTheme="minorHAnsi" w:hAnsiTheme="minorHAnsi" w:cstheme="minorHAnsi"/>
          <w:b/>
          <w:bCs/>
          <w:color w:val="auto"/>
          <w:szCs w:val="24"/>
        </w:rPr>
      </w:pPr>
    </w:p>
    <w:p w14:paraId="32425121" w14:textId="77777777" w:rsidR="00866BF7" w:rsidRDefault="00866BF7" w:rsidP="00336905">
      <w:pPr>
        <w:spacing w:after="160" w:line="240" w:lineRule="auto"/>
        <w:ind w:left="14" w:hanging="14"/>
        <w:rPr>
          <w:rFonts w:asciiTheme="minorHAnsi" w:hAnsiTheme="minorHAnsi" w:cstheme="minorHAnsi"/>
          <w:b/>
          <w:bCs/>
          <w:color w:val="auto"/>
          <w:szCs w:val="24"/>
        </w:rPr>
      </w:pPr>
    </w:p>
    <w:p w14:paraId="4B6687AE" w14:textId="4C2493AE" w:rsidR="00336905" w:rsidRDefault="00336905" w:rsidP="00336905">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330115B0" w14:textId="77777777" w:rsidR="00903F3E" w:rsidRPr="00903F3E" w:rsidRDefault="00903F3E" w:rsidP="00903F3E">
      <w:pPr>
        <w:spacing w:after="160" w:line="240" w:lineRule="auto"/>
        <w:rPr>
          <w:rFonts w:asciiTheme="minorHAnsi" w:hAnsiTheme="minorHAnsi" w:cstheme="minorHAnsi"/>
          <w:szCs w:val="24"/>
        </w:rPr>
      </w:pPr>
      <w:r w:rsidRPr="00903F3E">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p>
    <w:p w14:paraId="68CA0897" w14:textId="63B65B1D"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CAEA" w14:textId="77777777" w:rsidR="00130CF3" w:rsidRDefault="00130CF3">
      <w:pPr>
        <w:spacing w:after="0" w:line="240" w:lineRule="auto"/>
      </w:pPr>
      <w:r>
        <w:separator/>
      </w:r>
    </w:p>
  </w:endnote>
  <w:endnote w:type="continuationSeparator" w:id="0">
    <w:p w14:paraId="57E9F264" w14:textId="77777777" w:rsidR="00130CF3" w:rsidRDefault="00130CF3">
      <w:pPr>
        <w:spacing w:after="0" w:line="240" w:lineRule="auto"/>
      </w:pPr>
      <w:r>
        <w:continuationSeparator/>
      </w:r>
    </w:p>
  </w:endnote>
  <w:endnote w:type="continuationNotice" w:id="1">
    <w:p w14:paraId="629D7FAC" w14:textId="77777777" w:rsidR="00130CF3" w:rsidRDefault="00130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65D260B1"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852A7C">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7C61" w14:textId="77777777" w:rsidR="00130CF3" w:rsidRDefault="00130CF3">
      <w:pPr>
        <w:spacing w:after="0" w:line="240" w:lineRule="auto"/>
      </w:pPr>
      <w:r>
        <w:separator/>
      </w:r>
    </w:p>
  </w:footnote>
  <w:footnote w:type="continuationSeparator" w:id="0">
    <w:p w14:paraId="4C5D2B5E" w14:textId="77777777" w:rsidR="00130CF3" w:rsidRDefault="00130CF3">
      <w:pPr>
        <w:spacing w:after="0" w:line="240" w:lineRule="auto"/>
      </w:pPr>
      <w:r>
        <w:continuationSeparator/>
      </w:r>
    </w:p>
  </w:footnote>
  <w:footnote w:type="continuationNotice" w:id="1">
    <w:p w14:paraId="470AA9B1" w14:textId="77777777" w:rsidR="00130CF3" w:rsidRDefault="00130C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1DEC"/>
    <w:rsid w:val="00112A98"/>
    <w:rsid w:val="0011558A"/>
    <w:rsid w:val="00116035"/>
    <w:rsid w:val="00120B52"/>
    <w:rsid w:val="0012114A"/>
    <w:rsid w:val="00122AF6"/>
    <w:rsid w:val="00123A69"/>
    <w:rsid w:val="001242E7"/>
    <w:rsid w:val="00130CF3"/>
    <w:rsid w:val="00135D98"/>
    <w:rsid w:val="00136519"/>
    <w:rsid w:val="0014616F"/>
    <w:rsid w:val="0015423D"/>
    <w:rsid w:val="001811A0"/>
    <w:rsid w:val="00181F1D"/>
    <w:rsid w:val="00185DAA"/>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341AB"/>
    <w:rsid w:val="002366BC"/>
    <w:rsid w:val="00250224"/>
    <w:rsid w:val="00250763"/>
    <w:rsid w:val="002666B7"/>
    <w:rsid w:val="002666CD"/>
    <w:rsid w:val="002727FB"/>
    <w:rsid w:val="002900DE"/>
    <w:rsid w:val="00293485"/>
    <w:rsid w:val="00296106"/>
    <w:rsid w:val="002A7B6C"/>
    <w:rsid w:val="002B063D"/>
    <w:rsid w:val="002B57BA"/>
    <w:rsid w:val="002B70BC"/>
    <w:rsid w:val="002C0118"/>
    <w:rsid w:val="002C3862"/>
    <w:rsid w:val="002D08CC"/>
    <w:rsid w:val="002D2BF1"/>
    <w:rsid w:val="002D4178"/>
    <w:rsid w:val="002D6E5A"/>
    <w:rsid w:val="002E57FD"/>
    <w:rsid w:val="002F4B55"/>
    <w:rsid w:val="00304570"/>
    <w:rsid w:val="00316BA7"/>
    <w:rsid w:val="00320BA4"/>
    <w:rsid w:val="00321D26"/>
    <w:rsid w:val="00322A47"/>
    <w:rsid w:val="00325D5D"/>
    <w:rsid w:val="0033290E"/>
    <w:rsid w:val="00336905"/>
    <w:rsid w:val="00337304"/>
    <w:rsid w:val="003447C0"/>
    <w:rsid w:val="00352807"/>
    <w:rsid w:val="00365313"/>
    <w:rsid w:val="003733A3"/>
    <w:rsid w:val="003734DC"/>
    <w:rsid w:val="00373955"/>
    <w:rsid w:val="00373DB4"/>
    <w:rsid w:val="0037583C"/>
    <w:rsid w:val="00381711"/>
    <w:rsid w:val="00386BB6"/>
    <w:rsid w:val="00387749"/>
    <w:rsid w:val="00396893"/>
    <w:rsid w:val="003A0FE8"/>
    <w:rsid w:val="003B44F5"/>
    <w:rsid w:val="003B5D9F"/>
    <w:rsid w:val="003B6168"/>
    <w:rsid w:val="003C5758"/>
    <w:rsid w:val="003C70B7"/>
    <w:rsid w:val="003E2B75"/>
    <w:rsid w:val="003E5886"/>
    <w:rsid w:val="0042732B"/>
    <w:rsid w:val="00435ECE"/>
    <w:rsid w:val="004437C9"/>
    <w:rsid w:val="0045003D"/>
    <w:rsid w:val="00450850"/>
    <w:rsid w:val="00453DB4"/>
    <w:rsid w:val="00456327"/>
    <w:rsid w:val="00456E52"/>
    <w:rsid w:val="00461352"/>
    <w:rsid w:val="00480692"/>
    <w:rsid w:val="0048794F"/>
    <w:rsid w:val="00487CC9"/>
    <w:rsid w:val="00491F04"/>
    <w:rsid w:val="0049228E"/>
    <w:rsid w:val="004B0806"/>
    <w:rsid w:val="004B4BAA"/>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B6480"/>
    <w:rsid w:val="005C4BCC"/>
    <w:rsid w:val="005E3C10"/>
    <w:rsid w:val="005E50A2"/>
    <w:rsid w:val="005F003D"/>
    <w:rsid w:val="005F7F54"/>
    <w:rsid w:val="00602AE4"/>
    <w:rsid w:val="00602FD6"/>
    <w:rsid w:val="0060592C"/>
    <w:rsid w:val="00617645"/>
    <w:rsid w:val="00623621"/>
    <w:rsid w:val="0062711C"/>
    <w:rsid w:val="00627BE1"/>
    <w:rsid w:val="00633DE6"/>
    <w:rsid w:val="00642B7C"/>
    <w:rsid w:val="00642C44"/>
    <w:rsid w:val="00645DC2"/>
    <w:rsid w:val="0065129C"/>
    <w:rsid w:val="006656CD"/>
    <w:rsid w:val="006720EC"/>
    <w:rsid w:val="00676C81"/>
    <w:rsid w:val="006933F9"/>
    <w:rsid w:val="006968FB"/>
    <w:rsid w:val="006B17FA"/>
    <w:rsid w:val="006C0560"/>
    <w:rsid w:val="006E0E17"/>
    <w:rsid w:val="006E57D5"/>
    <w:rsid w:val="006E6257"/>
    <w:rsid w:val="006E69D7"/>
    <w:rsid w:val="006F48DB"/>
    <w:rsid w:val="006F4D61"/>
    <w:rsid w:val="006F56F9"/>
    <w:rsid w:val="00710C56"/>
    <w:rsid w:val="00714D81"/>
    <w:rsid w:val="007209D7"/>
    <w:rsid w:val="00730B0C"/>
    <w:rsid w:val="00740DA3"/>
    <w:rsid w:val="0074423E"/>
    <w:rsid w:val="007467D0"/>
    <w:rsid w:val="007534F9"/>
    <w:rsid w:val="00756235"/>
    <w:rsid w:val="00765EE0"/>
    <w:rsid w:val="007668CD"/>
    <w:rsid w:val="00766D31"/>
    <w:rsid w:val="007720CD"/>
    <w:rsid w:val="00772FE6"/>
    <w:rsid w:val="0078152F"/>
    <w:rsid w:val="00781578"/>
    <w:rsid w:val="00783885"/>
    <w:rsid w:val="0078771F"/>
    <w:rsid w:val="007977E4"/>
    <w:rsid w:val="007A08EA"/>
    <w:rsid w:val="007B02F3"/>
    <w:rsid w:val="007B4140"/>
    <w:rsid w:val="007C09CF"/>
    <w:rsid w:val="007E2A37"/>
    <w:rsid w:val="007E37A7"/>
    <w:rsid w:val="007E37B7"/>
    <w:rsid w:val="00802E98"/>
    <w:rsid w:val="00816AAC"/>
    <w:rsid w:val="00826981"/>
    <w:rsid w:val="00842FC7"/>
    <w:rsid w:val="008438F9"/>
    <w:rsid w:val="0084428E"/>
    <w:rsid w:val="00851791"/>
    <w:rsid w:val="00852A7C"/>
    <w:rsid w:val="00864AFA"/>
    <w:rsid w:val="00866BF7"/>
    <w:rsid w:val="00867996"/>
    <w:rsid w:val="00874F7A"/>
    <w:rsid w:val="0088339E"/>
    <w:rsid w:val="008960D6"/>
    <w:rsid w:val="008A5BF8"/>
    <w:rsid w:val="008B1E84"/>
    <w:rsid w:val="008B50B5"/>
    <w:rsid w:val="008B63F7"/>
    <w:rsid w:val="008C5EF7"/>
    <w:rsid w:val="008C7390"/>
    <w:rsid w:val="008E3EAD"/>
    <w:rsid w:val="008E5AFD"/>
    <w:rsid w:val="008E65A9"/>
    <w:rsid w:val="008E6B95"/>
    <w:rsid w:val="00903F3E"/>
    <w:rsid w:val="00904E3B"/>
    <w:rsid w:val="0091462C"/>
    <w:rsid w:val="0092738E"/>
    <w:rsid w:val="00941FA9"/>
    <w:rsid w:val="00942D15"/>
    <w:rsid w:val="00946022"/>
    <w:rsid w:val="00946E3F"/>
    <w:rsid w:val="009544C1"/>
    <w:rsid w:val="009566FC"/>
    <w:rsid w:val="009665C2"/>
    <w:rsid w:val="00966FCE"/>
    <w:rsid w:val="00982FA6"/>
    <w:rsid w:val="009948CF"/>
    <w:rsid w:val="009B088B"/>
    <w:rsid w:val="009B5E79"/>
    <w:rsid w:val="009C4085"/>
    <w:rsid w:val="009C46FF"/>
    <w:rsid w:val="009D3487"/>
    <w:rsid w:val="009D4FB7"/>
    <w:rsid w:val="009D661A"/>
    <w:rsid w:val="009D74CE"/>
    <w:rsid w:val="009E3BB2"/>
    <w:rsid w:val="009F317B"/>
    <w:rsid w:val="009F3180"/>
    <w:rsid w:val="009F515F"/>
    <w:rsid w:val="009F5E79"/>
    <w:rsid w:val="009F7CE8"/>
    <w:rsid w:val="00A00813"/>
    <w:rsid w:val="00A13388"/>
    <w:rsid w:val="00A148C4"/>
    <w:rsid w:val="00A2213D"/>
    <w:rsid w:val="00A237F3"/>
    <w:rsid w:val="00A239B7"/>
    <w:rsid w:val="00A328CC"/>
    <w:rsid w:val="00A34534"/>
    <w:rsid w:val="00A4705F"/>
    <w:rsid w:val="00A513EB"/>
    <w:rsid w:val="00A5198D"/>
    <w:rsid w:val="00A60B55"/>
    <w:rsid w:val="00A665B3"/>
    <w:rsid w:val="00A705A4"/>
    <w:rsid w:val="00A74DDC"/>
    <w:rsid w:val="00A76CBB"/>
    <w:rsid w:val="00A81FA4"/>
    <w:rsid w:val="00A9113D"/>
    <w:rsid w:val="00A92EFF"/>
    <w:rsid w:val="00A9707C"/>
    <w:rsid w:val="00A9744C"/>
    <w:rsid w:val="00A975EF"/>
    <w:rsid w:val="00AA2042"/>
    <w:rsid w:val="00AA3532"/>
    <w:rsid w:val="00AB2FD7"/>
    <w:rsid w:val="00AC17CA"/>
    <w:rsid w:val="00AD311A"/>
    <w:rsid w:val="00AE635C"/>
    <w:rsid w:val="00AE744A"/>
    <w:rsid w:val="00AE785E"/>
    <w:rsid w:val="00AE790E"/>
    <w:rsid w:val="00AF6433"/>
    <w:rsid w:val="00B02F6A"/>
    <w:rsid w:val="00B10EA8"/>
    <w:rsid w:val="00B11E8C"/>
    <w:rsid w:val="00B34930"/>
    <w:rsid w:val="00B37B71"/>
    <w:rsid w:val="00B40DD3"/>
    <w:rsid w:val="00B41F6A"/>
    <w:rsid w:val="00B4479C"/>
    <w:rsid w:val="00B4487B"/>
    <w:rsid w:val="00B51FAF"/>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E0C58"/>
    <w:rsid w:val="00C01F21"/>
    <w:rsid w:val="00C0398E"/>
    <w:rsid w:val="00C13031"/>
    <w:rsid w:val="00C20643"/>
    <w:rsid w:val="00C2223E"/>
    <w:rsid w:val="00C223C3"/>
    <w:rsid w:val="00C25E0A"/>
    <w:rsid w:val="00C37451"/>
    <w:rsid w:val="00C4025F"/>
    <w:rsid w:val="00C40C88"/>
    <w:rsid w:val="00C418E8"/>
    <w:rsid w:val="00C51297"/>
    <w:rsid w:val="00C53C57"/>
    <w:rsid w:val="00C65A3B"/>
    <w:rsid w:val="00C7189A"/>
    <w:rsid w:val="00C8107C"/>
    <w:rsid w:val="00C86C25"/>
    <w:rsid w:val="00C917FB"/>
    <w:rsid w:val="00C9347A"/>
    <w:rsid w:val="00CA1339"/>
    <w:rsid w:val="00CA3913"/>
    <w:rsid w:val="00CA6D28"/>
    <w:rsid w:val="00CB2644"/>
    <w:rsid w:val="00CB4469"/>
    <w:rsid w:val="00CC0212"/>
    <w:rsid w:val="00CD2EAF"/>
    <w:rsid w:val="00CD658A"/>
    <w:rsid w:val="00CE6EAD"/>
    <w:rsid w:val="00CF25D9"/>
    <w:rsid w:val="00CF31FE"/>
    <w:rsid w:val="00D02793"/>
    <w:rsid w:val="00D05F89"/>
    <w:rsid w:val="00D06F0F"/>
    <w:rsid w:val="00D1361A"/>
    <w:rsid w:val="00D22069"/>
    <w:rsid w:val="00D33146"/>
    <w:rsid w:val="00D333EA"/>
    <w:rsid w:val="00D41ABC"/>
    <w:rsid w:val="00D41EEF"/>
    <w:rsid w:val="00D52250"/>
    <w:rsid w:val="00D531B9"/>
    <w:rsid w:val="00D5448F"/>
    <w:rsid w:val="00D75751"/>
    <w:rsid w:val="00D81127"/>
    <w:rsid w:val="00D824B3"/>
    <w:rsid w:val="00D85096"/>
    <w:rsid w:val="00D940CE"/>
    <w:rsid w:val="00DB2167"/>
    <w:rsid w:val="00DB2CF5"/>
    <w:rsid w:val="00DB3C4E"/>
    <w:rsid w:val="00DC2CA5"/>
    <w:rsid w:val="00DC372B"/>
    <w:rsid w:val="00DC7B34"/>
    <w:rsid w:val="00DD0D0A"/>
    <w:rsid w:val="00DF059E"/>
    <w:rsid w:val="00DF23C2"/>
    <w:rsid w:val="00DF346E"/>
    <w:rsid w:val="00DF3534"/>
    <w:rsid w:val="00DF5854"/>
    <w:rsid w:val="00DF72D4"/>
    <w:rsid w:val="00E012A5"/>
    <w:rsid w:val="00E02583"/>
    <w:rsid w:val="00E23951"/>
    <w:rsid w:val="00E25405"/>
    <w:rsid w:val="00E313DE"/>
    <w:rsid w:val="00E336B1"/>
    <w:rsid w:val="00E33AEE"/>
    <w:rsid w:val="00E34067"/>
    <w:rsid w:val="00E420CA"/>
    <w:rsid w:val="00E43AFB"/>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2920"/>
    <w:rsid w:val="00EB48CD"/>
    <w:rsid w:val="00ED12A9"/>
    <w:rsid w:val="00ED487C"/>
    <w:rsid w:val="00EF55AB"/>
    <w:rsid w:val="00F05DA0"/>
    <w:rsid w:val="00F07A09"/>
    <w:rsid w:val="00F13ED8"/>
    <w:rsid w:val="00F15399"/>
    <w:rsid w:val="00F26AF0"/>
    <w:rsid w:val="00F338D2"/>
    <w:rsid w:val="00F36603"/>
    <w:rsid w:val="00F43D2B"/>
    <w:rsid w:val="00F4653F"/>
    <w:rsid w:val="00F546AA"/>
    <w:rsid w:val="00F56068"/>
    <w:rsid w:val="00F64424"/>
    <w:rsid w:val="00F74B9C"/>
    <w:rsid w:val="00FA100C"/>
    <w:rsid w:val="00FA166E"/>
    <w:rsid w:val="00FA47C8"/>
    <w:rsid w:val="00FB0C18"/>
    <w:rsid w:val="00FB1EE3"/>
    <w:rsid w:val="00FB2FFD"/>
    <w:rsid w:val="00FB56A2"/>
    <w:rsid w:val="00FC18C7"/>
    <w:rsid w:val="00FC4186"/>
    <w:rsid w:val="00FC544D"/>
    <w:rsid w:val="00FC5930"/>
    <w:rsid w:val="00FD000C"/>
    <w:rsid w:val="00FD39C2"/>
    <w:rsid w:val="00FD4F76"/>
    <w:rsid w:val="00FD6FEF"/>
    <w:rsid w:val="00FE237D"/>
    <w:rsid w:val="00FE43E4"/>
    <w:rsid w:val="00FE4BD9"/>
    <w:rsid w:val="00FF1556"/>
    <w:rsid w:val="00FF28E0"/>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F6"/>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F26AF0"/>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D8F86-4E0C-4B67-813E-16B232EC8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1217</Words>
  <Characters>5946</Characters>
  <Application>Microsoft Office Word</Application>
  <DocSecurity>0</DocSecurity>
  <Lines>105</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41</cp:revision>
  <cp:lastPrinted>2021-09-07T22:01:00Z</cp:lastPrinted>
  <dcterms:created xsi:type="dcterms:W3CDTF">2026-01-08T23:18:00Z</dcterms:created>
  <dcterms:modified xsi:type="dcterms:W3CDTF">2026-02-03T01:51:00Z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297500</vt:r8>
  </property>
</Properties>
</file>