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sdt>
      <w:sdtPr>
        <w:rPr>
          <w:rFonts w:asciiTheme="majorHAnsi" w:eastAsiaTheme="majorEastAsia" w:hAnsiTheme="majorHAnsi" w:cstheme="majorBidi"/>
        </w:rPr>
        <w:id w:val="170480618"/>
        <w:docPartObj>
          <w:docPartGallery w:val="Cover Pages"/>
          <w:docPartUnique/>
        </w:docPartObj>
      </w:sdtPr>
      <w:sdtEndPr>
        <w:rPr>
          <w:rFonts w:asciiTheme="minorHAnsi" w:eastAsiaTheme="minorHAnsi" w:hAnsiTheme="minorHAnsi" w:cstheme="minorBidi"/>
          <w:b/>
          <w:sz w:val="32"/>
          <w:szCs w:val="32"/>
        </w:rPr>
      </w:sdtEndPr>
      <w:sdtContent>
        <w:tbl>
          <w:tblPr>
            <w:tblpPr w:leftFromText="187" w:rightFromText="187" w:vertAnchor="page" w:horzAnchor="margin" w:tblpXSpec="center" w:tblpY="4409"/>
            <w:tblW w:w="4033" w:type="pct"/>
            <w:tblBorders>
              <w:left w:val="single" w:sz="18" w:space="0" w:color="4F81BD" w:themeColor="accent1"/>
            </w:tblBorders>
            <w:tblLook w:val="04A0"/>
          </w:tblPr>
          <w:tblGrid>
            <w:gridCol w:w="8316"/>
          </w:tblGrid>
          <w:tr w:rsidR="00F07F22" w:rsidTr="00F07F22">
            <w:trPr>
              <w:trHeight w:val="271"/>
            </w:trPr>
            <w:tc>
              <w:tcPr>
                <w:tcW w:w="7735" w:type="dxa"/>
                <w:tcMar>
                  <w:top w:w="216" w:type="dxa"/>
                  <w:left w:w="115" w:type="dxa"/>
                  <w:bottom w:w="216" w:type="dxa"/>
                  <w:right w:w="115" w:type="dxa"/>
                </w:tcMar>
              </w:tcPr>
              <w:p w:rsidR="00F07F22" w:rsidRDefault="00F07F22" w:rsidP="00F07F22">
                <w:pPr>
                  <w:pStyle w:val="NoSpacing"/>
                  <w:rPr>
                    <w:rFonts w:asciiTheme="majorHAnsi" w:eastAsiaTheme="majorEastAsia" w:hAnsiTheme="majorHAnsi" w:cstheme="majorBidi"/>
                  </w:rPr>
                </w:pPr>
              </w:p>
            </w:tc>
          </w:tr>
          <w:tr w:rsidR="00F07F22" w:rsidTr="00F07F22">
            <w:trPr>
              <w:trHeight w:val="2901"/>
            </w:trPr>
            <w:tc>
              <w:tcPr>
                <w:tcW w:w="7735" w:type="dxa"/>
              </w:tcPr>
              <w:sdt>
                <w:sdtPr>
                  <w:rPr>
                    <w:rFonts w:asciiTheme="majorHAnsi" w:eastAsiaTheme="majorEastAsia" w:hAnsiTheme="majorHAnsi" w:cstheme="majorBidi"/>
                    <w:color w:val="000000" w:themeColor="text1"/>
                    <w:sz w:val="80"/>
                    <w:szCs w:val="80"/>
                  </w:rPr>
                  <w:alias w:val="Title"/>
                  <w:id w:val="13406919"/>
                  <w:dataBinding w:prefixMappings="xmlns:ns0='http://schemas.openxmlformats.org/package/2006/metadata/core-properties' xmlns:ns1='http://purl.org/dc/elements/1.1/'" w:xpath="/ns0:coreProperties[1]/ns1:title[1]" w:storeItemID="{6C3C8BC8-F283-45AE-878A-BAB7291924A1}"/>
                  <w:text/>
                </w:sdtPr>
                <w:sdtContent>
                  <w:p w:rsidR="00F07F22" w:rsidRDefault="00F07F22" w:rsidP="00F07F22">
                    <w:pPr>
                      <w:pStyle w:val="NoSpacing"/>
                      <w:rPr>
                        <w:rFonts w:asciiTheme="majorHAnsi" w:eastAsiaTheme="majorEastAsia" w:hAnsiTheme="majorHAnsi" w:cstheme="majorBidi"/>
                        <w:color w:val="4F81BD" w:themeColor="accent1"/>
                        <w:sz w:val="80"/>
                        <w:szCs w:val="80"/>
                      </w:rPr>
                    </w:pPr>
                    <w:r>
                      <w:rPr>
                        <w:rFonts w:asciiTheme="majorHAnsi" w:eastAsiaTheme="majorEastAsia" w:hAnsiTheme="majorHAnsi" w:cstheme="majorBidi"/>
                        <w:color w:val="000000" w:themeColor="text1"/>
                        <w:sz w:val="80"/>
                        <w:szCs w:val="80"/>
                      </w:rPr>
                      <w:t>WJ200 Series Inverter Reference Guide</w:t>
                    </w:r>
                  </w:p>
                </w:sdtContent>
              </w:sdt>
            </w:tc>
          </w:tr>
          <w:tr w:rsidR="00F07F22" w:rsidTr="00F07F22">
            <w:trPr>
              <w:trHeight w:val="704"/>
            </w:trPr>
            <w:tc>
              <w:tcPr>
                <w:tcW w:w="7735" w:type="dxa"/>
                <w:tcMar>
                  <w:top w:w="216" w:type="dxa"/>
                  <w:left w:w="115" w:type="dxa"/>
                  <w:bottom w:w="216" w:type="dxa"/>
                  <w:right w:w="115" w:type="dxa"/>
                </w:tcMar>
              </w:tcPr>
              <w:p w:rsidR="00F07F22" w:rsidRDefault="00F07F22" w:rsidP="00F07F22">
                <w:pPr>
                  <w:pStyle w:val="NoSpacing"/>
                  <w:numPr>
                    <w:ilvl w:val="0"/>
                    <w:numId w:val="1"/>
                  </w:numPr>
                  <w:rPr>
                    <w:rFonts w:asciiTheme="majorHAnsi" w:eastAsiaTheme="majorEastAsia" w:hAnsiTheme="majorHAnsi" w:cstheme="majorBidi"/>
                  </w:rPr>
                </w:pPr>
                <w:r>
                  <w:rPr>
                    <w:rFonts w:asciiTheme="majorHAnsi" w:eastAsiaTheme="majorEastAsia" w:hAnsiTheme="majorHAnsi" w:cstheme="majorBidi"/>
                  </w:rPr>
                  <w:t>Single-phase Input 200V class</w:t>
                </w:r>
              </w:p>
              <w:p w:rsidR="00F07F22" w:rsidRDefault="00F07F22" w:rsidP="00F07F22">
                <w:pPr>
                  <w:pStyle w:val="NoSpacing"/>
                  <w:numPr>
                    <w:ilvl w:val="0"/>
                    <w:numId w:val="1"/>
                  </w:numPr>
                  <w:rPr>
                    <w:rFonts w:asciiTheme="majorHAnsi" w:eastAsiaTheme="majorEastAsia" w:hAnsiTheme="majorHAnsi" w:cstheme="majorBidi"/>
                  </w:rPr>
                </w:pPr>
                <w:r>
                  <w:rPr>
                    <w:rFonts w:asciiTheme="majorHAnsi" w:eastAsiaTheme="majorEastAsia" w:hAnsiTheme="majorHAnsi" w:cstheme="majorBidi"/>
                  </w:rPr>
                  <w:t>Three-phase Input 200V class</w:t>
                </w:r>
              </w:p>
              <w:p w:rsidR="00F07F22" w:rsidRDefault="00F07F22" w:rsidP="00F07F22">
                <w:pPr>
                  <w:pStyle w:val="NoSpacing"/>
                  <w:numPr>
                    <w:ilvl w:val="0"/>
                    <w:numId w:val="1"/>
                  </w:numPr>
                  <w:rPr>
                    <w:rFonts w:asciiTheme="majorHAnsi" w:eastAsiaTheme="majorEastAsia" w:hAnsiTheme="majorHAnsi" w:cstheme="majorBidi"/>
                  </w:rPr>
                </w:pPr>
                <w:r>
                  <w:rPr>
                    <w:rFonts w:asciiTheme="majorHAnsi" w:eastAsiaTheme="majorEastAsia" w:hAnsiTheme="majorHAnsi" w:cstheme="majorBidi"/>
                  </w:rPr>
                  <w:t>Three-phase Input 400V class</w:t>
                </w:r>
              </w:p>
            </w:tc>
          </w:tr>
        </w:tbl>
        <w:p w:rsidR="00F07F22" w:rsidRDefault="00F07F22" w:rsidP="00EE7E40">
          <w:pPr>
            <w:spacing w:line="240" w:lineRule="auto"/>
            <w:contextualSpacing/>
            <w:jc w:val="right"/>
          </w:pPr>
          <w:r>
            <w:t xml:space="preserve"> </w:t>
          </w:r>
          <w:r>
            <w:rPr>
              <w:noProof/>
            </w:rPr>
            <w:drawing>
              <wp:inline distT="0" distB="0" distL="0" distR="0">
                <wp:extent cx="2928913" cy="841804"/>
                <wp:effectExtent l="19050" t="0" r="4787" b="0"/>
                <wp:docPr id="152" name="Picture 49" descr="http://projeksiyonal.com/resim/hitachi%20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http://projeksiyonal.com/resim/hitachi%20logo.jpg"/>
                        <pic:cNvPicPr>
                          <a:picLocks noChangeAspect="1" noChangeArrowheads="1"/>
                        </pic:cNvPicPr>
                      </pic:nvPicPr>
                      <pic:blipFill>
                        <a:blip r:embed="rId8" cstate="print"/>
                        <a:srcRect/>
                        <a:stretch>
                          <a:fillRect/>
                        </a:stretch>
                      </pic:blipFill>
                      <pic:spPr bwMode="auto">
                        <a:xfrm>
                          <a:off x="0" y="0"/>
                          <a:ext cx="2928574" cy="841706"/>
                        </a:xfrm>
                        <a:prstGeom prst="rect">
                          <a:avLst/>
                        </a:prstGeom>
                        <a:noFill/>
                        <a:ln w="9525">
                          <a:noFill/>
                          <a:miter lim="800000"/>
                          <a:headEnd/>
                          <a:tailEnd/>
                        </a:ln>
                      </pic:spPr>
                    </pic:pic>
                  </a:graphicData>
                </a:graphic>
              </wp:inline>
            </w:drawing>
          </w:r>
        </w:p>
        <w:p w:rsidR="00F07F22" w:rsidRDefault="00F07F22" w:rsidP="00EE7E40">
          <w:pPr>
            <w:spacing w:line="240" w:lineRule="auto"/>
            <w:contextualSpacing/>
          </w:pPr>
        </w:p>
        <w:p w:rsidR="00F07F22" w:rsidRDefault="00F07F22" w:rsidP="00EE7E40">
          <w:pPr>
            <w:spacing w:line="240" w:lineRule="auto"/>
            <w:contextualSpacing/>
          </w:pPr>
        </w:p>
        <w:p w:rsidR="00EE7E40" w:rsidRPr="00C47F4D" w:rsidRDefault="00852814" w:rsidP="00C47F4D">
          <w:pPr>
            <w:spacing w:line="240" w:lineRule="auto"/>
            <w:contextualSpacing/>
            <w:rPr>
              <w:b/>
              <w:sz w:val="32"/>
              <w:szCs w:val="32"/>
            </w:rPr>
          </w:pPr>
          <w:r>
            <w:rPr>
              <w:b/>
              <w:noProof/>
              <w:sz w:val="32"/>
              <w:szCs w:val="32"/>
            </w:rPr>
            <w:pict>
              <v:shapetype id="_x0000_t202" coordsize="21600,21600" o:spt="202" path="m,l,21600r21600,l21600,xe">
                <v:stroke joinstyle="miter"/>
                <v:path gradientshapeok="t" o:connecttype="rect"/>
              </v:shapetype>
              <v:shape id="_x0000_s1031" type="#_x0000_t202" style="position:absolute;margin-left:269.85pt;margin-top:383.3pt;width:203.5pt;height:50.4pt;z-index:251663360" fillcolor="#d8d8d8 [2732]">
                <v:textbox>
                  <w:txbxContent>
                    <w:p w:rsidR="00444A3F" w:rsidRPr="00930029" w:rsidRDefault="00444A3F" w:rsidP="00444A3F">
                      <w:pPr>
                        <w:rPr>
                          <w:color w:val="000000" w:themeColor="text1"/>
                        </w:rPr>
                      </w:pPr>
                      <w:r>
                        <w:t>Ref</w:t>
                      </w:r>
                      <w:r w:rsidR="0020271E">
                        <w:t xml:space="preserve">er to the Inverter Instruction </w:t>
                      </w:r>
                      <w:r>
                        <w:t>Manual:  NT325X or Quick Reference Guide: NT3251X for detail</w:t>
                      </w:r>
                    </w:p>
                    <w:p w:rsidR="001F41C8" w:rsidRPr="00444A3F" w:rsidRDefault="001F41C8" w:rsidP="00444A3F"/>
                  </w:txbxContent>
                </v:textbox>
              </v:shape>
            </w:pict>
          </w:r>
          <w:r>
            <w:rPr>
              <w:b/>
              <w:noProof/>
              <w:sz w:val="32"/>
              <w:szCs w:val="32"/>
              <w:lang w:eastAsia="zh-TW"/>
            </w:rPr>
            <w:pict>
              <v:shape id="_x0000_s1030" type="#_x0000_t202" style="position:absolute;margin-left:23.35pt;margin-top:379.55pt;width:471.85pt;height:74.2pt;z-index:251662336;mso-width-relative:margin;mso-height-relative:margin">
                <v:shadow on="t" offset="0,0" offset2="-4pt,-4pt"/>
                <v:textbox>
                  <w:txbxContent>
                    <w:p w:rsidR="001F41C8" w:rsidRDefault="001F41C8" w:rsidP="001830FC">
                      <w:pPr>
                        <w:spacing w:line="240" w:lineRule="auto"/>
                        <w:contextualSpacing/>
                      </w:pPr>
                      <w:r>
                        <w:t xml:space="preserve">Manual Number: </w:t>
                      </w:r>
                      <w:r w:rsidR="00444A3F">
                        <w:t>SRG001.1</w:t>
                      </w:r>
                    </w:p>
                    <w:p w:rsidR="001F41C8" w:rsidRDefault="001830FC" w:rsidP="001830FC">
                      <w:pPr>
                        <w:spacing w:line="240" w:lineRule="auto"/>
                        <w:contextualSpacing/>
                      </w:pPr>
                      <w:r>
                        <w:t>June 2015</w:t>
                      </w:r>
                    </w:p>
                    <w:p w:rsidR="001830FC" w:rsidRDefault="001830FC" w:rsidP="001830FC">
                      <w:pPr>
                        <w:spacing w:line="240" w:lineRule="auto"/>
                      </w:pPr>
                    </w:p>
                    <w:p w:rsidR="001F41C8" w:rsidRDefault="001F41C8" w:rsidP="001830FC">
                      <w:pPr>
                        <w:spacing w:line="240" w:lineRule="auto"/>
                        <w:jc w:val="center"/>
                      </w:pPr>
                      <w:r>
                        <w:t>Hitachi Industrial Equipment Systems Co., Ltd.</w:t>
                      </w:r>
                    </w:p>
                    <w:p w:rsidR="001F41C8" w:rsidRDefault="001F41C8" w:rsidP="001830FC">
                      <w:pPr>
                        <w:spacing w:line="240" w:lineRule="auto"/>
                      </w:pPr>
                    </w:p>
                  </w:txbxContent>
                </v:textbox>
              </v:shape>
            </w:pict>
          </w:r>
          <w:r w:rsidR="00F07F22">
            <w:rPr>
              <w:b/>
              <w:sz w:val="32"/>
              <w:szCs w:val="32"/>
            </w:rPr>
            <w:br w:type="page"/>
          </w:r>
        </w:p>
      </w:sdtContent>
    </w:sdt>
    <w:p w:rsidR="00BE4D41" w:rsidRDefault="00496B4B" w:rsidP="00D922EE">
      <w:pPr>
        <w:spacing w:line="240" w:lineRule="auto"/>
        <w:contextualSpacing/>
        <w:rPr>
          <w:b/>
          <w:sz w:val="32"/>
          <w:szCs w:val="32"/>
        </w:rPr>
      </w:pPr>
      <w:r>
        <w:rPr>
          <w:b/>
          <w:sz w:val="32"/>
          <w:szCs w:val="32"/>
        </w:rPr>
        <w:lastRenderedPageBreak/>
        <w:t>Wiring Diagram</w:t>
      </w:r>
    </w:p>
    <w:p w:rsidR="00BE4D41" w:rsidRDefault="00496B4B" w:rsidP="001B1C41">
      <w:pPr>
        <w:spacing w:line="240" w:lineRule="auto"/>
        <w:ind w:left="720"/>
        <w:contextualSpacing/>
        <w:rPr>
          <w:b/>
          <w:sz w:val="32"/>
          <w:szCs w:val="32"/>
        </w:rPr>
      </w:pPr>
      <w:r>
        <w:t>The schematic diagram below provides the example of logic connector wiring, in addition to basic power and motor wiring converted. These are the connections that are currently made within the Demo Case.</w:t>
      </w:r>
    </w:p>
    <w:p w:rsidR="003427DD" w:rsidRDefault="004B54BE" w:rsidP="004B54BE">
      <w:pPr>
        <w:jc w:val="center"/>
      </w:pPr>
      <w:r>
        <w:t xml:space="preserve">  </w:t>
      </w:r>
      <w:r>
        <w:rPr>
          <w:noProof/>
        </w:rPr>
        <w:drawing>
          <wp:inline distT="0" distB="0" distL="0" distR="0">
            <wp:extent cx="6063697" cy="6989797"/>
            <wp:effectExtent l="1905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srcRect/>
                    <a:stretch>
                      <a:fillRect/>
                    </a:stretch>
                  </pic:blipFill>
                  <pic:spPr bwMode="auto">
                    <a:xfrm>
                      <a:off x="0" y="0"/>
                      <a:ext cx="6065643" cy="6992041"/>
                    </a:xfrm>
                    <a:prstGeom prst="rect">
                      <a:avLst/>
                    </a:prstGeom>
                    <a:noFill/>
                    <a:ln w="9525">
                      <a:noFill/>
                      <a:miter lim="800000"/>
                      <a:headEnd/>
                      <a:tailEnd/>
                    </a:ln>
                  </pic:spPr>
                </pic:pic>
              </a:graphicData>
            </a:graphic>
          </wp:inline>
        </w:drawing>
      </w:r>
      <w:r w:rsidR="00852814">
        <w:rPr>
          <w:noProof/>
        </w:rPr>
        <w:pict>
          <v:oval id="_x0000_s1036" style="position:absolute;left:0;text-align:left;margin-left:496.15pt;margin-top:148.3pt;width:11.9pt;height:13.15pt;z-index:251668480;mso-position-horizontal-relative:text;mso-position-vertical-relative:text"/>
        </w:pict>
      </w:r>
      <w:r w:rsidR="00852814">
        <w:rPr>
          <w:noProof/>
          <w:lang w:eastAsia="zh-TW"/>
        </w:rPr>
        <w:pict>
          <v:rect id="_x0000_s1035" style="position:absolute;left:0;text-align:left;margin-left:517.15pt;margin-top:255.4pt;width:62.6pt;height:30.7pt;z-index:-251649024;mso-wrap-distance-left:14.4pt;mso-wrap-distance-top:14.4pt;mso-wrap-distance-right:14.4pt;mso-wrap-distance-bottom:7.2pt;mso-position-horizontal-relative:page;mso-position-vertical-relative:page;mso-width-relative:margin;mso-height-relative:margin" wrapcoords="0 0" o:allowincell="f" filled="f" stroked="f" strokecolor="#90b5e3 [1279]" strokeweight="6pt">
            <v:shadow on="t" color="#2f6ebe [2495]" opacity=".5" offset="6pt,6pt"/>
            <v:textbox style="mso-next-textbox:#_x0000_s1035" inset="0,0,0,0">
              <w:txbxContent>
                <w:p w:rsidR="006061E7" w:rsidRPr="00112E49" w:rsidRDefault="00112E49">
                  <w:pPr>
                    <w:pBdr>
                      <w:top w:val="single" w:sz="4" w:space="10" w:color="A7BFDE" w:themeColor="accent1" w:themeTint="7F"/>
                      <w:bottom w:val="single" w:sz="4" w:space="10" w:color="A7BFDE" w:themeColor="accent1" w:themeTint="7F"/>
                    </w:pBdr>
                    <w:spacing w:after="0"/>
                    <w:jc w:val="center"/>
                    <w:rPr>
                      <w:iCs/>
                      <w:color w:val="000000" w:themeColor="text1"/>
                    </w:rPr>
                  </w:pPr>
                  <w:r>
                    <w:rPr>
                      <w:iCs/>
                      <w:color w:val="000000" w:themeColor="text1"/>
                    </w:rPr>
                    <w:t xml:space="preserve">       -</w:t>
                  </w:r>
                  <w:r w:rsidRPr="00112E49">
                    <w:rPr>
                      <w:iCs/>
                      <w:color w:val="000000" w:themeColor="text1"/>
                    </w:rPr>
                    <w:t>LED</w:t>
                  </w:r>
                </w:p>
              </w:txbxContent>
            </v:textbox>
            <w10:wrap type="square" anchorx="page" anchory="page"/>
          </v:rect>
        </w:pict>
      </w:r>
    </w:p>
    <w:p w:rsidR="004B54BE" w:rsidRPr="004B54BE" w:rsidRDefault="004B54BE" w:rsidP="004B54BE">
      <w:pPr>
        <w:jc w:val="center"/>
      </w:pPr>
    </w:p>
    <w:p w:rsidR="003871E6" w:rsidRDefault="003871E6" w:rsidP="003427DD">
      <w:pPr>
        <w:tabs>
          <w:tab w:val="left" w:pos="6611"/>
        </w:tabs>
        <w:spacing w:line="240" w:lineRule="auto"/>
        <w:contextualSpacing/>
        <w:rPr>
          <w:b/>
          <w:sz w:val="32"/>
          <w:szCs w:val="32"/>
        </w:rPr>
      </w:pPr>
      <w:r w:rsidRPr="003871E6">
        <w:rPr>
          <w:b/>
          <w:sz w:val="32"/>
          <w:szCs w:val="32"/>
        </w:rPr>
        <w:lastRenderedPageBreak/>
        <w:t xml:space="preserve">Using the Front Panel Keypad </w:t>
      </w:r>
    </w:p>
    <w:p w:rsidR="000A3F67" w:rsidRDefault="003871E6" w:rsidP="001B1C41">
      <w:pPr>
        <w:spacing w:line="240" w:lineRule="auto"/>
        <w:ind w:left="720"/>
        <w:contextualSpacing/>
      </w:pPr>
      <w:r>
        <w:t>The purpose of the keypad is to provide a way to change modes and parameters. The term function applies to both monitoring modes and parameters. These are all accessible through function codes that are primary 4-character codes. The various functions are separated into related groups identifiable by the left-mo</w:t>
      </w:r>
      <w:r w:rsidR="008A40ED">
        <w:t>st character, as</w:t>
      </w:r>
      <w:r w:rsidR="00D922EE">
        <w:t xml:space="preserve"> table 1 shows on the next page</w:t>
      </w:r>
      <w:r w:rsidR="003427DD">
        <w:t>.</w:t>
      </w:r>
    </w:p>
    <w:p w:rsidR="003871E6" w:rsidRDefault="003871E6" w:rsidP="00D922EE">
      <w:pPr>
        <w:spacing w:line="240" w:lineRule="auto"/>
        <w:contextualSpacing/>
        <w:jc w:val="center"/>
        <w:rPr>
          <w:rFonts w:ascii="Times New Roman" w:hAnsi="Times New Roman" w:cs="Times New Roman"/>
          <w:color w:val="333745"/>
          <w:sz w:val="32"/>
          <w:szCs w:val="32"/>
          <w:u w:val="single"/>
          <w:shd w:val="clear" w:color="auto" w:fill="FFFFFF"/>
        </w:rPr>
      </w:pPr>
      <w:r>
        <w:rPr>
          <w:rFonts w:ascii="Times New Roman" w:hAnsi="Times New Roman" w:cs="Times New Roman"/>
          <w:noProof/>
          <w:color w:val="333745"/>
          <w:sz w:val="32"/>
          <w:szCs w:val="32"/>
          <w:u w:val="single"/>
          <w:shd w:val="clear" w:color="auto" w:fill="FFFFFF"/>
        </w:rPr>
        <w:drawing>
          <wp:inline distT="0" distB="0" distL="0" distR="0">
            <wp:extent cx="4560902" cy="2551179"/>
            <wp:effectExtent l="19050" t="0" r="0" b="0"/>
            <wp:docPr id="10" name="Picture 5" descr="C:\Users\KyleM\Pictures\VFD DEMO PICS\Display VF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KyleM\Pictures\VFD DEMO PICS\Display VFD.png"/>
                    <pic:cNvPicPr>
                      <a:picLocks noChangeAspect="1" noChangeArrowheads="1"/>
                    </pic:cNvPicPr>
                  </pic:nvPicPr>
                  <pic:blipFill>
                    <a:blip r:embed="rId10" cstate="print"/>
                    <a:srcRect/>
                    <a:stretch>
                      <a:fillRect/>
                    </a:stretch>
                  </pic:blipFill>
                  <pic:spPr bwMode="auto">
                    <a:xfrm>
                      <a:off x="0" y="0"/>
                      <a:ext cx="4561543" cy="2551537"/>
                    </a:xfrm>
                    <a:prstGeom prst="rect">
                      <a:avLst/>
                    </a:prstGeom>
                    <a:noFill/>
                    <a:ln w="9525">
                      <a:noFill/>
                      <a:miter lim="800000"/>
                      <a:headEnd/>
                      <a:tailEnd/>
                    </a:ln>
                  </pic:spPr>
                </pic:pic>
              </a:graphicData>
            </a:graphic>
          </wp:inline>
        </w:drawing>
      </w:r>
    </w:p>
    <w:p w:rsidR="00D922EE" w:rsidRDefault="004E0F57" w:rsidP="00D922EE">
      <w:pPr>
        <w:spacing w:line="240" w:lineRule="auto"/>
        <w:contextualSpacing/>
        <w:jc w:val="center"/>
        <w:rPr>
          <w:rFonts w:ascii="Times New Roman" w:hAnsi="Times New Roman" w:cs="Times New Roman"/>
          <w:color w:val="333745"/>
          <w:sz w:val="32"/>
          <w:szCs w:val="32"/>
          <w:u w:val="single"/>
          <w:shd w:val="clear" w:color="auto" w:fill="FFFFFF"/>
        </w:rPr>
      </w:pPr>
      <w:r>
        <w:rPr>
          <w:rFonts w:ascii="Times New Roman" w:hAnsi="Times New Roman" w:cs="Times New Roman"/>
          <w:noProof/>
          <w:color w:val="333745"/>
          <w:sz w:val="32"/>
          <w:szCs w:val="32"/>
          <w:u w:val="single"/>
          <w:shd w:val="clear" w:color="auto" w:fill="FFFFFF"/>
        </w:rPr>
        <w:drawing>
          <wp:inline distT="0" distB="0" distL="0" distR="0">
            <wp:extent cx="6657478" cy="4599185"/>
            <wp:effectExtent l="19050" t="0" r="0" b="0"/>
            <wp:docPr id="23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srcRect/>
                    <a:stretch>
                      <a:fillRect/>
                    </a:stretch>
                  </pic:blipFill>
                  <pic:spPr bwMode="auto">
                    <a:xfrm>
                      <a:off x="0" y="0"/>
                      <a:ext cx="6659995" cy="4600924"/>
                    </a:xfrm>
                    <a:prstGeom prst="rect">
                      <a:avLst/>
                    </a:prstGeom>
                    <a:noFill/>
                    <a:ln w="9525">
                      <a:noFill/>
                      <a:miter lim="800000"/>
                      <a:headEnd/>
                      <a:tailEnd/>
                    </a:ln>
                  </pic:spPr>
                </pic:pic>
              </a:graphicData>
            </a:graphic>
          </wp:inline>
        </w:drawing>
      </w:r>
    </w:p>
    <w:p w:rsidR="003871E6" w:rsidRDefault="00852814" w:rsidP="00D922EE">
      <w:pPr>
        <w:spacing w:line="240" w:lineRule="auto"/>
        <w:contextualSpacing/>
        <w:jc w:val="center"/>
        <w:rPr>
          <w:rFonts w:ascii="Times New Roman" w:hAnsi="Times New Roman" w:cs="Times New Roman"/>
          <w:color w:val="333745"/>
          <w:sz w:val="32"/>
          <w:szCs w:val="32"/>
          <w:u w:val="single"/>
          <w:shd w:val="clear" w:color="auto" w:fill="FFFFFF"/>
        </w:rPr>
      </w:pPr>
      <w:r w:rsidRPr="00852814">
        <w:rPr>
          <w:rFonts w:ascii="Times New Roman" w:hAnsi="Times New Roman" w:cs="Times New Roman"/>
          <w:noProof/>
          <w:color w:val="333745"/>
          <w:sz w:val="32"/>
          <w:szCs w:val="32"/>
          <w:u w:val="single"/>
          <w:shd w:val="clear" w:color="auto" w:fill="FFFFFF"/>
          <w:lang w:eastAsia="zh-TW"/>
        </w:rPr>
        <w:lastRenderedPageBreak/>
        <w:pict>
          <v:shape id="_x0000_s1028" type="#_x0000_t202" style="position:absolute;left:0;text-align:left;margin-left:-17.15pt;margin-top:119.2pt;width:49.05pt;height:18.7pt;z-index:251660288;mso-width-relative:margin;mso-height-relative:margin">
            <v:textbox>
              <w:txbxContent>
                <w:p w:rsidR="001F41C8" w:rsidRDefault="001F41C8">
                  <w:r>
                    <w:t>Table 1</w:t>
                  </w:r>
                </w:p>
              </w:txbxContent>
            </v:textbox>
          </v:shape>
        </w:pict>
      </w:r>
      <w:r w:rsidR="003871E6">
        <w:rPr>
          <w:rFonts w:ascii="Times New Roman" w:hAnsi="Times New Roman" w:cs="Times New Roman"/>
          <w:noProof/>
          <w:color w:val="333745"/>
          <w:sz w:val="32"/>
          <w:szCs w:val="32"/>
          <w:u w:val="single"/>
          <w:shd w:val="clear" w:color="auto" w:fill="FFFFFF"/>
        </w:rPr>
        <w:drawing>
          <wp:inline distT="0" distB="0" distL="0" distR="0">
            <wp:extent cx="4754880" cy="1820545"/>
            <wp:effectExtent l="19050" t="0" r="7620" b="0"/>
            <wp:docPr id="13"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cstate="print"/>
                    <a:srcRect/>
                    <a:stretch>
                      <a:fillRect/>
                    </a:stretch>
                  </pic:blipFill>
                  <pic:spPr bwMode="auto">
                    <a:xfrm>
                      <a:off x="0" y="0"/>
                      <a:ext cx="4754880" cy="1820545"/>
                    </a:xfrm>
                    <a:prstGeom prst="rect">
                      <a:avLst/>
                    </a:prstGeom>
                    <a:noFill/>
                    <a:ln w="9525">
                      <a:noFill/>
                      <a:miter lim="800000"/>
                      <a:headEnd/>
                      <a:tailEnd/>
                    </a:ln>
                  </pic:spPr>
                </pic:pic>
              </a:graphicData>
            </a:graphic>
          </wp:inline>
        </w:drawing>
      </w:r>
    </w:p>
    <w:p w:rsidR="000A3F67" w:rsidRDefault="00F64477" w:rsidP="001B1C41">
      <w:pPr>
        <w:spacing w:line="240" w:lineRule="auto"/>
        <w:ind w:left="720"/>
        <w:contextualSpacing/>
        <w:rPr>
          <w:rFonts w:cs="Times New Roman"/>
          <w:color w:val="000000" w:themeColor="text1"/>
          <w:shd w:val="clear" w:color="auto" w:fill="FFFFFF"/>
        </w:rPr>
      </w:pPr>
      <w:r>
        <w:rPr>
          <w:rFonts w:cs="Times New Roman"/>
          <w:color w:val="000000" w:themeColor="text1"/>
          <w:shd w:val="clear" w:color="auto" w:fill="FFFFFF"/>
        </w:rPr>
        <w:t xml:space="preserve">For further list on all functions and </w:t>
      </w:r>
      <w:r w:rsidR="00EE7E40">
        <w:rPr>
          <w:rFonts w:cs="Times New Roman"/>
          <w:color w:val="000000" w:themeColor="text1"/>
          <w:shd w:val="clear" w:color="auto" w:fill="FFFFFF"/>
        </w:rPr>
        <w:t xml:space="preserve">further </w:t>
      </w:r>
      <w:r>
        <w:rPr>
          <w:rFonts w:cs="Times New Roman"/>
          <w:color w:val="000000" w:themeColor="text1"/>
          <w:shd w:val="clear" w:color="auto" w:fill="FFFFFF"/>
        </w:rPr>
        <w:t xml:space="preserve">function details please refer to </w:t>
      </w:r>
      <w:r w:rsidR="00D920FE">
        <w:rPr>
          <w:rFonts w:cs="Times New Roman"/>
          <w:color w:val="000000" w:themeColor="text1"/>
          <w:shd w:val="clear" w:color="auto" w:fill="FFFFFF"/>
        </w:rPr>
        <w:t>WJ200 Series Inverter Quick Reference Guide</w:t>
      </w:r>
      <w:r w:rsidR="008E1A1E">
        <w:rPr>
          <w:rFonts w:cs="Times New Roman"/>
          <w:color w:val="000000" w:themeColor="text1"/>
          <w:shd w:val="clear" w:color="auto" w:fill="FFFFFF"/>
        </w:rPr>
        <w:t xml:space="preserve"> NT3251X</w:t>
      </w:r>
    </w:p>
    <w:p w:rsidR="008E1A1E" w:rsidRPr="00F64477" w:rsidRDefault="00D920FE" w:rsidP="001B1C41">
      <w:pPr>
        <w:spacing w:line="240" w:lineRule="auto"/>
        <w:ind w:firstLine="720"/>
        <w:contextualSpacing/>
        <w:rPr>
          <w:rFonts w:cs="Times New Roman"/>
          <w:color w:val="000000" w:themeColor="text1"/>
          <w:shd w:val="clear" w:color="auto" w:fill="FFFFFF"/>
        </w:rPr>
      </w:pPr>
      <w:r>
        <w:rPr>
          <w:rFonts w:cs="Times New Roman"/>
          <w:color w:val="000000" w:themeColor="text1"/>
          <w:shd w:val="clear" w:color="auto" w:fill="FFFFFF"/>
        </w:rPr>
        <w:t xml:space="preserve">Function “D”- </w:t>
      </w:r>
      <w:r w:rsidR="00EE7E40">
        <w:rPr>
          <w:rFonts w:cs="Times New Roman"/>
          <w:color w:val="000000" w:themeColor="text1"/>
          <w:shd w:val="clear" w:color="auto" w:fill="FFFFFF"/>
        </w:rPr>
        <w:t>P.</w:t>
      </w:r>
      <w:r>
        <w:rPr>
          <w:rFonts w:cs="Times New Roman"/>
          <w:color w:val="000000" w:themeColor="text1"/>
          <w:shd w:val="clear" w:color="auto" w:fill="FFFFFF"/>
        </w:rPr>
        <w:t>46-48</w:t>
      </w:r>
    </w:p>
    <w:p w:rsidR="00F64F72" w:rsidRDefault="00EE7E40" w:rsidP="001B1C41">
      <w:pPr>
        <w:spacing w:line="240" w:lineRule="auto"/>
        <w:ind w:firstLine="720"/>
        <w:contextualSpacing/>
        <w:rPr>
          <w:rFonts w:cs="Times New Roman"/>
          <w:color w:val="333745"/>
          <w:shd w:val="clear" w:color="auto" w:fill="FFFFFF"/>
        </w:rPr>
      </w:pPr>
      <w:r>
        <w:rPr>
          <w:rFonts w:cs="Times New Roman"/>
          <w:color w:val="333745"/>
          <w:shd w:val="clear" w:color="auto" w:fill="FFFFFF"/>
        </w:rPr>
        <w:t>Function “F”- P.49</w:t>
      </w:r>
    </w:p>
    <w:p w:rsidR="00EE7E40" w:rsidRDefault="00EE7E40" w:rsidP="001B1C41">
      <w:pPr>
        <w:spacing w:line="240" w:lineRule="auto"/>
        <w:ind w:firstLine="720"/>
        <w:contextualSpacing/>
        <w:rPr>
          <w:rFonts w:cs="Times New Roman"/>
          <w:color w:val="333745"/>
          <w:shd w:val="clear" w:color="auto" w:fill="FFFFFF"/>
        </w:rPr>
      </w:pPr>
      <w:proofErr w:type="gramStart"/>
      <w:r>
        <w:rPr>
          <w:rFonts w:cs="Times New Roman"/>
          <w:color w:val="333745"/>
          <w:shd w:val="clear" w:color="auto" w:fill="FFFFFF"/>
        </w:rPr>
        <w:t>Function</w:t>
      </w:r>
      <w:proofErr w:type="gramEnd"/>
      <w:r>
        <w:rPr>
          <w:rFonts w:cs="Times New Roman"/>
          <w:color w:val="333745"/>
          <w:shd w:val="clear" w:color="auto" w:fill="FFFFFF"/>
        </w:rPr>
        <w:t xml:space="preserve"> “A”-P.50-57</w:t>
      </w:r>
    </w:p>
    <w:p w:rsidR="00EE7E40" w:rsidRDefault="00EE7E40" w:rsidP="001B1C41">
      <w:pPr>
        <w:spacing w:line="240" w:lineRule="auto"/>
        <w:ind w:firstLine="720"/>
        <w:contextualSpacing/>
        <w:rPr>
          <w:rFonts w:cs="Times New Roman"/>
          <w:color w:val="333745"/>
          <w:shd w:val="clear" w:color="auto" w:fill="FFFFFF"/>
        </w:rPr>
      </w:pPr>
      <w:r>
        <w:rPr>
          <w:rFonts w:cs="Times New Roman"/>
          <w:color w:val="333745"/>
          <w:shd w:val="clear" w:color="auto" w:fill="FFFFFF"/>
        </w:rPr>
        <w:t>Function “B” P.-58-65</w:t>
      </w:r>
    </w:p>
    <w:p w:rsidR="00EE7E40" w:rsidRDefault="00EE7E40" w:rsidP="001B1C41">
      <w:pPr>
        <w:spacing w:line="240" w:lineRule="auto"/>
        <w:ind w:firstLine="720"/>
        <w:contextualSpacing/>
        <w:rPr>
          <w:rFonts w:cs="Times New Roman"/>
          <w:color w:val="333745"/>
          <w:shd w:val="clear" w:color="auto" w:fill="FFFFFF"/>
        </w:rPr>
      </w:pPr>
      <w:r>
        <w:rPr>
          <w:rFonts w:cs="Times New Roman"/>
          <w:color w:val="333745"/>
          <w:shd w:val="clear" w:color="auto" w:fill="FFFFFF"/>
        </w:rPr>
        <w:t>Function “C” P.-66-77</w:t>
      </w:r>
    </w:p>
    <w:p w:rsidR="00EE7E40" w:rsidRDefault="00EE7E40" w:rsidP="001B1C41">
      <w:pPr>
        <w:spacing w:line="240" w:lineRule="auto"/>
        <w:ind w:firstLine="720"/>
        <w:contextualSpacing/>
        <w:rPr>
          <w:rFonts w:cs="Times New Roman"/>
          <w:color w:val="333745"/>
          <w:shd w:val="clear" w:color="auto" w:fill="FFFFFF"/>
        </w:rPr>
      </w:pPr>
      <w:r>
        <w:rPr>
          <w:rFonts w:cs="Times New Roman"/>
          <w:color w:val="333745"/>
          <w:shd w:val="clear" w:color="auto" w:fill="FFFFFF"/>
        </w:rPr>
        <w:t>Function “H” P.-78-80</w:t>
      </w:r>
    </w:p>
    <w:p w:rsidR="00EE7E40" w:rsidRDefault="00EE7E40" w:rsidP="001B1C41">
      <w:pPr>
        <w:spacing w:line="240" w:lineRule="auto"/>
        <w:ind w:firstLine="720"/>
        <w:contextualSpacing/>
        <w:rPr>
          <w:rFonts w:cs="Times New Roman"/>
          <w:color w:val="333745"/>
          <w:shd w:val="clear" w:color="auto" w:fill="FFFFFF"/>
        </w:rPr>
      </w:pPr>
      <w:r>
        <w:rPr>
          <w:rFonts w:cs="Times New Roman"/>
          <w:color w:val="333745"/>
          <w:shd w:val="clear" w:color="auto" w:fill="FFFFFF"/>
        </w:rPr>
        <w:t>Function “P” P.-8</w:t>
      </w:r>
      <w:r w:rsidR="00496B4B">
        <w:rPr>
          <w:rFonts w:cs="Times New Roman"/>
          <w:color w:val="333745"/>
          <w:shd w:val="clear" w:color="auto" w:fill="FFFFFF"/>
        </w:rPr>
        <w:t>1-83</w:t>
      </w:r>
      <w:r>
        <w:rPr>
          <w:rFonts w:cs="Times New Roman"/>
          <w:color w:val="333745"/>
          <w:shd w:val="clear" w:color="auto" w:fill="FFFFFF"/>
        </w:rPr>
        <w:t xml:space="preserve"> </w:t>
      </w:r>
    </w:p>
    <w:p w:rsidR="00EE7E40" w:rsidRDefault="00EE7E40" w:rsidP="001B1C41">
      <w:pPr>
        <w:spacing w:line="240" w:lineRule="auto"/>
        <w:ind w:firstLine="720"/>
        <w:contextualSpacing/>
        <w:rPr>
          <w:rFonts w:cs="Times New Roman"/>
          <w:color w:val="333745"/>
          <w:shd w:val="clear" w:color="auto" w:fill="FFFFFF"/>
        </w:rPr>
      </w:pPr>
      <w:r>
        <w:rPr>
          <w:rFonts w:cs="Times New Roman"/>
          <w:color w:val="333745"/>
          <w:shd w:val="clear" w:color="auto" w:fill="FFFFFF"/>
        </w:rPr>
        <w:t xml:space="preserve">Function “U” </w:t>
      </w:r>
      <w:r w:rsidR="006F4F44">
        <w:rPr>
          <w:rFonts w:cs="Times New Roman"/>
          <w:color w:val="333745"/>
          <w:shd w:val="clear" w:color="auto" w:fill="FFFFFF"/>
        </w:rPr>
        <w:t xml:space="preserve">See User Manual for Detail Sect. </w:t>
      </w:r>
      <w:r w:rsidR="00F33F8E">
        <w:rPr>
          <w:rFonts w:cs="Times New Roman"/>
          <w:color w:val="333745"/>
          <w:shd w:val="clear" w:color="auto" w:fill="FFFFFF"/>
        </w:rPr>
        <w:t>3-61</w:t>
      </w:r>
    </w:p>
    <w:p w:rsidR="006F4F44" w:rsidRDefault="00EE7E40" w:rsidP="001B1C41">
      <w:pPr>
        <w:spacing w:line="240" w:lineRule="auto"/>
        <w:ind w:firstLine="720"/>
        <w:contextualSpacing/>
        <w:rPr>
          <w:rFonts w:cs="Times New Roman"/>
          <w:color w:val="333745"/>
          <w:shd w:val="clear" w:color="auto" w:fill="FFFFFF"/>
        </w:rPr>
      </w:pPr>
      <w:r>
        <w:rPr>
          <w:rFonts w:cs="Times New Roman"/>
          <w:color w:val="333745"/>
          <w:shd w:val="clear" w:color="auto" w:fill="FFFFFF"/>
        </w:rPr>
        <w:t xml:space="preserve">Function “E” </w:t>
      </w:r>
      <w:r w:rsidR="006F4F44">
        <w:rPr>
          <w:rFonts w:cs="Times New Roman"/>
          <w:color w:val="333745"/>
          <w:shd w:val="clear" w:color="auto" w:fill="FFFFFF"/>
        </w:rPr>
        <w:t>See User Manual for Detail Sect. 6-11</w:t>
      </w:r>
    </w:p>
    <w:p w:rsidR="00AE17CD" w:rsidRDefault="00AE17CD" w:rsidP="00D922EE">
      <w:pPr>
        <w:spacing w:line="240" w:lineRule="auto"/>
        <w:contextualSpacing/>
        <w:rPr>
          <w:b/>
          <w:sz w:val="32"/>
          <w:szCs w:val="32"/>
        </w:rPr>
      </w:pPr>
    </w:p>
    <w:p w:rsidR="007645B6" w:rsidRDefault="007645B6" w:rsidP="00D922EE">
      <w:pPr>
        <w:spacing w:line="240" w:lineRule="auto"/>
        <w:contextualSpacing/>
        <w:rPr>
          <w:b/>
          <w:sz w:val="32"/>
          <w:szCs w:val="32"/>
        </w:rPr>
      </w:pPr>
      <w:r>
        <w:rPr>
          <w:b/>
          <w:sz w:val="32"/>
          <w:szCs w:val="32"/>
        </w:rPr>
        <w:t>Control Logic Signal Specifications</w:t>
      </w:r>
    </w:p>
    <w:p w:rsidR="00C12F06" w:rsidRDefault="00C12F06" w:rsidP="001B1C41">
      <w:pPr>
        <w:spacing w:line="240" w:lineRule="auto"/>
        <w:ind w:left="720"/>
        <w:contextualSpacing/>
      </w:pPr>
      <w:r>
        <w:t>The control logic connectors are located just behind the front housing cover. The relay contacts are just to the left of the logic connectors. Connector labeling is shown below.</w:t>
      </w:r>
      <w:r w:rsidR="007645B6">
        <w:t xml:space="preserve"> The chart </w:t>
      </w:r>
      <w:r w:rsidR="003427DD">
        <w:t xml:space="preserve">on page 5 </w:t>
      </w:r>
      <w:r w:rsidR="007645B6">
        <w:t>describes all terminal</w:t>
      </w:r>
      <w:r w:rsidR="003427DD">
        <w:t>s.</w:t>
      </w:r>
    </w:p>
    <w:p w:rsidR="001E5A2E" w:rsidRPr="002D5C7D" w:rsidRDefault="007645B6" w:rsidP="00D922EE">
      <w:pPr>
        <w:spacing w:line="240" w:lineRule="auto"/>
        <w:contextualSpacing/>
        <w:jc w:val="center"/>
      </w:pPr>
      <w:r>
        <w:rPr>
          <w:noProof/>
        </w:rPr>
        <w:drawing>
          <wp:inline distT="0" distB="0" distL="0" distR="0">
            <wp:extent cx="5578668" cy="1836893"/>
            <wp:effectExtent l="19050" t="0" r="2982" b="0"/>
            <wp:docPr id="2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cstate="print"/>
                    <a:srcRect/>
                    <a:stretch>
                      <a:fillRect/>
                    </a:stretch>
                  </pic:blipFill>
                  <pic:spPr bwMode="auto">
                    <a:xfrm>
                      <a:off x="0" y="0"/>
                      <a:ext cx="5578038" cy="1836686"/>
                    </a:xfrm>
                    <a:prstGeom prst="rect">
                      <a:avLst/>
                    </a:prstGeom>
                    <a:noFill/>
                    <a:ln w="9525">
                      <a:noFill/>
                      <a:miter lim="800000"/>
                      <a:headEnd/>
                      <a:tailEnd/>
                    </a:ln>
                  </pic:spPr>
                </pic:pic>
              </a:graphicData>
            </a:graphic>
          </wp:inline>
        </w:drawing>
      </w:r>
    </w:p>
    <w:p w:rsidR="00D922EE" w:rsidRDefault="00D922EE" w:rsidP="00D922EE">
      <w:pPr>
        <w:spacing w:line="240" w:lineRule="auto"/>
        <w:contextualSpacing/>
        <w:rPr>
          <w:b/>
          <w:sz w:val="32"/>
          <w:szCs w:val="32"/>
        </w:rPr>
      </w:pPr>
    </w:p>
    <w:p w:rsidR="00D922EE" w:rsidRDefault="00D922EE" w:rsidP="00D922EE">
      <w:pPr>
        <w:spacing w:line="240" w:lineRule="auto"/>
        <w:contextualSpacing/>
        <w:rPr>
          <w:b/>
          <w:sz w:val="32"/>
          <w:szCs w:val="32"/>
        </w:rPr>
      </w:pPr>
    </w:p>
    <w:p w:rsidR="00D922EE" w:rsidRDefault="00D922EE" w:rsidP="00D922EE">
      <w:pPr>
        <w:spacing w:line="240" w:lineRule="auto"/>
        <w:contextualSpacing/>
        <w:rPr>
          <w:b/>
          <w:sz w:val="32"/>
          <w:szCs w:val="32"/>
        </w:rPr>
      </w:pPr>
    </w:p>
    <w:p w:rsidR="00D922EE" w:rsidRDefault="00D922EE" w:rsidP="00D922EE">
      <w:pPr>
        <w:spacing w:line="240" w:lineRule="auto"/>
        <w:contextualSpacing/>
        <w:rPr>
          <w:b/>
          <w:sz w:val="32"/>
          <w:szCs w:val="32"/>
        </w:rPr>
      </w:pPr>
    </w:p>
    <w:p w:rsidR="00D922EE" w:rsidRDefault="00D922EE" w:rsidP="00D922EE">
      <w:pPr>
        <w:spacing w:line="240" w:lineRule="auto"/>
        <w:contextualSpacing/>
        <w:rPr>
          <w:b/>
          <w:sz w:val="32"/>
          <w:szCs w:val="32"/>
        </w:rPr>
      </w:pPr>
    </w:p>
    <w:p w:rsidR="00D922EE" w:rsidRDefault="00D922EE" w:rsidP="00D922EE">
      <w:pPr>
        <w:spacing w:line="240" w:lineRule="auto"/>
        <w:contextualSpacing/>
        <w:rPr>
          <w:b/>
          <w:sz w:val="32"/>
          <w:szCs w:val="32"/>
        </w:rPr>
      </w:pPr>
    </w:p>
    <w:p w:rsidR="00F76B42" w:rsidRPr="00F76B42" w:rsidRDefault="007645B6" w:rsidP="00D922EE">
      <w:pPr>
        <w:spacing w:line="240" w:lineRule="auto"/>
        <w:contextualSpacing/>
        <w:rPr>
          <w:b/>
          <w:sz w:val="32"/>
          <w:szCs w:val="32"/>
        </w:rPr>
      </w:pPr>
      <w:r>
        <w:rPr>
          <w:b/>
          <w:sz w:val="32"/>
          <w:szCs w:val="32"/>
        </w:rPr>
        <w:lastRenderedPageBreak/>
        <w:t>Terminal Functions</w:t>
      </w:r>
    </w:p>
    <w:p w:rsidR="00F74615" w:rsidRDefault="007645B6" w:rsidP="00D922EE">
      <w:pPr>
        <w:contextualSpacing/>
      </w:pPr>
      <w:r>
        <w:rPr>
          <w:noProof/>
        </w:rPr>
        <w:drawing>
          <wp:inline distT="0" distB="0" distL="0" distR="0">
            <wp:extent cx="6763412" cy="4969566"/>
            <wp:effectExtent l="19050" t="0" r="0" b="0"/>
            <wp:docPr id="2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cstate="print"/>
                    <a:srcRect/>
                    <a:stretch>
                      <a:fillRect/>
                    </a:stretch>
                  </pic:blipFill>
                  <pic:spPr bwMode="auto">
                    <a:xfrm>
                      <a:off x="0" y="0"/>
                      <a:ext cx="6763336" cy="4969510"/>
                    </a:xfrm>
                    <a:prstGeom prst="rect">
                      <a:avLst/>
                    </a:prstGeom>
                    <a:noFill/>
                    <a:ln w="9525">
                      <a:noFill/>
                      <a:miter lim="800000"/>
                      <a:headEnd/>
                      <a:tailEnd/>
                    </a:ln>
                  </pic:spPr>
                </pic:pic>
              </a:graphicData>
            </a:graphic>
          </wp:inline>
        </w:drawing>
      </w:r>
    </w:p>
    <w:p w:rsidR="00AE17CD" w:rsidRDefault="00AE17CD" w:rsidP="00D922EE">
      <w:pPr>
        <w:contextualSpacing/>
        <w:rPr>
          <w:b/>
          <w:sz w:val="40"/>
          <w:szCs w:val="40"/>
        </w:rPr>
      </w:pPr>
    </w:p>
    <w:p w:rsidR="003702D9" w:rsidRPr="00EC291F" w:rsidRDefault="003702D9" w:rsidP="00D922EE">
      <w:pPr>
        <w:contextualSpacing/>
        <w:rPr>
          <w:b/>
          <w:sz w:val="40"/>
          <w:szCs w:val="40"/>
        </w:rPr>
      </w:pPr>
      <w:r w:rsidRPr="00EC291F">
        <w:rPr>
          <w:b/>
          <w:sz w:val="40"/>
          <w:szCs w:val="40"/>
        </w:rPr>
        <w:t>Function Groups</w:t>
      </w:r>
    </w:p>
    <w:p w:rsidR="003702D9" w:rsidRDefault="003702D9" w:rsidP="001B1C41">
      <w:pPr>
        <w:ind w:left="720"/>
        <w:contextualSpacing/>
      </w:pPr>
      <w:r>
        <w:t>There are 9 different function groups programmed on the WJ200. These different function groups include functions, “d”, “F”, “A”, “b”, “C”,  “H”, “P”, “U”, and “E”. In this manual we will discuss the most important functions “d”, “F”, “</w:t>
      </w:r>
      <w:r w:rsidR="008547BB">
        <w:t>A</w:t>
      </w:r>
      <w:r>
        <w:t>”, and “</w:t>
      </w:r>
      <w:r w:rsidR="008547BB">
        <w:t>C</w:t>
      </w:r>
      <w:r>
        <w:t>”. All detail and other functions can be found in the User manual or quick reference manual (Please refer to</w:t>
      </w:r>
      <w:r w:rsidR="00D922EE">
        <w:t xml:space="preserve"> page 4</w:t>
      </w:r>
      <w:r>
        <w:t xml:space="preserve"> of this manual).</w:t>
      </w:r>
    </w:p>
    <w:p w:rsidR="00D922EE" w:rsidRDefault="00D922EE" w:rsidP="00D922EE">
      <w:pPr>
        <w:contextualSpacing/>
        <w:rPr>
          <w:b/>
          <w:sz w:val="32"/>
          <w:szCs w:val="32"/>
        </w:rPr>
      </w:pPr>
    </w:p>
    <w:p w:rsidR="00D922EE" w:rsidRDefault="00D922EE" w:rsidP="00D922EE">
      <w:pPr>
        <w:contextualSpacing/>
        <w:rPr>
          <w:b/>
          <w:sz w:val="32"/>
          <w:szCs w:val="32"/>
        </w:rPr>
      </w:pPr>
    </w:p>
    <w:p w:rsidR="00D922EE" w:rsidRDefault="00D922EE" w:rsidP="00D922EE">
      <w:pPr>
        <w:contextualSpacing/>
        <w:rPr>
          <w:b/>
          <w:sz w:val="32"/>
          <w:szCs w:val="32"/>
        </w:rPr>
      </w:pPr>
    </w:p>
    <w:p w:rsidR="00D922EE" w:rsidRDefault="00D922EE" w:rsidP="00D922EE">
      <w:pPr>
        <w:contextualSpacing/>
        <w:rPr>
          <w:b/>
          <w:sz w:val="32"/>
          <w:szCs w:val="32"/>
        </w:rPr>
      </w:pPr>
    </w:p>
    <w:p w:rsidR="00D922EE" w:rsidRDefault="00D922EE" w:rsidP="00D922EE">
      <w:pPr>
        <w:contextualSpacing/>
        <w:rPr>
          <w:b/>
          <w:sz w:val="32"/>
          <w:szCs w:val="32"/>
        </w:rPr>
      </w:pPr>
    </w:p>
    <w:p w:rsidR="003702D9" w:rsidRDefault="008547BB" w:rsidP="00D922EE">
      <w:pPr>
        <w:contextualSpacing/>
        <w:rPr>
          <w:b/>
          <w:sz w:val="32"/>
          <w:szCs w:val="32"/>
        </w:rPr>
      </w:pPr>
      <w:r>
        <w:rPr>
          <w:b/>
          <w:sz w:val="32"/>
          <w:szCs w:val="32"/>
        </w:rPr>
        <w:lastRenderedPageBreak/>
        <w:t>“</w:t>
      </w:r>
      <w:proofErr w:type="gramStart"/>
      <w:r>
        <w:rPr>
          <w:b/>
          <w:sz w:val="32"/>
          <w:szCs w:val="32"/>
        </w:rPr>
        <w:t>d</w:t>
      </w:r>
      <w:proofErr w:type="gramEnd"/>
      <w:r>
        <w:rPr>
          <w:b/>
          <w:sz w:val="32"/>
          <w:szCs w:val="32"/>
        </w:rPr>
        <w:t>” Group:</w:t>
      </w:r>
      <w:r w:rsidR="003702D9">
        <w:rPr>
          <w:b/>
          <w:sz w:val="32"/>
          <w:szCs w:val="32"/>
        </w:rPr>
        <w:t xml:space="preserve"> Monitoring Functions</w:t>
      </w:r>
    </w:p>
    <w:p w:rsidR="003702D9" w:rsidRDefault="003702D9" w:rsidP="001B1C41">
      <w:pPr>
        <w:ind w:left="720"/>
        <w:contextualSpacing/>
      </w:pPr>
      <w:r>
        <w:t>You can access import</w:t>
      </w:r>
      <w:r w:rsidR="003427DD">
        <w:t>ant parameter values with the “d</w:t>
      </w:r>
      <w:r>
        <w:t>” Group monitoring functions, whether the inverter is in Run Mode or Stop Mode. After selecting the function code number for the parameter you want to monitor, press the Function key once to show the value on the display. If a desired parameter is not displayed, check the setting of function "b037"(function code display restriction). To display all parameters, specify "00" for "b037".</w:t>
      </w:r>
      <w:r w:rsidR="00EC291F">
        <w:t xml:space="preserve"> A List of “d” parameters can be seen below.</w:t>
      </w:r>
    </w:p>
    <w:p w:rsidR="00EC291F" w:rsidRDefault="00EC291F" w:rsidP="00D922EE">
      <w:pPr>
        <w:contextualSpacing/>
        <w:rPr>
          <w:b/>
          <w:sz w:val="32"/>
          <w:szCs w:val="32"/>
        </w:rPr>
      </w:pPr>
      <w:r w:rsidRPr="00EC291F">
        <w:rPr>
          <w:b/>
          <w:noProof/>
          <w:sz w:val="32"/>
          <w:szCs w:val="32"/>
        </w:rPr>
        <w:drawing>
          <wp:inline distT="0" distB="0" distL="0" distR="0">
            <wp:extent cx="6707118" cy="302086"/>
            <wp:effectExtent l="19050" t="0" r="0" b="0"/>
            <wp:docPr id="229"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5" cstate="print"/>
                    <a:srcRect/>
                    <a:stretch>
                      <a:fillRect/>
                    </a:stretch>
                  </pic:blipFill>
                  <pic:spPr bwMode="auto">
                    <a:xfrm>
                      <a:off x="0" y="0"/>
                      <a:ext cx="6794805" cy="306035"/>
                    </a:xfrm>
                    <a:prstGeom prst="rect">
                      <a:avLst/>
                    </a:prstGeom>
                    <a:noFill/>
                    <a:ln w="9525">
                      <a:noFill/>
                      <a:miter lim="800000"/>
                      <a:headEnd/>
                      <a:tailEnd/>
                    </a:ln>
                  </pic:spPr>
                </pic:pic>
              </a:graphicData>
            </a:graphic>
          </wp:inline>
        </w:drawing>
      </w:r>
    </w:p>
    <w:p w:rsidR="00EC291F" w:rsidRDefault="00EC291F" w:rsidP="00D922EE">
      <w:pPr>
        <w:contextualSpacing/>
        <w:rPr>
          <w:b/>
          <w:sz w:val="32"/>
          <w:szCs w:val="32"/>
        </w:rPr>
      </w:pPr>
      <w:r w:rsidRPr="00EC291F">
        <w:rPr>
          <w:b/>
          <w:noProof/>
          <w:sz w:val="32"/>
          <w:szCs w:val="32"/>
        </w:rPr>
        <w:drawing>
          <wp:inline distT="0" distB="0" distL="0" distR="0">
            <wp:extent cx="6707118" cy="2289976"/>
            <wp:effectExtent l="19050" t="0" r="0" b="0"/>
            <wp:docPr id="228"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6" cstate="print"/>
                    <a:srcRect/>
                    <a:stretch>
                      <a:fillRect/>
                    </a:stretch>
                  </pic:blipFill>
                  <pic:spPr bwMode="auto">
                    <a:xfrm>
                      <a:off x="0" y="0"/>
                      <a:ext cx="6709031" cy="2290629"/>
                    </a:xfrm>
                    <a:prstGeom prst="rect">
                      <a:avLst/>
                    </a:prstGeom>
                    <a:noFill/>
                    <a:ln w="9525">
                      <a:noFill/>
                      <a:miter lim="800000"/>
                      <a:headEnd/>
                      <a:tailEnd/>
                    </a:ln>
                  </pic:spPr>
                </pic:pic>
              </a:graphicData>
            </a:graphic>
          </wp:inline>
        </w:drawing>
      </w:r>
    </w:p>
    <w:p w:rsidR="00D922EE" w:rsidRDefault="00EC291F" w:rsidP="00D922EE">
      <w:pPr>
        <w:contextualSpacing/>
        <w:rPr>
          <w:b/>
          <w:sz w:val="32"/>
          <w:szCs w:val="32"/>
        </w:rPr>
      </w:pPr>
      <w:r w:rsidRPr="00EC291F">
        <w:rPr>
          <w:b/>
          <w:sz w:val="32"/>
          <w:szCs w:val="32"/>
        </w:rPr>
        <w:t>“F” Group: Main Profile Parameters</w:t>
      </w:r>
    </w:p>
    <w:p w:rsidR="003702D9" w:rsidRPr="00D922EE" w:rsidRDefault="00EC291F" w:rsidP="001B1C41">
      <w:pPr>
        <w:ind w:firstLine="720"/>
        <w:contextualSpacing/>
        <w:rPr>
          <w:b/>
          <w:sz w:val="32"/>
          <w:szCs w:val="32"/>
        </w:rPr>
      </w:pPr>
      <w:r>
        <w:t>The “F” group are the Main profile Parameters. A list of these parameters can be seen below</w:t>
      </w:r>
      <w:r w:rsidR="004669EB">
        <w:t>.</w:t>
      </w:r>
    </w:p>
    <w:p w:rsidR="00EC291F" w:rsidRPr="003702D9" w:rsidRDefault="00EC291F" w:rsidP="00D922EE">
      <w:pPr>
        <w:contextualSpacing/>
        <w:rPr>
          <w:b/>
          <w:sz w:val="32"/>
          <w:szCs w:val="32"/>
        </w:rPr>
      </w:pPr>
      <w:r w:rsidRPr="00EC291F">
        <w:rPr>
          <w:b/>
          <w:noProof/>
          <w:sz w:val="32"/>
          <w:szCs w:val="32"/>
        </w:rPr>
        <w:drawing>
          <wp:inline distT="0" distB="0" distL="0" distR="0">
            <wp:extent cx="6707753" cy="302056"/>
            <wp:effectExtent l="19050" t="0" r="0" b="0"/>
            <wp:docPr id="230"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5" cstate="print"/>
                    <a:srcRect/>
                    <a:stretch>
                      <a:fillRect/>
                    </a:stretch>
                  </pic:blipFill>
                  <pic:spPr bwMode="auto">
                    <a:xfrm>
                      <a:off x="0" y="0"/>
                      <a:ext cx="6755333" cy="304199"/>
                    </a:xfrm>
                    <a:prstGeom prst="rect">
                      <a:avLst/>
                    </a:prstGeom>
                    <a:noFill/>
                    <a:ln w="9525">
                      <a:noFill/>
                      <a:miter lim="800000"/>
                      <a:headEnd/>
                      <a:tailEnd/>
                    </a:ln>
                  </pic:spPr>
                </pic:pic>
              </a:graphicData>
            </a:graphic>
          </wp:inline>
        </w:drawing>
      </w:r>
    </w:p>
    <w:p w:rsidR="003702D9" w:rsidRDefault="00EC291F" w:rsidP="00D922EE">
      <w:pPr>
        <w:contextualSpacing/>
      </w:pPr>
      <w:r w:rsidRPr="00EC291F">
        <w:rPr>
          <w:noProof/>
        </w:rPr>
        <w:drawing>
          <wp:inline distT="0" distB="0" distL="0" distR="0">
            <wp:extent cx="6707118" cy="962108"/>
            <wp:effectExtent l="19050" t="0" r="0" b="0"/>
            <wp:docPr id="23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7" cstate="print"/>
                    <a:srcRect/>
                    <a:stretch>
                      <a:fillRect/>
                    </a:stretch>
                  </pic:blipFill>
                  <pic:spPr bwMode="auto">
                    <a:xfrm>
                      <a:off x="0" y="0"/>
                      <a:ext cx="6717896" cy="963654"/>
                    </a:xfrm>
                    <a:prstGeom prst="rect">
                      <a:avLst/>
                    </a:prstGeom>
                    <a:noFill/>
                    <a:ln w="9525">
                      <a:noFill/>
                      <a:miter lim="800000"/>
                      <a:headEnd/>
                      <a:tailEnd/>
                    </a:ln>
                  </pic:spPr>
                </pic:pic>
              </a:graphicData>
            </a:graphic>
          </wp:inline>
        </w:drawing>
      </w:r>
    </w:p>
    <w:p w:rsidR="008547BB" w:rsidRDefault="008547BB" w:rsidP="00D922EE">
      <w:pPr>
        <w:contextualSpacing/>
        <w:rPr>
          <w:b/>
          <w:sz w:val="32"/>
          <w:szCs w:val="32"/>
        </w:rPr>
      </w:pPr>
      <w:r w:rsidRPr="008547BB">
        <w:rPr>
          <w:b/>
          <w:sz w:val="32"/>
          <w:szCs w:val="32"/>
        </w:rPr>
        <w:t>“A” Group:</w:t>
      </w:r>
      <w:r>
        <w:rPr>
          <w:b/>
          <w:sz w:val="32"/>
          <w:szCs w:val="32"/>
        </w:rPr>
        <w:t xml:space="preserve"> Standard Functions</w:t>
      </w:r>
    </w:p>
    <w:p w:rsidR="008547BB" w:rsidRDefault="008547BB" w:rsidP="001B1C41">
      <w:pPr>
        <w:ind w:left="720"/>
        <w:contextualSpacing/>
      </w:pPr>
      <w:r>
        <w:t>The inverter provides flexibility in how you control Run/Stop operation and set the output frequency (motor speed). The “A” function also controls the source selection for the inverters output Frequency. A list of “A” functions can be seen below.</w:t>
      </w:r>
    </w:p>
    <w:p w:rsidR="008547BB" w:rsidRDefault="008547BB" w:rsidP="00D922EE">
      <w:pPr>
        <w:contextualSpacing/>
        <w:rPr>
          <w:b/>
          <w:sz w:val="32"/>
          <w:szCs w:val="32"/>
        </w:rPr>
      </w:pPr>
      <w:r w:rsidRPr="008547BB">
        <w:rPr>
          <w:b/>
          <w:noProof/>
          <w:sz w:val="32"/>
          <w:szCs w:val="32"/>
        </w:rPr>
        <w:drawing>
          <wp:inline distT="0" distB="0" distL="0" distR="0">
            <wp:extent cx="6707118" cy="310101"/>
            <wp:effectExtent l="19050" t="0" r="0" b="0"/>
            <wp:docPr id="233"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5" cstate="print"/>
                    <a:srcRect/>
                    <a:stretch>
                      <a:fillRect/>
                    </a:stretch>
                  </pic:blipFill>
                  <pic:spPr bwMode="auto">
                    <a:xfrm>
                      <a:off x="0" y="0"/>
                      <a:ext cx="6768522" cy="312940"/>
                    </a:xfrm>
                    <a:prstGeom prst="rect">
                      <a:avLst/>
                    </a:prstGeom>
                    <a:noFill/>
                    <a:ln w="9525">
                      <a:noFill/>
                      <a:miter lim="800000"/>
                      <a:headEnd/>
                      <a:tailEnd/>
                    </a:ln>
                  </pic:spPr>
                </pic:pic>
              </a:graphicData>
            </a:graphic>
          </wp:inline>
        </w:drawing>
      </w:r>
    </w:p>
    <w:p w:rsidR="00AE17CD" w:rsidRDefault="008547BB" w:rsidP="00D922EE">
      <w:pPr>
        <w:contextualSpacing/>
        <w:rPr>
          <w:b/>
          <w:sz w:val="32"/>
          <w:szCs w:val="32"/>
        </w:rPr>
      </w:pPr>
      <w:r w:rsidRPr="008547BB">
        <w:rPr>
          <w:b/>
          <w:noProof/>
          <w:sz w:val="32"/>
          <w:szCs w:val="32"/>
        </w:rPr>
        <w:drawing>
          <wp:inline distT="0" distB="0" distL="0" distR="0">
            <wp:extent cx="6704578" cy="1264257"/>
            <wp:effectExtent l="19050" t="0" r="1022" b="0"/>
            <wp:docPr id="232"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8" cstate="print"/>
                    <a:srcRect/>
                    <a:stretch>
                      <a:fillRect/>
                    </a:stretch>
                  </pic:blipFill>
                  <pic:spPr bwMode="auto">
                    <a:xfrm>
                      <a:off x="0" y="0"/>
                      <a:ext cx="6747913" cy="1272429"/>
                    </a:xfrm>
                    <a:prstGeom prst="rect">
                      <a:avLst/>
                    </a:prstGeom>
                    <a:noFill/>
                    <a:ln w="9525">
                      <a:noFill/>
                      <a:miter lim="800000"/>
                      <a:headEnd/>
                      <a:tailEnd/>
                    </a:ln>
                  </pic:spPr>
                </pic:pic>
              </a:graphicData>
            </a:graphic>
          </wp:inline>
        </w:drawing>
      </w:r>
    </w:p>
    <w:p w:rsidR="00F74615" w:rsidRDefault="008547BB" w:rsidP="00D922EE">
      <w:pPr>
        <w:contextualSpacing/>
        <w:rPr>
          <w:b/>
          <w:sz w:val="32"/>
          <w:szCs w:val="32"/>
        </w:rPr>
      </w:pPr>
      <w:r w:rsidRPr="008547BB">
        <w:rPr>
          <w:b/>
          <w:sz w:val="32"/>
          <w:szCs w:val="32"/>
        </w:rPr>
        <w:lastRenderedPageBreak/>
        <w:t>“C” Group:</w:t>
      </w:r>
      <w:r>
        <w:rPr>
          <w:b/>
          <w:sz w:val="32"/>
          <w:szCs w:val="32"/>
        </w:rPr>
        <w:t xml:space="preserve"> Intelligent Terminal Functions</w:t>
      </w:r>
      <w:r w:rsidR="0067340E">
        <w:rPr>
          <w:b/>
          <w:sz w:val="32"/>
          <w:szCs w:val="32"/>
        </w:rPr>
        <w:t xml:space="preserve"> 1-7</w:t>
      </w:r>
    </w:p>
    <w:p w:rsidR="008547BB" w:rsidRDefault="008547BB" w:rsidP="001B1C41">
      <w:pPr>
        <w:ind w:left="720"/>
        <w:contextualSpacing/>
      </w:pPr>
      <w:r>
        <w:t xml:space="preserve">The seven input terminals [1], [2], [3], [4], [5], [6], and [7] can be configured for any of 72 different functions. The next two tables show how to configure the seven terminals. The inputs are logical, in that they are either OFF or ON. We define these states as OFF=0, and ON=1. Terminals [3] and [4] have the ability to be logical inputs, and to be safety inputs in case of safe stop function is selected as marked by GS1 and GS2, and Terminal [5] has the ability to be a logical input, and to be an analog input for a </w:t>
      </w:r>
      <w:proofErr w:type="spellStart"/>
      <w:r>
        <w:t>thermistor</w:t>
      </w:r>
      <w:proofErr w:type="spellEnd"/>
      <w:r>
        <w:t xml:space="preserve"> device when PTC function (option code 19) is assigned to that terminal. A list of group “C” Intelligent terminal Functions </w:t>
      </w:r>
      <w:r w:rsidR="00664C59">
        <w:t xml:space="preserve">1-7 </w:t>
      </w:r>
      <w:r>
        <w:t>can be seen below.</w:t>
      </w:r>
    </w:p>
    <w:p w:rsidR="008547BB" w:rsidRPr="008547BB" w:rsidRDefault="008547BB" w:rsidP="00D922EE">
      <w:pPr>
        <w:contextualSpacing/>
        <w:rPr>
          <w:b/>
          <w:sz w:val="32"/>
          <w:szCs w:val="32"/>
        </w:rPr>
      </w:pPr>
      <w:r w:rsidRPr="008547BB">
        <w:rPr>
          <w:noProof/>
        </w:rPr>
        <w:drawing>
          <wp:inline distT="0" distB="0" distL="0" distR="0">
            <wp:extent cx="7047754" cy="310100"/>
            <wp:effectExtent l="19050" t="0" r="746" b="0"/>
            <wp:docPr id="234"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5" cstate="print"/>
                    <a:srcRect/>
                    <a:stretch>
                      <a:fillRect/>
                    </a:stretch>
                  </pic:blipFill>
                  <pic:spPr bwMode="auto">
                    <a:xfrm>
                      <a:off x="0" y="0"/>
                      <a:ext cx="7046777" cy="310057"/>
                    </a:xfrm>
                    <a:prstGeom prst="rect">
                      <a:avLst/>
                    </a:prstGeom>
                    <a:noFill/>
                    <a:ln w="9525">
                      <a:noFill/>
                      <a:miter lim="800000"/>
                      <a:headEnd/>
                      <a:tailEnd/>
                    </a:ln>
                  </pic:spPr>
                </pic:pic>
              </a:graphicData>
            </a:graphic>
          </wp:inline>
        </w:drawing>
      </w:r>
    </w:p>
    <w:p w:rsidR="00F74615" w:rsidRDefault="00664C59" w:rsidP="00D922EE">
      <w:pPr>
        <w:contextualSpacing/>
        <w:jc w:val="center"/>
      </w:pPr>
      <w:r w:rsidRPr="00664C59">
        <w:rPr>
          <w:noProof/>
        </w:rPr>
        <w:drawing>
          <wp:inline distT="0" distB="0" distL="0" distR="0">
            <wp:extent cx="7046299" cy="3649648"/>
            <wp:effectExtent l="19050" t="0" r="2201" b="0"/>
            <wp:docPr id="236"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9" cstate="print"/>
                    <a:srcRect/>
                    <a:stretch>
                      <a:fillRect/>
                    </a:stretch>
                  </pic:blipFill>
                  <pic:spPr bwMode="auto">
                    <a:xfrm>
                      <a:off x="0" y="0"/>
                      <a:ext cx="7097819" cy="3676333"/>
                    </a:xfrm>
                    <a:prstGeom prst="rect">
                      <a:avLst/>
                    </a:prstGeom>
                    <a:noFill/>
                    <a:ln w="9525">
                      <a:noFill/>
                      <a:miter lim="800000"/>
                      <a:headEnd/>
                      <a:tailEnd/>
                    </a:ln>
                  </pic:spPr>
                </pic:pic>
              </a:graphicData>
            </a:graphic>
          </wp:inline>
        </w:drawing>
      </w:r>
    </w:p>
    <w:p w:rsidR="00F74615" w:rsidRDefault="00F74615" w:rsidP="00D922EE">
      <w:pPr>
        <w:contextualSpacing/>
      </w:pPr>
    </w:p>
    <w:p w:rsidR="00AE17CD" w:rsidRDefault="00AE17CD" w:rsidP="00D922EE">
      <w:pPr>
        <w:contextualSpacing/>
      </w:pPr>
    </w:p>
    <w:p w:rsidR="00AE17CD" w:rsidRDefault="00AE17CD" w:rsidP="00D922EE">
      <w:pPr>
        <w:contextualSpacing/>
      </w:pPr>
    </w:p>
    <w:p w:rsidR="00AE17CD" w:rsidRDefault="00AE17CD" w:rsidP="00D922EE">
      <w:pPr>
        <w:contextualSpacing/>
      </w:pPr>
    </w:p>
    <w:p w:rsidR="00AE17CD" w:rsidRDefault="00AE17CD" w:rsidP="00D922EE">
      <w:pPr>
        <w:contextualSpacing/>
      </w:pPr>
    </w:p>
    <w:p w:rsidR="00AE17CD" w:rsidRDefault="00AE17CD" w:rsidP="00D922EE">
      <w:pPr>
        <w:contextualSpacing/>
      </w:pPr>
    </w:p>
    <w:p w:rsidR="00AE17CD" w:rsidRDefault="00AE17CD" w:rsidP="00D922EE">
      <w:pPr>
        <w:contextualSpacing/>
      </w:pPr>
    </w:p>
    <w:p w:rsidR="00AE17CD" w:rsidRDefault="00AE17CD" w:rsidP="00D922EE">
      <w:pPr>
        <w:contextualSpacing/>
      </w:pPr>
    </w:p>
    <w:p w:rsidR="00AE17CD" w:rsidRDefault="00AE17CD" w:rsidP="00D922EE">
      <w:pPr>
        <w:contextualSpacing/>
      </w:pPr>
    </w:p>
    <w:p w:rsidR="00AE17CD" w:rsidRDefault="00AE17CD" w:rsidP="00D922EE">
      <w:pPr>
        <w:contextualSpacing/>
      </w:pPr>
    </w:p>
    <w:p w:rsidR="00AE17CD" w:rsidRDefault="00AE17CD" w:rsidP="00D922EE">
      <w:pPr>
        <w:contextualSpacing/>
      </w:pPr>
    </w:p>
    <w:p w:rsidR="00AE17CD" w:rsidRDefault="00AE17CD" w:rsidP="00D922EE">
      <w:pPr>
        <w:contextualSpacing/>
      </w:pPr>
    </w:p>
    <w:p w:rsidR="00AE17CD" w:rsidRDefault="00AE17CD" w:rsidP="00D922EE">
      <w:pPr>
        <w:contextualSpacing/>
      </w:pPr>
    </w:p>
    <w:p w:rsidR="00AE17CD" w:rsidRDefault="00AE17CD" w:rsidP="00D922EE">
      <w:pPr>
        <w:contextualSpacing/>
      </w:pPr>
    </w:p>
    <w:p w:rsidR="0067340E" w:rsidRDefault="0067340E" w:rsidP="0067340E">
      <w:pPr>
        <w:contextualSpacing/>
        <w:rPr>
          <w:b/>
          <w:sz w:val="32"/>
          <w:szCs w:val="32"/>
        </w:rPr>
      </w:pPr>
      <w:r w:rsidRPr="008547BB">
        <w:rPr>
          <w:b/>
          <w:sz w:val="32"/>
          <w:szCs w:val="32"/>
        </w:rPr>
        <w:t>“C” Group:</w:t>
      </w:r>
      <w:r>
        <w:rPr>
          <w:b/>
          <w:sz w:val="32"/>
          <w:szCs w:val="32"/>
        </w:rPr>
        <w:t xml:space="preserve"> Intelligent Terminal Functions 11, 12, AL</w:t>
      </w:r>
    </w:p>
    <w:p w:rsidR="00664C59" w:rsidRDefault="00664C59" w:rsidP="001B1C41">
      <w:pPr>
        <w:ind w:left="720"/>
        <w:contextualSpacing/>
      </w:pPr>
      <w:r>
        <w:t>The “C” group also allows for terminal [11], [12], and the alarm relay [AL] terminal</w:t>
      </w:r>
      <w:r w:rsidR="003427DD">
        <w:t xml:space="preserve"> to be programmed</w:t>
      </w:r>
      <w:r>
        <w:t>. These terminals</w:t>
      </w:r>
      <w:r w:rsidR="003427DD">
        <w:t>,</w:t>
      </w:r>
      <w:r>
        <w:t xml:space="preserve"> like terminals 1-7</w:t>
      </w:r>
      <w:r w:rsidR="003427DD">
        <w:t>,</w:t>
      </w:r>
      <w:r>
        <w:t xml:space="preserve"> are logical and can be in an OFF=0 state or ON=1 state. The function codes for terminal [11], [12] and [AL] can be seen below. Each of these terminals can be programmed to run 48 different functions, also seen below.</w:t>
      </w:r>
    </w:p>
    <w:p w:rsidR="00664C59" w:rsidRDefault="00664C59" w:rsidP="00D922EE">
      <w:pPr>
        <w:contextualSpacing/>
      </w:pPr>
      <w:r w:rsidRPr="00664C59">
        <w:rPr>
          <w:noProof/>
        </w:rPr>
        <w:drawing>
          <wp:inline distT="0" distB="0" distL="0" distR="0">
            <wp:extent cx="6872191" cy="282746"/>
            <wp:effectExtent l="19050" t="0" r="4859" b="0"/>
            <wp:docPr id="238"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5" cstate="print"/>
                    <a:srcRect/>
                    <a:stretch>
                      <a:fillRect/>
                    </a:stretch>
                  </pic:blipFill>
                  <pic:spPr bwMode="auto">
                    <a:xfrm>
                      <a:off x="0" y="0"/>
                      <a:ext cx="6873965" cy="282819"/>
                    </a:xfrm>
                    <a:prstGeom prst="rect">
                      <a:avLst/>
                    </a:prstGeom>
                    <a:noFill/>
                    <a:ln w="9525">
                      <a:noFill/>
                      <a:miter lim="800000"/>
                      <a:headEnd/>
                      <a:tailEnd/>
                    </a:ln>
                  </pic:spPr>
                </pic:pic>
              </a:graphicData>
            </a:graphic>
          </wp:inline>
        </w:drawing>
      </w:r>
    </w:p>
    <w:p w:rsidR="00664C59" w:rsidRDefault="00664C59" w:rsidP="00AE17CD">
      <w:pPr>
        <w:contextualSpacing/>
      </w:pPr>
      <w:r w:rsidRPr="00664C59">
        <w:rPr>
          <w:noProof/>
        </w:rPr>
        <w:drawing>
          <wp:inline distT="0" distB="0" distL="0" distR="0">
            <wp:extent cx="6874203" cy="3244132"/>
            <wp:effectExtent l="19050" t="0" r="2847" b="0"/>
            <wp:docPr id="237"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0" cstate="print"/>
                    <a:srcRect/>
                    <a:stretch>
                      <a:fillRect/>
                    </a:stretch>
                  </pic:blipFill>
                  <pic:spPr bwMode="auto">
                    <a:xfrm>
                      <a:off x="0" y="0"/>
                      <a:ext cx="6887458" cy="3250387"/>
                    </a:xfrm>
                    <a:prstGeom prst="rect">
                      <a:avLst/>
                    </a:prstGeom>
                    <a:noFill/>
                    <a:ln w="9525">
                      <a:noFill/>
                      <a:miter lim="800000"/>
                      <a:headEnd/>
                      <a:tailEnd/>
                    </a:ln>
                  </pic:spPr>
                </pic:pic>
              </a:graphicData>
            </a:graphic>
          </wp:inline>
        </w:drawing>
      </w:r>
    </w:p>
    <w:p w:rsidR="00F74615" w:rsidRDefault="00664C59" w:rsidP="00D922EE">
      <w:pPr>
        <w:contextualSpacing/>
      </w:pPr>
      <w:r>
        <w:t xml:space="preserve"> </w:t>
      </w:r>
    </w:p>
    <w:p w:rsidR="00603224" w:rsidRDefault="00603224" w:rsidP="00AE17CD">
      <w:pPr>
        <w:rPr>
          <w:b/>
          <w:sz w:val="32"/>
          <w:szCs w:val="32"/>
        </w:rPr>
      </w:pPr>
    </w:p>
    <w:p w:rsidR="00603224" w:rsidRDefault="00603224" w:rsidP="00AE17CD">
      <w:pPr>
        <w:rPr>
          <w:b/>
          <w:sz w:val="32"/>
          <w:szCs w:val="32"/>
        </w:rPr>
      </w:pPr>
    </w:p>
    <w:p w:rsidR="00603224" w:rsidRDefault="00603224" w:rsidP="00AE17CD">
      <w:pPr>
        <w:rPr>
          <w:b/>
          <w:sz w:val="32"/>
          <w:szCs w:val="32"/>
        </w:rPr>
      </w:pPr>
    </w:p>
    <w:p w:rsidR="00603224" w:rsidRDefault="00603224" w:rsidP="00AE17CD">
      <w:pPr>
        <w:rPr>
          <w:b/>
          <w:sz w:val="32"/>
          <w:szCs w:val="32"/>
        </w:rPr>
      </w:pPr>
    </w:p>
    <w:p w:rsidR="00603224" w:rsidRDefault="00603224" w:rsidP="00AE17CD">
      <w:pPr>
        <w:rPr>
          <w:b/>
          <w:sz w:val="32"/>
          <w:szCs w:val="32"/>
        </w:rPr>
      </w:pPr>
    </w:p>
    <w:p w:rsidR="00603224" w:rsidRDefault="00603224" w:rsidP="00AE17CD">
      <w:pPr>
        <w:rPr>
          <w:b/>
          <w:sz w:val="32"/>
          <w:szCs w:val="32"/>
        </w:rPr>
      </w:pPr>
    </w:p>
    <w:p w:rsidR="00603224" w:rsidRDefault="00603224" w:rsidP="00AE17CD">
      <w:pPr>
        <w:rPr>
          <w:b/>
          <w:sz w:val="32"/>
          <w:szCs w:val="32"/>
        </w:rPr>
      </w:pPr>
    </w:p>
    <w:p w:rsidR="00603224" w:rsidRDefault="00603224" w:rsidP="00AE17CD">
      <w:pPr>
        <w:rPr>
          <w:b/>
          <w:sz w:val="32"/>
          <w:szCs w:val="32"/>
        </w:rPr>
      </w:pPr>
    </w:p>
    <w:p w:rsidR="00F74615" w:rsidRDefault="00990EA8" w:rsidP="00AE17CD">
      <w:pPr>
        <w:contextualSpacing/>
        <w:rPr>
          <w:b/>
          <w:sz w:val="32"/>
          <w:szCs w:val="32"/>
        </w:rPr>
      </w:pPr>
      <w:r w:rsidRPr="00990EA8">
        <w:rPr>
          <w:b/>
          <w:sz w:val="32"/>
          <w:szCs w:val="32"/>
        </w:rPr>
        <w:lastRenderedPageBreak/>
        <w:t xml:space="preserve">Using a </w:t>
      </w:r>
      <w:r w:rsidR="00681F61">
        <w:rPr>
          <w:b/>
          <w:sz w:val="32"/>
          <w:szCs w:val="32"/>
        </w:rPr>
        <w:t>PC</w:t>
      </w:r>
      <w:r w:rsidRPr="00990EA8">
        <w:rPr>
          <w:b/>
          <w:sz w:val="32"/>
          <w:szCs w:val="32"/>
        </w:rPr>
        <w:t xml:space="preserve"> to control the Hitachi WJ200</w:t>
      </w:r>
    </w:p>
    <w:p w:rsidR="00603224" w:rsidRDefault="00603224" w:rsidP="001B1C41">
      <w:pPr>
        <w:ind w:left="720"/>
        <w:contextualSpacing/>
      </w:pPr>
      <w:r>
        <w:t xml:space="preserve">The WJ200 can communicate through a computer. The </w:t>
      </w:r>
      <w:proofErr w:type="spellStart"/>
      <w:r>
        <w:t>ProDriveNext</w:t>
      </w:r>
      <w:proofErr w:type="spellEnd"/>
      <w:r>
        <w:t xml:space="preserve"> software, downloadable on the computer, allows for communication b</w:t>
      </w:r>
      <w:r w:rsidR="004669EB">
        <w:t>etween the inverter and a PC</w:t>
      </w:r>
      <w:r>
        <w:t>. The software allows</w:t>
      </w:r>
      <w:r w:rsidR="004669EB">
        <w:t xml:space="preserve"> for</w:t>
      </w:r>
      <w:r>
        <w:t xml:space="preserve"> </w:t>
      </w:r>
      <w:r w:rsidR="004669EB">
        <w:t>parameter adjustment to be made via PC.</w:t>
      </w:r>
      <w:r>
        <w:t xml:space="preserve"> </w:t>
      </w:r>
    </w:p>
    <w:p w:rsidR="00603224" w:rsidRDefault="00603224" w:rsidP="00AE17CD">
      <w:pPr>
        <w:contextualSpacing/>
        <w:rPr>
          <w:b/>
        </w:rPr>
      </w:pPr>
      <w:r w:rsidRPr="00603224">
        <w:rPr>
          <w:b/>
        </w:rPr>
        <w:t xml:space="preserve">Installing </w:t>
      </w:r>
      <w:proofErr w:type="spellStart"/>
      <w:r w:rsidRPr="00603224">
        <w:rPr>
          <w:b/>
        </w:rPr>
        <w:t>ProDriveNext</w:t>
      </w:r>
      <w:proofErr w:type="spellEnd"/>
      <w:r w:rsidR="001B1C41">
        <w:rPr>
          <w:b/>
        </w:rPr>
        <w:t xml:space="preserve"> Software </w:t>
      </w:r>
    </w:p>
    <w:p w:rsidR="00603224" w:rsidRPr="00603224" w:rsidRDefault="00603224" w:rsidP="001B1C41">
      <w:pPr>
        <w:spacing w:line="360" w:lineRule="auto"/>
        <w:ind w:left="720"/>
        <w:contextualSpacing/>
      </w:pPr>
      <w:r>
        <w:t>1) Visit this link http://www.hitachi</w:t>
      </w:r>
      <w:r w:rsidRPr="00603224">
        <w:t>america.us/ice/inverters/support_service_sales/software_dloads/?WT.ac=pro_smm_sss_sd</w:t>
      </w:r>
    </w:p>
    <w:p w:rsidR="00990EA8" w:rsidRDefault="00603224" w:rsidP="001B1C41">
      <w:pPr>
        <w:spacing w:line="360" w:lineRule="auto"/>
        <w:ind w:left="720"/>
        <w:contextualSpacing/>
      </w:pPr>
      <w:r>
        <w:t xml:space="preserve">2) For installing PDN for the first time </w:t>
      </w:r>
      <w:r w:rsidRPr="00603224">
        <w:rPr>
          <w:rFonts w:cs="Arial"/>
          <w:color w:val="000000"/>
        </w:rPr>
        <w:t xml:space="preserve">please download and save the “PDN drivers” folder, and click on the appropriate driver for your 32 or 64 bit system, the file name will be named “dpinst32.exe” or “dpinst64.exe” depending on your operating system. The required driver files will be installed in your computer device. </w:t>
      </w:r>
    </w:p>
    <w:p w:rsidR="00603224" w:rsidRDefault="00603224" w:rsidP="001B1C41">
      <w:pPr>
        <w:spacing w:line="360" w:lineRule="auto"/>
        <w:ind w:left="720"/>
        <w:contextualSpacing/>
        <w:rPr>
          <w:rFonts w:cs="Arial"/>
          <w:color w:val="000000"/>
        </w:rPr>
      </w:pPr>
      <w:r>
        <w:t xml:space="preserve">3) </w:t>
      </w:r>
      <w:r>
        <w:rPr>
          <w:rFonts w:cs="Arial"/>
          <w:color w:val="000000"/>
        </w:rPr>
        <w:t xml:space="preserve">To download </w:t>
      </w:r>
      <w:proofErr w:type="spellStart"/>
      <w:r>
        <w:rPr>
          <w:rFonts w:cs="Arial"/>
          <w:color w:val="000000"/>
        </w:rPr>
        <w:t>ProDriveNext</w:t>
      </w:r>
      <w:proofErr w:type="spellEnd"/>
      <w:r>
        <w:rPr>
          <w:rFonts w:cs="Arial"/>
          <w:color w:val="000000"/>
        </w:rPr>
        <w:t xml:space="preserve"> click on the link named “</w:t>
      </w:r>
      <w:r w:rsidR="00E677E0">
        <w:rPr>
          <w:rFonts w:cs="Arial"/>
          <w:color w:val="000000"/>
        </w:rPr>
        <w:t>Download</w:t>
      </w:r>
      <w:r>
        <w:rPr>
          <w:rFonts w:cs="Arial"/>
          <w:color w:val="000000"/>
        </w:rPr>
        <w:t xml:space="preserve"> </w:t>
      </w:r>
      <w:proofErr w:type="spellStart"/>
      <w:r>
        <w:rPr>
          <w:rFonts w:cs="Arial"/>
          <w:color w:val="000000"/>
        </w:rPr>
        <w:t>ProDriveNext</w:t>
      </w:r>
      <w:proofErr w:type="spellEnd"/>
      <w:r>
        <w:rPr>
          <w:rFonts w:cs="Arial"/>
          <w:color w:val="000000"/>
        </w:rPr>
        <w:t xml:space="preserve"> 2.1.2 English</w:t>
      </w:r>
      <w:r w:rsidR="00843495">
        <w:rPr>
          <w:rFonts w:cs="Arial"/>
          <w:color w:val="000000"/>
        </w:rPr>
        <w:t>”</w:t>
      </w:r>
      <w:r w:rsidRPr="00603224">
        <w:rPr>
          <w:rFonts w:cs="Arial"/>
          <w:color w:val="000000"/>
        </w:rPr>
        <w:t xml:space="preserve">. Once you have submitted the download form, select Save (do not select Open or Run) to download the software to your computer. </w:t>
      </w:r>
    </w:p>
    <w:p w:rsidR="00843495" w:rsidRPr="00843495" w:rsidRDefault="00843495" w:rsidP="00843495">
      <w:pPr>
        <w:spacing w:after="0" w:line="360" w:lineRule="auto"/>
        <w:contextualSpacing/>
        <w:rPr>
          <w:rFonts w:eastAsia="Times New Roman" w:cs="Times New Roman"/>
        </w:rPr>
      </w:pPr>
      <w:r w:rsidRPr="00843495">
        <w:rPr>
          <w:rFonts w:eastAsia="Times New Roman" w:cs="Times New Roman"/>
        </w:rPr>
        <w:t xml:space="preserve"> </w:t>
      </w:r>
      <w:r w:rsidR="001B1C41">
        <w:rPr>
          <w:rFonts w:eastAsia="Times New Roman" w:cs="Times New Roman"/>
        </w:rPr>
        <w:tab/>
      </w:r>
      <w:r>
        <w:rPr>
          <w:rFonts w:eastAsia="Times New Roman" w:cs="Times New Roman"/>
        </w:rPr>
        <w:t xml:space="preserve">4) </w:t>
      </w:r>
      <w:r w:rsidRPr="00843495">
        <w:rPr>
          <w:rFonts w:eastAsia="Times New Roman" w:cs="Times New Roman"/>
        </w:rPr>
        <w:t>Please download and save the file PDN_Inv2.1.2_en.</w:t>
      </w:r>
    </w:p>
    <w:p w:rsidR="00843495" w:rsidRPr="00843495" w:rsidRDefault="00843495" w:rsidP="001B1C41">
      <w:pPr>
        <w:spacing w:after="0" w:line="360" w:lineRule="auto"/>
        <w:ind w:left="720"/>
        <w:contextualSpacing/>
        <w:rPr>
          <w:rFonts w:eastAsia="Times New Roman" w:cs="Times New Roman"/>
        </w:rPr>
      </w:pPr>
      <w:r w:rsidRPr="00843495">
        <w:rPr>
          <w:rFonts w:eastAsia="Times New Roman" w:cs="Times New Roman"/>
        </w:rPr>
        <w:t xml:space="preserve">  </w:t>
      </w:r>
      <w:r>
        <w:rPr>
          <w:rFonts w:eastAsia="Times New Roman" w:cs="Times New Roman"/>
        </w:rPr>
        <w:t xml:space="preserve">5) </w:t>
      </w:r>
      <w:r w:rsidRPr="00843495">
        <w:rPr>
          <w:rFonts w:eastAsia="Times New Roman" w:cs="Times New Roman"/>
        </w:rPr>
        <w:t>Please unzip or extract all the files. Once the files are all extracted, please find the “Setup.bat” file inside the folder click on “Setup.bat” file to install the software.</w:t>
      </w:r>
    </w:p>
    <w:p w:rsidR="00843495" w:rsidRPr="00843495" w:rsidRDefault="00843495" w:rsidP="001B1C41">
      <w:pPr>
        <w:spacing w:after="0" w:line="360" w:lineRule="auto"/>
        <w:ind w:left="720"/>
        <w:contextualSpacing/>
        <w:rPr>
          <w:rFonts w:eastAsia="Times New Roman" w:cs="Times New Roman"/>
        </w:rPr>
      </w:pPr>
      <w:r>
        <w:rPr>
          <w:rFonts w:eastAsia="Times New Roman" w:cs="Times New Roman"/>
        </w:rPr>
        <w:t xml:space="preserve">6) </w:t>
      </w:r>
      <w:r w:rsidRPr="00843495">
        <w:rPr>
          <w:rFonts w:eastAsia="Times New Roman" w:cs="Times New Roman"/>
        </w:rPr>
        <w:t xml:space="preserve">After the installation of the USB drivers is finished, open </w:t>
      </w:r>
      <w:proofErr w:type="spellStart"/>
      <w:r w:rsidRPr="00843495">
        <w:rPr>
          <w:rFonts w:eastAsia="Times New Roman" w:cs="Times New Roman"/>
        </w:rPr>
        <w:t>ProDriveNext</w:t>
      </w:r>
      <w:proofErr w:type="spellEnd"/>
      <w:r w:rsidRPr="00843495">
        <w:rPr>
          <w:rFonts w:eastAsia="Times New Roman" w:cs="Times New Roman"/>
        </w:rPr>
        <w:t xml:space="preserve"> using the newly installed icon within the Programs files in your computer, and click on "Configuration" on to</w:t>
      </w:r>
      <w:r w:rsidR="0097403F">
        <w:rPr>
          <w:rFonts w:eastAsia="Times New Roman" w:cs="Times New Roman"/>
        </w:rPr>
        <w:t xml:space="preserve">p of tool </w:t>
      </w:r>
      <w:proofErr w:type="gramStart"/>
      <w:r w:rsidR="0097403F">
        <w:rPr>
          <w:rFonts w:eastAsia="Times New Roman" w:cs="Times New Roman"/>
        </w:rPr>
        <w:t>bar</w:t>
      </w:r>
      <w:proofErr w:type="gramEnd"/>
    </w:p>
    <w:p w:rsidR="00843495" w:rsidRPr="00843495" w:rsidRDefault="00843495" w:rsidP="001B1C41">
      <w:pPr>
        <w:spacing w:after="0" w:line="360" w:lineRule="auto"/>
        <w:ind w:firstLine="720"/>
        <w:contextualSpacing/>
        <w:rPr>
          <w:rFonts w:eastAsia="Times New Roman" w:cs="Times New Roman"/>
        </w:rPr>
      </w:pPr>
      <w:r>
        <w:rPr>
          <w:rFonts w:eastAsia="Times New Roman" w:cs="Times New Roman"/>
        </w:rPr>
        <w:t xml:space="preserve"> 7) </w:t>
      </w:r>
      <w:r w:rsidRPr="00843495">
        <w:rPr>
          <w:rFonts w:eastAsia="Times New Roman" w:cs="Times New Roman"/>
        </w:rPr>
        <w:t>Then click on "Update Catalog" to get all the devices installed or updates from previous data files.</w:t>
      </w:r>
    </w:p>
    <w:p w:rsidR="00843495" w:rsidRDefault="00843495" w:rsidP="001B1C41">
      <w:pPr>
        <w:spacing w:line="360" w:lineRule="auto"/>
        <w:ind w:firstLine="720"/>
        <w:contextualSpacing/>
        <w:rPr>
          <w:rFonts w:eastAsia="Times New Roman" w:cs="Times New Roman"/>
        </w:rPr>
      </w:pPr>
      <w:r w:rsidRPr="00843495">
        <w:rPr>
          <w:rFonts w:eastAsia="Times New Roman" w:cs="Times New Roman"/>
        </w:rPr>
        <w:t xml:space="preserve">You can now begin creating new parameter and program files with the </w:t>
      </w:r>
      <w:proofErr w:type="spellStart"/>
      <w:r w:rsidRPr="00843495">
        <w:rPr>
          <w:rFonts w:eastAsia="Times New Roman" w:cs="Times New Roman"/>
        </w:rPr>
        <w:t>ProDriveNext</w:t>
      </w:r>
      <w:proofErr w:type="spellEnd"/>
      <w:r w:rsidRPr="00843495">
        <w:rPr>
          <w:rFonts w:eastAsia="Times New Roman" w:cs="Times New Roman"/>
        </w:rPr>
        <w:t xml:space="preserve"> projects.</w:t>
      </w:r>
    </w:p>
    <w:p w:rsidR="001B1C41" w:rsidRDefault="001B1C41" w:rsidP="00681F61">
      <w:pPr>
        <w:spacing w:line="360" w:lineRule="auto"/>
        <w:contextualSpacing/>
        <w:rPr>
          <w:rFonts w:eastAsia="Times New Roman" w:cs="Times New Roman"/>
          <w:b/>
        </w:rPr>
      </w:pPr>
      <w:r>
        <w:rPr>
          <w:rFonts w:eastAsia="Times New Roman" w:cs="Times New Roman"/>
          <w:b/>
        </w:rPr>
        <w:t>Connecting the inverter to the PC</w:t>
      </w:r>
    </w:p>
    <w:p w:rsidR="00681F61" w:rsidRDefault="00852814" w:rsidP="001B1C41">
      <w:pPr>
        <w:spacing w:line="360" w:lineRule="auto"/>
        <w:ind w:left="720"/>
        <w:contextualSpacing/>
        <w:rPr>
          <w:rFonts w:eastAsia="Times New Roman" w:cs="Times New Roman"/>
        </w:rPr>
      </w:pPr>
      <w:r w:rsidRPr="00852814">
        <w:rPr>
          <w:noProof/>
          <w:lang w:eastAsia="zh-TW"/>
        </w:rPr>
        <w:pict>
          <v:shape id="_x0000_s1033" type="#_x0000_t202" style="position:absolute;left:0;text-align:left;margin-left:429.15pt;margin-top:12.35pt;width:119.6pt;height:96.4pt;z-index:251665408;mso-width-relative:margin;mso-height-relative:margin">
            <v:textbox>
              <w:txbxContent>
                <w:p w:rsidR="001B1C41" w:rsidRDefault="001B1C41">
                  <w:r>
                    <w:rPr>
                      <w:noProof/>
                    </w:rPr>
                    <w:drawing>
                      <wp:inline distT="0" distB="0" distL="0" distR="0">
                        <wp:extent cx="1279221" cy="1091497"/>
                        <wp:effectExtent l="19050" t="0" r="0" b="0"/>
                        <wp:docPr id="240" name="Picture 7" descr="C:\Users\KyleM\Downloads\configurtion step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KyleM\Downloads\configurtion step 1.png"/>
                                <pic:cNvPicPr>
                                  <a:picLocks noChangeAspect="1" noChangeArrowheads="1"/>
                                </pic:cNvPicPr>
                              </pic:nvPicPr>
                              <pic:blipFill>
                                <a:blip r:embed="rId21"/>
                                <a:srcRect/>
                                <a:stretch>
                                  <a:fillRect/>
                                </a:stretch>
                              </pic:blipFill>
                              <pic:spPr bwMode="auto">
                                <a:xfrm>
                                  <a:off x="0" y="0"/>
                                  <a:ext cx="1282617" cy="1094395"/>
                                </a:xfrm>
                                <a:prstGeom prst="rect">
                                  <a:avLst/>
                                </a:prstGeom>
                                <a:noFill/>
                                <a:ln w="9525">
                                  <a:noFill/>
                                  <a:miter lim="800000"/>
                                  <a:headEnd/>
                                  <a:tailEnd/>
                                </a:ln>
                              </pic:spPr>
                            </pic:pic>
                          </a:graphicData>
                        </a:graphic>
                      </wp:inline>
                    </w:drawing>
                  </w:r>
                </w:p>
              </w:txbxContent>
            </v:textbox>
          </v:shape>
        </w:pict>
      </w:r>
      <w:r w:rsidR="001F41C8">
        <w:rPr>
          <w:rFonts w:eastAsia="Times New Roman" w:cs="Times New Roman"/>
        </w:rPr>
        <w:t>1) Open up</w:t>
      </w:r>
      <w:r w:rsidR="00681F61">
        <w:rPr>
          <w:rFonts w:eastAsia="Times New Roman" w:cs="Times New Roman"/>
        </w:rPr>
        <w:t xml:space="preserve"> </w:t>
      </w:r>
      <w:proofErr w:type="spellStart"/>
      <w:r w:rsidR="00681F61">
        <w:rPr>
          <w:rFonts w:eastAsia="Times New Roman" w:cs="Times New Roman"/>
        </w:rPr>
        <w:t>ProDriveNext</w:t>
      </w:r>
      <w:proofErr w:type="spellEnd"/>
      <w:r w:rsidR="00681F61">
        <w:rPr>
          <w:rFonts w:eastAsia="Times New Roman" w:cs="Times New Roman"/>
        </w:rPr>
        <w:t xml:space="preserve"> software and connect a USB cable from the PC to the USB connector on the top right of the WJ200</w:t>
      </w:r>
    </w:p>
    <w:p w:rsidR="00681F61" w:rsidRPr="00681F61" w:rsidRDefault="00681F61" w:rsidP="001B1C41">
      <w:pPr>
        <w:spacing w:line="360" w:lineRule="auto"/>
        <w:ind w:firstLine="720"/>
        <w:contextualSpacing/>
        <w:rPr>
          <w:rFonts w:eastAsia="Times New Roman" w:cs="Times New Roman"/>
        </w:rPr>
      </w:pPr>
      <w:r>
        <w:rPr>
          <w:rFonts w:eastAsia="Times New Roman" w:cs="Times New Roman"/>
        </w:rPr>
        <w:t>2)</w:t>
      </w:r>
      <w:r w:rsidR="001B1C41">
        <w:rPr>
          <w:rFonts w:eastAsia="Times New Roman" w:cs="Times New Roman"/>
        </w:rPr>
        <w:t xml:space="preserve"> Click on the “Configuration” tab on the top of the page and select “Add Device…”</w:t>
      </w:r>
    </w:p>
    <w:p w:rsidR="00F74615" w:rsidRDefault="001B1C41" w:rsidP="001B1C41">
      <w:pPr>
        <w:ind w:firstLine="720"/>
      </w:pPr>
      <w:r>
        <w:t>3) Click on the</w:t>
      </w:r>
      <w:r w:rsidRPr="001B1C41">
        <w:rPr>
          <w:rFonts w:ascii="Times New Roman" w:eastAsia="Times New Roman" w:hAnsi="Times New Roman" w:cs="Times New Roman"/>
          <w:snapToGrid w:val="0"/>
          <w:color w:val="000000"/>
          <w:w w:val="0"/>
          <w:sz w:val="0"/>
          <w:szCs w:val="0"/>
          <w:u w:color="000000"/>
          <w:bdr w:val="none" w:sz="0" w:space="0" w:color="000000"/>
          <w:shd w:val="clear" w:color="000000" w:fill="000000"/>
        </w:rPr>
        <w:t xml:space="preserve"> </w:t>
      </w:r>
      <w:r>
        <w:rPr>
          <w:noProof/>
        </w:rPr>
        <w:drawing>
          <wp:inline distT="0" distB="0" distL="0" distR="0">
            <wp:extent cx="768130" cy="200023"/>
            <wp:effectExtent l="19050" t="0" r="0" b="0"/>
            <wp:docPr id="241" name="Picture 8" descr="C:\Users\KyleM\Downloads\Online butt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KyleM\Downloads\Online button.png"/>
                    <pic:cNvPicPr>
                      <a:picLocks noChangeAspect="1" noChangeArrowheads="1"/>
                    </pic:cNvPicPr>
                  </pic:nvPicPr>
                  <pic:blipFill>
                    <a:blip r:embed="rId22" cstate="print"/>
                    <a:srcRect/>
                    <a:stretch>
                      <a:fillRect/>
                    </a:stretch>
                  </pic:blipFill>
                  <pic:spPr bwMode="auto">
                    <a:xfrm>
                      <a:off x="0" y="0"/>
                      <a:ext cx="770377" cy="200608"/>
                    </a:xfrm>
                    <a:prstGeom prst="rect">
                      <a:avLst/>
                    </a:prstGeom>
                    <a:noFill/>
                    <a:ln w="9525">
                      <a:noFill/>
                      <a:miter lim="800000"/>
                      <a:headEnd/>
                      <a:tailEnd/>
                    </a:ln>
                  </pic:spPr>
                </pic:pic>
              </a:graphicData>
            </a:graphic>
          </wp:inline>
        </w:drawing>
      </w:r>
      <w:r>
        <w:t xml:space="preserve"> button and the software will find the connected device</w:t>
      </w:r>
    </w:p>
    <w:p w:rsidR="001B1C41" w:rsidRDefault="001B1C41" w:rsidP="001B1C41">
      <w:pPr>
        <w:ind w:firstLine="720"/>
      </w:pPr>
      <w:r>
        <w:t xml:space="preserve">4) The device is now connected </w:t>
      </w:r>
    </w:p>
    <w:p w:rsidR="001B1C41" w:rsidRDefault="001B1C41" w:rsidP="001B1C41">
      <w:pPr>
        <w:ind w:firstLine="720"/>
      </w:pPr>
      <w:r>
        <w:t xml:space="preserve">To change parameters via the PC click on the Parameter button shown here </w:t>
      </w:r>
      <w:r>
        <w:rPr>
          <w:noProof/>
        </w:rPr>
        <w:drawing>
          <wp:inline distT="0" distB="0" distL="0" distR="0">
            <wp:extent cx="1248410" cy="469265"/>
            <wp:effectExtent l="19050" t="0" r="8890" b="0"/>
            <wp:docPr id="242" name="Picture 9" descr="C:\Users\KyleM\Downloads\paremeter functi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KyleM\Downloads\paremeter function.png"/>
                    <pic:cNvPicPr>
                      <a:picLocks noChangeAspect="1" noChangeArrowheads="1"/>
                    </pic:cNvPicPr>
                  </pic:nvPicPr>
                  <pic:blipFill>
                    <a:blip r:embed="rId23" cstate="print"/>
                    <a:srcRect/>
                    <a:stretch>
                      <a:fillRect/>
                    </a:stretch>
                  </pic:blipFill>
                  <pic:spPr bwMode="auto">
                    <a:xfrm>
                      <a:off x="0" y="0"/>
                      <a:ext cx="1248410" cy="469265"/>
                    </a:xfrm>
                    <a:prstGeom prst="rect">
                      <a:avLst/>
                    </a:prstGeom>
                    <a:noFill/>
                    <a:ln w="9525">
                      <a:noFill/>
                      <a:miter lim="800000"/>
                      <a:headEnd/>
                      <a:tailEnd/>
                    </a:ln>
                  </pic:spPr>
                </pic:pic>
              </a:graphicData>
            </a:graphic>
          </wp:inline>
        </w:drawing>
      </w:r>
    </w:p>
    <w:p w:rsidR="00DD491A" w:rsidRPr="00775A46" w:rsidRDefault="001B1C41" w:rsidP="00C05D68">
      <w:pPr>
        <w:ind w:left="720"/>
      </w:pPr>
      <w:r>
        <w:t xml:space="preserve">For more information on the </w:t>
      </w:r>
      <w:proofErr w:type="spellStart"/>
      <w:r>
        <w:t>ProDriveNext</w:t>
      </w:r>
      <w:proofErr w:type="spellEnd"/>
      <w:r>
        <w:t xml:space="preserve"> Software please refer to the “</w:t>
      </w:r>
      <w:proofErr w:type="spellStart"/>
      <w:r>
        <w:t>ProDriveNext</w:t>
      </w:r>
      <w:proofErr w:type="spellEnd"/>
      <w:r>
        <w:t xml:space="preserve"> </w:t>
      </w:r>
      <w:r w:rsidR="0024550D">
        <w:t xml:space="preserve">Inverter Setup Program” or contact Sam </w:t>
      </w:r>
      <w:proofErr w:type="spellStart"/>
      <w:r w:rsidR="0024550D">
        <w:t>Mirza</w:t>
      </w:r>
      <w:proofErr w:type="spellEnd"/>
      <w:r w:rsidR="0024550D">
        <w:t xml:space="preserve"> for tech support at </w:t>
      </w:r>
      <w:r w:rsidR="0024550D" w:rsidRPr="004E61E5">
        <w:rPr>
          <w:i/>
        </w:rPr>
        <w:t>Sam.Mirza@hal.hitachi.com</w:t>
      </w:r>
    </w:p>
    <w:sectPr w:rsidR="00DD491A" w:rsidRPr="00775A46" w:rsidSect="001830FC">
      <w:headerReference w:type="default" r:id="rId24"/>
      <w:footerReference w:type="default" r:id="rId25"/>
      <w:footerReference w:type="first" r:id="rId26"/>
      <w:pgSz w:w="12240" w:h="15840"/>
      <w:pgMar w:top="1440" w:right="1440" w:bottom="720" w:left="720" w:header="720" w:footer="288" w:gutter="0"/>
      <w:pgNumType w:start="1"/>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90241" w:rsidRDefault="00890241" w:rsidP="008A40ED">
      <w:pPr>
        <w:spacing w:after="0" w:line="240" w:lineRule="auto"/>
      </w:pPr>
      <w:r>
        <w:separator/>
      </w:r>
    </w:p>
  </w:endnote>
  <w:endnote w:type="continuationSeparator" w:id="0">
    <w:p w:rsidR="00890241" w:rsidRDefault="00890241" w:rsidP="008A40E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0480614"/>
      <w:docPartObj>
        <w:docPartGallery w:val="Page Numbers (Bottom of Page)"/>
        <w:docPartUnique/>
      </w:docPartObj>
    </w:sdtPr>
    <w:sdtContent>
      <w:p w:rsidR="001F41C8" w:rsidRDefault="001F41C8">
        <w:pPr>
          <w:pStyle w:val="Footer"/>
          <w:jc w:val="center"/>
        </w:pPr>
      </w:p>
      <w:p w:rsidR="001F41C8" w:rsidRDefault="005C45E7">
        <w:pPr>
          <w:pStyle w:val="Footer"/>
          <w:jc w:val="cent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0pt;height:7.5pt" o:hrpct="0" o:hralign="center" o:hr="t">
              <v:imagedata r:id="rId1" o:title="j0115855"/>
            </v:shape>
          </w:pict>
        </w:r>
      </w:p>
      <w:p w:rsidR="001F41C8" w:rsidRDefault="00852814">
        <w:pPr>
          <w:pStyle w:val="Footer"/>
          <w:jc w:val="center"/>
        </w:pPr>
        <w:fldSimple w:instr=" PAGE   \* MERGEFORMAT ">
          <w:r w:rsidR="005C45E7">
            <w:rPr>
              <w:noProof/>
            </w:rPr>
            <w:t>9</w:t>
          </w:r>
        </w:fldSimple>
      </w:p>
    </w:sdtContent>
  </w:sdt>
  <w:p w:rsidR="001F41C8" w:rsidRDefault="001F41C8">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830FC" w:rsidRDefault="005C45E7" w:rsidP="001830FC">
    <w:pPr>
      <w:pStyle w:val="Footer"/>
      <w:jc w:val="cent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450pt;height:7.5pt" o:hrpct="0" o:hralign="center" o:hr="t">
          <v:imagedata r:id="rId1" o:title="j0115855"/>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90241" w:rsidRDefault="00890241" w:rsidP="008A40ED">
      <w:pPr>
        <w:spacing w:after="0" w:line="240" w:lineRule="auto"/>
      </w:pPr>
      <w:r>
        <w:separator/>
      </w:r>
    </w:p>
  </w:footnote>
  <w:footnote w:type="continuationSeparator" w:id="0">
    <w:p w:rsidR="00890241" w:rsidRDefault="00890241" w:rsidP="008A40ED">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F41C8" w:rsidRDefault="001F41C8">
    <w:pPr>
      <w:pStyle w:val="Header"/>
    </w:pPr>
    <w:r>
      <w:ptab w:relativeTo="margin" w:alignment="center" w:leader="none"/>
    </w:r>
    <w:r>
      <w:ptab w:relativeTo="margin" w:alignment="right" w:leader="none"/>
    </w:r>
  </w:p>
  <w:p w:rsidR="001F41C8" w:rsidRDefault="001F41C8">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9197DBB"/>
    <w:multiLevelType w:val="hybridMultilevel"/>
    <w:tmpl w:val="AE74132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drawingGridHorizontalSpacing w:val="110"/>
  <w:displayHorizontalDrawingGridEvery w:val="2"/>
  <w:characterSpacingControl w:val="doNotCompress"/>
  <w:hdrShapeDefaults>
    <o:shapedefaults v:ext="edit" spidmax="18435">
      <o:colormenu v:ext="edit" fillcolor="none [2732]" strokecolor="none [3212]"/>
    </o:shapedefaults>
  </w:hdrShapeDefaults>
  <w:footnotePr>
    <w:footnote w:id="-1"/>
    <w:footnote w:id="0"/>
  </w:footnotePr>
  <w:endnotePr>
    <w:endnote w:id="-1"/>
    <w:endnote w:id="0"/>
  </w:endnotePr>
  <w:compat/>
  <w:rsids>
    <w:rsidRoot w:val="00F54326"/>
    <w:rsid w:val="000507A4"/>
    <w:rsid w:val="00055029"/>
    <w:rsid w:val="000A3F67"/>
    <w:rsid w:val="000C78D0"/>
    <w:rsid w:val="00112E49"/>
    <w:rsid w:val="001830FC"/>
    <w:rsid w:val="001A2421"/>
    <w:rsid w:val="001B1C41"/>
    <w:rsid w:val="001E5A2E"/>
    <w:rsid w:val="001F41C8"/>
    <w:rsid w:val="002009FA"/>
    <w:rsid w:val="002011A0"/>
    <w:rsid w:val="0020271E"/>
    <w:rsid w:val="00204C6B"/>
    <w:rsid w:val="002441B2"/>
    <w:rsid w:val="0024550D"/>
    <w:rsid w:val="002874EE"/>
    <w:rsid w:val="002B3A94"/>
    <w:rsid w:val="002D5C7D"/>
    <w:rsid w:val="003427DD"/>
    <w:rsid w:val="00352BAF"/>
    <w:rsid w:val="00361D1B"/>
    <w:rsid w:val="003702D9"/>
    <w:rsid w:val="003871E6"/>
    <w:rsid w:val="003C30E7"/>
    <w:rsid w:val="00444A3F"/>
    <w:rsid w:val="004669EB"/>
    <w:rsid w:val="00481F85"/>
    <w:rsid w:val="00496B4B"/>
    <w:rsid w:val="004B15C0"/>
    <w:rsid w:val="004B54BE"/>
    <w:rsid w:val="004E0F57"/>
    <w:rsid w:val="004E309D"/>
    <w:rsid w:val="004E61E5"/>
    <w:rsid w:val="00504274"/>
    <w:rsid w:val="0052557D"/>
    <w:rsid w:val="00582DF1"/>
    <w:rsid w:val="00594C89"/>
    <w:rsid w:val="005B2D5F"/>
    <w:rsid w:val="005C45E7"/>
    <w:rsid w:val="00603224"/>
    <w:rsid w:val="006061E7"/>
    <w:rsid w:val="00634EA2"/>
    <w:rsid w:val="00651AC3"/>
    <w:rsid w:val="00664C59"/>
    <w:rsid w:val="0067340E"/>
    <w:rsid w:val="00681F61"/>
    <w:rsid w:val="00692722"/>
    <w:rsid w:val="006D1D48"/>
    <w:rsid w:val="006F22B7"/>
    <w:rsid w:val="006F4F44"/>
    <w:rsid w:val="007645B6"/>
    <w:rsid w:val="007714A9"/>
    <w:rsid w:val="00775A46"/>
    <w:rsid w:val="00795064"/>
    <w:rsid w:val="007C7BAD"/>
    <w:rsid w:val="007D65D2"/>
    <w:rsid w:val="007E0940"/>
    <w:rsid w:val="007F1B3D"/>
    <w:rsid w:val="00843495"/>
    <w:rsid w:val="00852814"/>
    <w:rsid w:val="008547BB"/>
    <w:rsid w:val="00890241"/>
    <w:rsid w:val="008A40ED"/>
    <w:rsid w:val="008E1A1E"/>
    <w:rsid w:val="008F42E7"/>
    <w:rsid w:val="00950127"/>
    <w:rsid w:val="0097403F"/>
    <w:rsid w:val="00990EA8"/>
    <w:rsid w:val="009D4607"/>
    <w:rsid w:val="00AB6116"/>
    <w:rsid w:val="00AC7850"/>
    <w:rsid w:val="00AE17CD"/>
    <w:rsid w:val="00B0161B"/>
    <w:rsid w:val="00BB6428"/>
    <w:rsid w:val="00BC40A4"/>
    <w:rsid w:val="00BE4D41"/>
    <w:rsid w:val="00C0106E"/>
    <w:rsid w:val="00C05D68"/>
    <w:rsid w:val="00C12F06"/>
    <w:rsid w:val="00C47F4D"/>
    <w:rsid w:val="00C97E8A"/>
    <w:rsid w:val="00CA54FC"/>
    <w:rsid w:val="00D21D6D"/>
    <w:rsid w:val="00D638B6"/>
    <w:rsid w:val="00D920FE"/>
    <w:rsid w:val="00D922EE"/>
    <w:rsid w:val="00DC7647"/>
    <w:rsid w:val="00DD491A"/>
    <w:rsid w:val="00DF0E6B"/>
    <w:rsid w:val="00E677E0"/>
    <w:rsid w:val="00E84F5A"/>
    <w:rsid w:val="00EC291F"/>
    <w:rsid w:val="00EE7E40"/>
    <w:rsid w:val="00EF511F"/>
    <w:rsid w:val="00F07F22"/>
    <w:rsid w:val="00F169B3"/>
    <w:rsid w:val="00F321DA"/>
    <w:rsid w:val="00F33F8E"/>
    <w:rsid w:val="00F54326"/>
    <w:rsid w:val="00F56251"/>
    <w:rsid w:val="00F64477"/>
    <w:rsid w:val="00F64F72"/>
    <w:rsid w:val="00F74615"/>
    <w:rsid w:val="00F76B42"/>
    <w:rsid w:val="00FF461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8435">
      <o:colormenu v:ext="edit" fillcolor="none [2732]" strokecolor="none [3212]"/>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5432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21D6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21D6D"/>
    <w:rPr>
      <w:rFonts w:ascii="Tahoma" w:hAnsi="Tahoma" w:cs="Tahoma"/>
      <w:sz w:val="16"/>
      <w:szCs w:val="16"/>
    </w:rPr>
  </w:style>
  <w:style w:type="character" w:styleId="PlaceholderText">
    <w:name w:val="Placeholder Text"/>
    <w:basedOn w:val="DefaultParagraphFont"/>
    <w:uiPriority w:val="99"/>
    <w:semiHidden/>
    <w:rsid w:val="000A3F67"/>
    <w:rPr>
      <w:color w:val="808080"/>
    </w:rPr>
  </w:style>
  <w:style w:type="paragraph" w:styleId="Header">
    <w:name w:val="header"/>
    <w:basedOn w:val="Normal"/>
    <w:link w:val="HeaderChar"/>
    <w:uiPriority w:val="99"/>
    <w:semiHidden/>
    <w:unhideWhenUsed/>
    <w:rsid w:val="008A40ED"/>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8A40ED"/>
  </w:style>
  <w:style w:type="paragraph" w:styleId="Footer">
    <w:name w:val="footer"/>
    <w:basedOn w:val="Normal"/>
    <w:link w:val="FooterChar"/>
    <w:uiPriority w:val="99"/>
    <w:unhideWhenUsed/>
    <w:rsid w:val="008A40ED"/>
    <w:pPr>
      <w:tabs>
        <w:tab w:val="center" w:pos="4680"/>
        <w:tab w:val="right" w:pos="9360"/>
      </w:tabs>
      <w:spacing w:after="0" w:line="240" w:lineRule="auto"/>
    </w:pPr>
  </w:style>
  <w:style w:type="character" w:customStyle="1" w:styleId="FooterChar">
    <w:name w:val="Footer Char"/>
    <w:basedOn w:val="DefaultParagraphFont"/>
    <w:link w:val="Footer"/>
    <w:uiPriority w:val="99"/>
    <w:rsid w:val="008A40ED"/>
  </w:style>
  <w:style w:type="paragraph" w:styleId="NoSpacing">
    <w:name w:val="No Spacing"/>
    <w:link w:val="NoSpacingChar"/>
    <w:uiPriority w:val="1"/>
    <w:qFormat/>
    <w:rsid w:val="00F07F22"/>
    <w:pPr>
      <w:spacing w:after="0" w:line="240" w:lineRule="auto"/>
    </w:pPr>
    <w:rPr>
      <w:rFonts w:eastAsiaTheme="minorEastAsia"/>
    </w:rPr>
  </w:style>
  <w:style w:type="character" w:customStyle="1" w:styleId="NoSpacingChar">
    <w:name w:val="No Spacing Char"/>
    <w:basedOn w:val="DefaultParagraphFont"/>
    <w:link w:val="NoSpacing"/>
    <w:uiPriority w:val="1"/>
    <w:rsid w:val="00F07F22"/>
    <w:rPr>
      <w:rFonts w:eastAsiaTheme="minorEastAsia"/>
    </w:rPr>
  </w:style>
  <w:style w:type="character" w:styleId="Hyperlink">
    <w:name w:val="Hyperlink"/>
    <w:basedOn w:val="DefaultParagraphFont"/>
    <w:uiPriority w:val="99"/>
    <w:unhideWhenUsed/>
    <w:rsid w:val="00843495"/>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10561255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footer" Target="footer2.xml"/><Relationship Id="rId3" Type="http://schemas.openxmlformats.org/officeDocument/2006/relationships/styles" Target="styles.xml"/><Relationship Id="rId21" Type="http://schemas.openxmlformats.org/officeDocument/2006/relationships/image" Target="media/image14.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theme" Target="theme/theme1.xml"/><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7.gif"/></Relationships>
</file>

<file path=word/_rels/footer2.xml.rels><?xml version="1.0" encoding="UTF-8" standalone="yes"?>
<Relationships xmlns="http://schemas.openxmlformats.org/package/2006/relationships"><Relationship Id="rId1" Type="http://schemas.openxmlformats.org/officeDocument/2006/relationships/image" Target="media/image17.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36A3283-9A5F-4D34-8A93-D62B040E18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914</Words>
  <Characters>5215</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WJ200 Series Inverter Reference Guide</vt:lpstr>
    </vt:vector>
  </TitlesOfParts>
  <Company>Grizli777</Company>
  <LinksUpToDate>false</LinksUpToDate>
  <CharactersWithSpaces>6117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WJ200 Series Inverter Reference Guide</dc:title>
  <dc:subject>Single Phase Input 200V</dc:subject>
  <dc:creator>KyleM</dc:creator>
  <cp:lastModifiedBy>Anton</cp:lastModifiedBy>
  <cp:revision>2</cp:revision>
  <dcterms:created xsi:type="dcterms:W3CDTF">2015-07-28T22:19:00Z</dcterms:created>
  <dcterms:modified xsi:type="dcterms:W3CDTF">2015-07-28T22:19:00Z</dcterms:modified>
</cp:coreProperties>
</file>