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data3.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0F3" w:rsidRPr="00CF4550" w:rsidRDefault="00CF4550" w:rsidP="00CF4550">
      <w:pPr>
        <w:spacing w:line="240" w:lineRule="auto"/>
        <w:jc w:val="center"/>
        <w:rPr>
          <w:rFonts w:cstheme="minorHAnsi"/>
          <w:b/>
          <w:sz w:val="28"/>
          <w:szCs w:val="28"/>
        </w:rPr>
      </w:pPr>
      <w:r w:rsidRPr="00CF4550">
        <w:rPr>
          <w:rFonts w:cstheme="minorHAnsi"/>
          <w:b/>
          <w:noProof/>
          <w:color w:val="FFFFFF" w:themeColor="background1"/>
          <w:sz w:val="28"/>
          <w:szCs w:val="28"/>
          <w:lang w:val="en-US" w:eastAsia="en-US"/>
        </w:rPr>
        <mc:AlternateContent>
          <mc:Choice Requires="wps">
            <w:drawing>
              <wp:anchor distT="0" distB="0" distL="114300" distR="114300" simplePos="0" relativeHeight="251681280" behindDoc="1" locked="0" layoutInCell="1" allowOverlap="1" wp14:anchorId="3561BE17" wp14:editId="01C63EB8">
                <wp:simplePos x="0" y="0"/>
                <wp:positionH relativeFrom="column">
                  <wp:posOffset>-85725</wp:posOffset>
                </wp:positionH>
                <wp:positionV relativeFrom="paragraph">
                  <wp:posOffset>266700</wp:posOffset>
                </wp:positionV>
                <wp:extent cx="6083935" cy="895350"/>
                <wp:effectExtent l="0" t="0" r="12065" b="19050"/>
                <wp:wrapNone/>
                <wp:docPr id="25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3935" cy="895350"/>
                        </a:xfrm>
                        <a:prstGeom prst="rect">
                          <a:avLst/>
                        </a:prstGeom>
                        <a:solidFill>
                          <a:srgbClr val="00B050"/>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6.75pt;margin-top:21pt;width:479.05pt;height:70.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" fillcolor="#00b050" strokecolor="white"/>
            </w:pict>
          </mc:Fallback>
        </mc:AlternateContent>
      </w:r>
      <w:r w:rsidR="008D10F3" w:rsidRPr="00CF4550">
        <w:rPr>
          <w:rFonts w:cstheme="minorHAnsi"/>
          <w:b/>
          <w:noProof/>
          <w:sz w:val="28"/>
          <w:szCs w:val="28"/>
          <w:lang w:eastAsia="zh-TW"/>
        </w:rPr>
        <w:t>EXCEPTIONAL COMMUNITY BENEFITS</w:t>
      </w:r>
    </w:p>
    <w:p w:rsidR="008D10F3" w:rsidRDefault="008D10F3" w:rsidP="00CF4550">
      <w:pPr>
        <w:spacing w:line="240" w:lineRule="auto"/>
      </w:pPr>
      <w:r w:rsidRPr="00CF4550">
        <w:rPr>
          <w:rFonts w:cstheme="minorHAnsi"/>
          <w:b/>
        </w:rPr>
        <w:t xml:space="preserve"> </w:t>
      </w:r>
      <w:r w:rsidR="00CF4550" w:rsidRPr="00CF4550">
        <w:rPr>
          <w:color w:val="FFFFFF" w:themeColor="background1"/>
        </w:rPr>
        <w:t>The Gold Level in the Community Section (GL2) showcases projects that are either led by smallholders or community members or that are explicitly pro-poor. This section of the guidance document will help you understand the requirements to achieve the Community Gold level and how these requirements can be met by providing an explanation of the concepts and examples of some projects on the ground.</w:t>
      </w:r>
    </w:p>
    <w:p w:rsidR="00CF4550" w:rsidRPr="00CF4550" w:rsidRDefault="00CF4550" w:rsidP="00CF4550">
      <w:pPr>
        <w:spacing w:line="240" w:lineRule="auto"/>
      </w:pPr>
    </w:p>
    <w:p w:rsidR="008D10F3" w:rsidRPr="00CF4550" w:rsidRDefault="00CF4550" w:rsidP="00CF4550">
      <w:pPr>
        <w:pStyle w:val="CommentText"/>
        <w:tabs>
          <w:tab w:val="left" w:pos="3870"/>
        </w:tabs>
        <w:spacing w:after="120"/>
        <w:jc w:val="both"/>
        <w:rPr>
          <w:rFonts w:cstheme="minorHAnsi"/>
          <w:b/>
          <w:sz w:val="28"/>
          <w:szCs w:val="28"/>
        </w:rPr>
      </w:pPr>
      <w:r w:rsidRPr="00CF4550">
        <w:rPr>
          <w:rFonts w:cstheme="minorHAnsi"/>
          <w:b/>
          <w:sz w:val="28"/>
          <w:szCs w:val="28"/>
        </w:rPr>
        <w:t xml:space="preserve">1. </w:t>
      </w:r>
      <w:r w:rsidR="008D10F3" w:rsidRPr="00CF4550">
        <w:rPr>
          <w:rFonts w:cstheme="minorHAnsi"/>
          <w:b/>
          <w:sz w:val="28"/>
          <w:szCs w:val="28"/>
        </w:rPr>
        <w:t xml:space="preserve">What are the eligibility criteria for the Community Gold level? </w:t>
      </w:r>
    </w:p>
    <w:p w:rsidR="002F2572" w:rsidRPr="00CF4550" w:rsidRDefault="004E1C73" w:rsidP="00CF4550">
      <w:pPr>
        <w:pStyle w:val="CommentText"/>
        <w:tabs>
          <w:tab w:val="left" w:pos="3870"/>
        </w:tabs>
        <w:spacing w:after="120"/>
        <w:rPr>
          <w:rFonts w:cstheme="minorHAnsi"/>
          <w:sz w:val="22"/>
          <w:szCs w:val="22"/>
        </w:rPr>
      </w:pPr>
      <w:r w:rsidRPr="00CF4550">
        <w:rPr>
          <w:rFonts w:cstheme="minorHAnsi"/>
          <w:sz w:val="22"/>
          <w:szCs w:val="22"/>
        </w:rPr>
        <w:t xml:space="preserve">The </w:t>
      </w:r>
      <w:r w:rsidR="00F56D9C" w:rsidRPr="00CF4550">
        <w:rPr>
          <w:rFonts w:cstheme="minorHAnsi"/>
          <w:sz w:val="22"/>
          <w:szCs w:val="22"/>
        </w:rPr>
        <w:t xml:space="preserve">Community Gold Level of the CCB Standards </w:t>
      </w:r>
      <w:r w:rsidRPr="00CF4550">
        <w:rPr>
          <w:rFonts w:cstheme="minorHAnsi"/>
          <w:sz w:val="22"/>
          <w:szCs w:val="22"/>
        </w:rPr>
        <w:t xml:space="preserve">Third Edition </w:t>
      </w:r>
      <w:r w:rsidR="0050251C" w:rsidRPr="00CF4550">
        <w:rPr>
          <w:rFonts w:cstheme="minorHAnsi"/>
          <w:sz w:val="22"/>
          <w:szCs w:val="22"/>
        </w:rPr>
        <w:t xml:space="preserve">is an optional criterion that can be used to identify and promote </w:t>
      </w:r>
      <w:r w:rsidRPr="00CF4550">
        <w:rPr>
          <w:rFonts w:cstheme="minorHAnsi"/>
          <w:sz w:val="22"/>
          <w:szCs w:val="22"/>
        </w:rPr>
        <w:t xml:space="preserve">projects that are </w:t>
      </w:r>
      <w:r w:rsidR="00E363F1" w:rsidRPr="00CF4550">
        <w:rPr>
          <w:rFonts w:cstheme="minorHAnsi"/>
          <w:sz w:val="22"/>
          <w:szCs w:val="22"/>
        </w:rPr>
        <w:t xml:space="preserve">smallholder- and community-led or </w:t>
      </w:r>
      <w:r w:rsidR="00181E38" w:rsidRPr="00CF4550">
        <w:rPr>
          <w:rFonts w:cstheme="minorHAnsi"/>
          <w:sz w:val="22"/>
          <w:szCs w:val="22"/>
        </w:rPr>
        <w:t>pro-poor</w:t>
      </w:r>
      <w:r w:rsidRPr="00CF4550">
        <w:rPr>
          <w:rFonts w:cstheme="minorHAnsi"/>
          <w:sz w:val="22"/>
          <w:szCs w:val="22"/>
        </w:rPr>
        <w:t xml:space="preserve"> </w:t>
      </w:r>
      <w:r w:rsidR="00C3091F" w:rsidRPr="00CF4550">
        <w:rPr>
          <w:rFonts w:cstheme="minorHAnsi"/>
          <w:sz w:val="22"/>
          <w:szCs w:val="22"/>
        </w:rPr>
        <w:t>(including those that satisfy both these requirements)</w:t>
      </w:r>
      <w:r w:rsidR="006F7290" w:rsidRPr="00CF4550">
        <w:rPr>
          <w:rFonts w:cstheme="minorHAnsi"/>
          <w:sz w:val="22"/>
          <w:szCs w:val="22"/>
        </w:rPr>
        <w:t>.</w:t>
      </w:r>
      <w:r w:rsidR="00450365" w:rsidRPr="00CF4550">
        <w:rPr>
          <w:rFonts w:cstheme="minorHAnsi"/>
          <w:sz w:val="22"/>
          <w:szCs w:val="22"/>
        </w:rPr>
        <w:t xml:space="preserve"> </w:t>
      </w:r>
    </w:p>
    <w:p w:rsidR="002F2572" w:rsidRPr="00CF4550" w:rsidRDefault="00031564" w:rsidP="00CF4550">
      <w:pPr>
        <w:pStyle w:val="CommentText"/>
        <w:numPr>
          <w:ilvl w:val="0"/>
          <w:numId w:val="12"/>
        </w:numPr>
        <w:tabs>
          <w:tab w:val="left" w:pos="3870"/>
        </w:tabs>
        <w:rPr>
          <w:rFonts w:cstheme="minorHAnsi"/>
          <w:sz w:val="22"/>
          <w:szCs w:val="22"/>
        </w:rPr>
      </w:pPr>
      <w:r w:rsidRPr="00CF4550">
        <w:rPr>
          <w:rFonts w:cstheme="minorHAnsi"/>
          <w:b/>
          <w:sz w:val="22"/>
          <w:szCs w:val="22"/>
        </w:rPr>
        <w:t>Smallholder- and community-led projects</w:t>
      </w:r>
      <w:r w:rsidR="00450365" w:rsidRPr="00CF4550">
        <w:rPr>
          <w:rFonts w:cstheme="minorHAnsi"/>
          <w:sz w:val="22"/>
          <w:szCs w:val="22"/>
        </w:rPr>
        <w:t xml:space="preserve"> are projects implemented on lands owned</w:t>
      </w:r>
      <w:r w:rsidR="00F56D9C" w:rsidRPr="00CF4550">
        <w:rPr>
          <w:rFonts w:cstheme="minorHAnsi"/>
          <w:sz w:val="22"/>
          <w:szCs w:val="22"/>
        </w:rPr>
        <w:t xml:space="preserve"> or</w:t>
      </w:r>
      <w:r w:rsidR="00356CDE" w:rsidRPr="00CF4550">
        <w:rPr>
          <w:rFonts w:cstheme="minorHAnsi"/>
          <w:sz w:val="22"/>
          <w:szCs w:val="22"/>
        </w:rPr>
        <w:t xml:space="preserve"> </w:t>
      </w:r>
      <w:r w:rsidR="00450365" w:rsidRPr="00CF4550">
        <w:rPr>
          <w:rFonts w:cstheme="minorHAnsi"/>
          <w:sz w:val="22"/>
          <w:szCs w:val="22"/>
        </w:rPr>
        <w:t>managed individually or collectively by smallholders or community members</w:t>
      </w:r>
      <w:r w:rsidR="009D2110" w:rsidRPr="00CF4550">
        <w:rPr>
          <w:rFonts w:cstheme="minorHAnsi"/>
          <w:sz w:val="22"/>
          <w:szCs w:val="22"/>
        </w:rPr>
        <w:t>, where</w:t>
      </w:r>
      <w:r w:rsidR="003D1E3D" w:rsidRPr="00CF4550">
        <w:rPr>
          <w:rFonts w:cstheme="minorHAnsi"/>
          <w:sz w:val="22"/>
          <w:szCs w:val="22"/>
        </w:rPr>
        <w:t xml:space="preserve"> </w:t>
      </w:r>
      <w:r w:rsidR="00F56D9C" w:rsidRPr="00CF4550">
        <w:rPr>
          <w:rFonts w:cstheme="minorHAnsi"/>
          <w:sz w:val="22"/>
          <w:szCs w:val="22"/>
        </w:rPr>
        <w:t>S</w:t>
      </w:r>
      <w:r w:rsidR="009D2110" w:rsidRPr="00CF4550">
        <w:rPr>
          <w:rFonts w:cstheme="minorHAnsi"/>
          <w:sz w:val="22"/>
          <w:szCs w:val="22"/>
        </w:rPr>
        <w:t>mallholders/</w:t>
      </w:r>
      <w:r w:rsidR="00F56D9C" w:rsidRPr="00CF4550">
        <w:rPr>
          <w:rFonts w:cstheme="minorHAnsi"/>
          <w:sz w:val="22"/>
          <w:szCs w:val="22"/>
        </w:rPr>
        <w:t>C</w:t>
      </w:r>
      <w:r w:rsidR="00C12D24" w:rsidRPr="00CF4550">
        <w:rPr>
          <w:rFonts w:cstheme="minorHAnsi"/>
          <w:sz w:val="22"/>
          <w:szCs w:val="22"/>
        </w:rPr>
        <w:t xml:space="preserve">ommunity </w:t>
      </w:r>
      <w:r w:rsidR="00F56D9C" w:rsidRPr="00CF4550">
        <w:rPr>
          <w:rFonts w:cstheme="minorHAnsi"/>
          <w:sz w:val="22"/>
          <w:szCs w:val="22"/>
        </w:rPr>
        <w:t>M</w:t>
      </w:r>
      <w:r w:rsidR="00C12D24" w:rsidRPr="00CF4550">
        <w:rPr>
          <w:rFonts w:cstheme="minorHAnsi"/>
          <w:sz w:val="22"/>
          <w:szCs w:val="22"/>
        </w:rPr>
        <w:t>embers</w:t>
      </w:r>
      <w:r w:rsidR="009D2110" w:rsidRPr="00CF4550">
        <w:rPr>
          <w:rFonts w:cstheme="minorHAnsi"/>
          <w:sz w:val="22"/>
          <w:szCs w:val="22"/>
        </w:rPr>
        <w:t xml:space="preserve"> are defined as households</w:t>
      </w:r>
      <w:r w:rsidR="00400365" w:rsidRPr="00CF4550">
        <w:rPr>
          <w:rFonts w:cstheme="minorHAnsi"/>
          <w:sz w:val="22"/>
          <w:szCs w:val="22"/>
        </w:rPr>
        <w:t xml:space="preserve"> within the Communit</w:t>
      </w:r>
      <w:r w:rsidR="005B0141" w:rsidRPr="00CF4550">
        <w:rPr>
          <w:rFonts w:cstheme="minorHAnsi"/>
          <w:sz w:val="22"/>
          <w:szCs w:val="22"/>
        </w:rPr>
        <w:t>ies</w:t>
      </w:r>
      <w:r w:rsidR="009D2110" w:rsidRPr="00CF4550">
        <w:rPr>
          <w:rFonts w:cstheme="minorHAnsi"/>
          <w:sz w:val="22"/>
          <w:szCs w:val="22"/>
        </w:rPr>
        <w:t xml:space="preserve"> that are actively participating in the project. </w:t>
      </w:r>
    </w:p>
    <w:p w:rsidR="00601C84" w:rsidRPr="00CF4550" w:rsidRDefault="00031564" w:rsidP="00CF4550">
      <w:pPr>
        <w:pStyle w:val="CommentText"/>
        <w:numPr>
          <w:ilvl w:val="0"/>
          <w:numId w:val="12"/>
        </w:numPr>
        <w:tabs>
          <w:tab w:val="left" w:pos="3870"/>
        </w:tabs>
        <w:spacing w:after="120"/>
        <w:rPr>
          <w:rFonts w:cstheme="minorHAnsi"/>
          <w:sz w:val="22"/>
          <w:szCs w:val="22"/>
        </w:rPr>
      </w:pPr>
      <w:r w:rsidRPr="00CF4550">
        <w:rPr>
          <w:rFonts w:cstheme="minorHAnsi"/>
          <w:b/>
          <w:sz w:val="22"/>
          <w:szCs w:val="22"/>
        </w:rPr>
        <w:t>Pro-poor projects</w:t>
      </w:r>
      <w:r w:rsidR="009D2110" w:rsidRPr="00CF4550">
        <w:rPr>
          <w:rFonts w:cstheme="minorHAnsi"/>
          <w:sz w:val="22"/>
          <w:szCs w:val="22"/>
        </w:rPr>
        <w:t xml:space="preserve"> explicitly target benefits to globally poor communities.</w:t>
      </w:r>
      <w:r w:rsidR="004E1C73" w:rsidRPr="00CF4550">
        <w:rPr>
          <w:rFonts w:cstheme="minorHAnsi"/>
          <w:sz w:val="22"/>
          <w:szCs w:val="22"/>
        </w:rPr>
        <w:t xml:space="preserve"> </w:t>
      </w:r>
    </w:p>
    <w:p w:rsidR="008D10F3" w:rsidRPr="00CF4550" w:rsidRDefault="00F56D9C" w:rsidP="00CF4550">
      <w:pPr>
        <w:pStyle w:val="CommentText"/>
        <w:tabs>
          <w:tab w:val="left" w:pos="3870"/>
        </w:tabs>
        <w:rPr>
          <w:rFonts w:cstheme="minorHAnsi"/>
          <w:sz w:val="22"/>
          <w:szCs w:val="22"/>
        </w:rPr>
      </w:pPr>
      <w:r w:rsidRPr="00CF4550">
        <w:rPr>
          <w:rFonts w:cstheme="minorHAnsi"/>
          <w:sz w:val="22"/>
          <w:szCs w:val="22"/>
        </w:rPr>
        <w:t>An</w:t>
      </w:r>
      <w:r w:rsidR="004E1C73" w:rsidRPr="00CF4550">
        <w:rPr>
          <w:rFonts w:cstheme="minorHAnsi"/>
          <w:sz w:val="22"/>
          <w:szCs w:val="22"/>
        </w:rPr>
        <w:t xml:space="preserve"> </w:t>
      </w:r>
      <w:r w:rsidR="00FD6302" w:rsidRPr="00CF4550">
        <w:rPr>
          <w:rFonts w:cstheme="minorHAnsi"/>
          <w:sz w:val="22"/>
          <w:szCs w:val="22"/>
        </w:rPr>
        <w:t xml:space="preserve">‘or’ </w:t>
      </w:r>
      <w:r w:rsidR="004E1C73" w:rsidRPr="00CF4550">
        <w:rPr>
          <w:rFonts w:cstheme="minorHAnsi"/>
          <w:sz w:val="22"/>
          <w:szCs w:val="22"/>
        </w:rPr>
        <w:t xml:space="preserve">condition </w:t>
      </w:r>
      <w:r w:rsidR="00C3091F" w:rsidRPr="00CF4550">
        <w:rPr>
          <w:rFonts w:cstheme="minorHAnsi"/>
          <w:sz w:val="22"/>
          <w:szCs w:val="22"/>
        </w:rPr>
        <w:t>is used</w:t>
      </w:r>
      <w:r w:rsidR="004E1C73" w:rsidRPr="00CF4550">
        <w:rPr>
          <w:rFonts w:cstheme="minorHAnsi"/>
          <w:sz w:val="22"/>
          <w:szCs w:val="22"/>
        </w:rPr>
        <w:t xml:space="preserve"> to accommodate all types of projects that deliver equitable benefit sharing and enable active involvement of the Communities. Only </w:t>
      </w:r>
      <w:r w:rsidRPr="00CF4550">
        <w:rPr>
          <w:rFonts w:cstheme="minorHAnsi"/>
          <w:sz w:val="22"/>
          <w:szCs w:val="22"/>
        </w:rPr>
        <w:t>recognizing</w:t>
      </w:r>
      <w:r w:rsidR="004E1C73" w:rsidRPr="00CF4550">
        <w:rPr>
          <w:rFonts w:cstheme="minorHAnsi"/>
          <w:sz w:val="22"/>
          <w:szCs w:val="22"/>
        </w:rPr>
        <w:t xml:space="preserve"> projects on land that </w:t>
      </w:r>
      <w:r w:rsidR="0050251C" w:rsidRPr="00CF4550">
        <w:rPr>
          <w:rFonts w:cstheme="minorHAnsi"/>
          <w:sz w:val="22"/>
          <w:szCs w:val="22"/>
        </w:rPr>
        <w:t xml:space="preserve">is </w:t>
      </w:r>
      <w:r w:rsidR="004E1C73" w:rsidRPr="00CF4550">
        <w:rPr>
          <w:rFonts w:cstheme="minorHAnsi"/>
          <w:sz w:val="22"/>
          <w:szCs w:val="22"/>
        </w:rPr>
        <w:t>owned</w:t>
      </w:r>
      <w:r w:rsidRPr="00CF4550">
        <w:rPr>
          <w:rFonts w:cstheme="minorHAnsi"/>
          <w:sz w:val="22"/>
          <w:szCs w:val="22"/>
        </w:rPr>
        <w:t xml:space="preserve"> or</w:t>
      </w:r>
      <w:r w:rsidR="004E1C73" w:rsidRPr="00CF4550">
        <w:rPr>
          <w:rFonts w:cstheme="minorHAnsi"/>
          <w:sz w:val="22"/>
          <w:szCs w:val="22"/>
        </w:rPr>
        <w:t xml:space="preserve"> controlled by </w:t>
      </w:r>
      <w:r w:rsidR="0050251C" w:rsidRPr="00CF4550">
        <w:rPr>
          <w:rFonts w:cstheme="minorHAnsi"/>
          <w:sz w:val="22"/>
          <w:szCs w:val="22"/>
        </w:rPr>
        <w:t>c</w:t>
      </w:r>
      <w:r w:rsidR="004E1C73" w:rsidRPr="00CF4550">
        <w:rPr>
          <w:rFonts w:cstheme="minorHAnsi"/>
          <w:sz w:val="22"/>
          <w:szCs w:val="22"/>
        </w:rPr>
        <w:t xml:space="preserve">ommunities or smallholders might have </w:t>
      </w:r>
      <w:r w:rsidRPr="00CF4550">
        <w:rPr>
          <w:rFonts w:cstheme="minorHAnsi"/>
          <w:sz w:val="22"/>
          <w:szCs w:val="22"/>
        </w:rPr>
        <w:t>excluded</w:t>
      </w:r>
      <w:r w:rsidR="004E1C73" w:rsidRPr="00CF4550">
        <w:rPr>
          <w:rFonts w:cstheme="minorHAnsi"/>
          <w:sz w:val="22"/>
          <w:szCs w:val="22"/>
        </w:rPr>
        <w:t xml:space="preserve"> some types of projects that deliver exceptional community benefits such as projects in concessions, </w:t>
      </w:r>
      <w:r w:rsidR="007002F1" w:rsidRPr="00CF4550">
        <w:rPr>
          <w:rFonts w:cstheme="minorHAnsi"/>
          <w:sz w:val="22"/>
          <w:szCs w:val="22"/>
        </w:rPr>
        <w:t xml:space="preserve">national </w:t>
      </w:r>
      <w:r w:rsidR="004E1C73" w:rsidRPr="00CF4550">
        <w:rPr>
          <w:rFonts w:cstheme="minorHAnsi"/>
          <w:sz w:val="22"/>
          <w:szCs w:val="22"/>
        </w:rPr>
        <w:t>parks</w:t>
      </w:r>
      <w:r w:rsidR="007002F1" w:rsidRPr="00CF4550">
        <w:rPr>
          <w:rFonts w:cstheme="minorHAnsi"/>
          <w:sz w:val="22"/>
          <w:szCs w:val="22"/>
        </w:rPr>
        <w:t xml:space="preserve"> and other government-owned protected areas</w:t>
      </w:r>
      <w:r w:rsidR="004E1C73" w:rsidRPr="00CF4550">
        <w:rPr>
          <w:rFonts w:cstheme="minorHAnsi"/>
          <w:sz w:val="22"/>
          <w:szCs w:val="22"/>
        </w:rPr>
        <w:t xml:space="preserve">, privately owned forests, etc. Similarly, only </w:t>
      </w:r>
      <w:r w:rsidR="00356CDE" w:rsidRPr="00CF4550">
        <w:rPr>
          <w:rFonts w:cstheme="minorHAnsi"/>
          <w:sz w:val="22"/>
          <w:szCs w:val="22"/>
        </w:rPr>
        <w:t>recognizing</w:t>
      </w:r>
      <w:r w:rsidR="004E1C73" w:rsidRPr="00CF4550">
        <w:rPr>
          <w:rFonts w:cstheme="minorHAnsi"/>
          <w:sz w:val="22"/>
          <w:szCs w:val="22"/>
        </w:rPr>
        <w:t xml:space="preserve"> projects that help poorer communities of the world </w:t>
      </w:r>
      <w:r w:rsidR="0050251C" w:rsidRPr="00CF4550">
        <w:rPr>
          <w:rFonts w:cstheme="minorHAnsi"/>
          <w:sz w:val="22"/>
          <w:szCs w:val="22"/>
        </w:rPr>
        <w:t xml:space="preserve">might have </w:t>
      </w:r>
      <w:r w:rsidR="004E1C73" w:rsidRPr="00CF4550">
        <w:rPr>
          <w:rFonts w:cstheme="minorHAnsi"/>
          <w:sz w:val="22"/>
          <w:szCs w:val="22"/>
        </w:rPr>
        <w:t>exclude</w:t>
      </w:r>
      <w:r w:rsidR="0050251C" w:rsidRPr="00CF4550">
        <w:rPr>
          <w:rFonts w:cstheme="minorHAnsi"/>
          <w:sz w:val="22"/>
          <w:szCs w:val="22"/>
        </w:rPr>
        <w:t>d</w:t>
      </w:r>
      <w:r w:rsidR="004E1C73" w:rsidRPr="00CF4550">
        <w:rPr>
          <w:rFonts w:cstheme="minorHAnsi"/>
          <w:sz w:val="22"/>
          <w:szCs w:val="22"/>
        </w:rPr>
        <w:t xml:space="preserve"> some </w:t>
      </w:r>
      <w:r w:rsidR="0050251C" w:rsidRPr="00CF4550">
        <w:rPr>
          <w:rFonts w:cstheme="minorHAnsi"/>
          <w:sz w:val="22"/>
          <w:szCs w:val="22"/>
        </w:rPr>
        <w:t xml:space="preserve">community-led </w:t>
      </w:r>
      <w:r w:rsidR="004E1C73" w:rsidRPr="00CF4550">
        <w:rPr>
          <w:rFonts w:cstheme="minorHAnsi"/>
          <w:sz w:val="22"/>
          <w:szCs w:val="22"/>
        </w:rPr>
        <w:t>projects</w:t>
      </w:r>
      <w:r w:rsidR="007002F1" w:rsidRPr="00CF4550">
        <w:rPr>
          <w:rFonts w:cstheme="minorHAnsi"/>
          <w:sz w:val="22"/>
          <w:szCs w:val="22"/>
        </w:rPr>
        <w:t xml:space="preserve"> that deliver exceptional community benefits</w:t>
      </w:r>
      <w:r w:rsidR="004E1C73" w:rsidRPr="00CF4550">
        <w:rPr>
          <w:rFonts w:cstheme="minorHAnsi"/>
          <w:sz w:val="22"/>
          <w:szCs w:val="22"/>
        </w:rPr>
        <w:t>.</w:t>
      </w:r>
    </w:p>
    <w:p w:rsidR="00731D70" w:rsidRPr="00CF4550" w:rsidRDefault="00731D70" w:rsidP="00CF4550">
      <w:pPr>
        <w:pStyle w:val="CommentText"/>
        <w:tabs>
          <w:tab w:val="left" w:pos="3870"/>
        </w:tabs>
        <w:spacing w:before="120" w:after="0"/>
        <w:rPr>
          <w:rFonts w:cstheme="minorHAnsi"/>
          <w:sz w:val="22"/>
          <w:szCs w:val="22"/>
        </w:rPr>
      </w:pPr>
    </w:p>
    <w:p w:rsidR="0057467F" w:rsidRPr="00CF4550" w:rsidRDefault="00CF4550" w:rsidP="00CF4550">
      <w:pPr>
        <w:pStyle w:val="CommentText"/>
        <w:tabs>
          <w:tab w:val="left" w:pos="3870"/>
        </w:tabs>
        <w:spacing w:before="200" w:after="120"/>
        <w:rPr>
          <w:rFonts w:cstheme="minorHAnsi"/>
          <w:b/>
          <w:sz w:val="28"/>
          <w:szCs w:val="28"/>
        </w:rPr>
      </w:pPr>
      <w:r w:rsidRPr="00CF4550">
        <w:rPr>
          <w:rFonts w:cstheme="minorHAnsi"/>
          <w:b/>
          <w:sz w:val="28"/>
          <w:szCs w:val="28"/>
        </w:rPr>
        <w:t xml:space="preserve">2. </w:t>
      </w:r>
      <w:r w:rsidR="008D10F3" w:rsidRPr="00CF4550">
        <w:rPr>
          <w:rFonts w:cstheme="minorHAnsi"/>
          <w:b/>
          <w:sz w:val="28"/>
          <w:szCs w:val="28"/>
        </w:rPr>
        <w:t xml:space="preserve">What </w:t>
      </w:r>
      <w:r w:rsidR="0057467F" w:rsidRPr="00CF4550">
        <w:rPr>
          <w:rFonts w:cstheme="minorHAnsi"/>
          <w:b/>
          <w:sz w:val="28"/>
          <w:szCs w:val="28"/>
        </w:rPr>
        <w:t>are the additional requirements in the Community Gold Level (GL2) in the Third Edition of CCB Standards over and above the Community section (CM2)?</w:t>
      </w:r>
    </w:p>
    <w:p w:rsidR="008D10F3" w:rsidRPr="00CF4550" w:rsidRDefault="008D10F3" w:rsidP="00CF4550">
      <w:pPr>
        <w:pStyle w:val="CommentText"/>
        <w:tabs>
          <w:tab w:val="left" w:pos="3870"/>
        </w:tabs>
        <w:spacing w:after="120"/>
        <w:rPr>
          <w:rFonts w:cstheme="minorHAnsi"/>
          <w:sz w:val="22"/>
          <w:szCs w:val="22"/>
        </w:rPr>
      </w:pPr>
      <w:r w:rsidRPr="00CF4550">
        <w:rPr>
          <w:rFonts w:cstheme="minorHAnsi"/>
          <w:sz w:val="22"/>
          <w:szCs w:val="22"/>
        </w:rPr>
        <w:t>Both GL2 and CM2 focus on improving human well-being. However, GL2 is different in the following aspects:</w:t>
      </w:r>
    </w:p>
    <w:p w:rsidR="00543026" w:rsidRPr="00CF4550" w:rsidRDefault="008D10F3" w:rsidP="00CF4550">
      <w:pPr>
        <w:pStyle w:val="ListParagraph"/>
        <w:numPr>
          <w:ilvl w:val="0"/>
          <w:numId w:val="4"/>
        </w:numPr>
        <w:spacing w:line="240" w:lineRule="auto"/>
        <w:rPr>
          <w:rFonts w:cstheme="minorHAnsi"/>
        </w:rPr>
      </w:pPr>
      <w:r w:rsidRPr="00CF4550">
        <w:rPr>
          <w:rFonts w:cstheme="minorHAnsi"/>
        </w:rPr>
        <w:t>The Gold Level indicators mostly focus on the household level</w:t>
      </w:r>
      <w:r w:rsidR="00C963A5" w:rsidRPr="00CF4550">
        <w:rPr>
          <w:rFonts w:cstheme="minorHAnsi"/>
        </w:rPr>
        <w:t>,</w:t>
      </w:r>
      <w:r w:rsidRPr="00CF4550">
        <w:rPr>
          <w:rFonts w:cstheme="minorHAnsi"/>
        </w:rPr>
        <w:t xml:space="preserve"> whereas CM2 requires demonstrati</w:t>
      </w:r>
      <w:r w:rsidR="00C3091F" w:rsidRPr="00CF4550">
        <w:rPr>
          <w:rFonts w:cstheme="minorHAnsi"/>
        </w:rPr>
        <w:t>on of</w:t>
      </w:r>
      <w:r w:rsidRPr="00CF4550">
        <w:rPr>
          <w:rFonts w:cstheme="minorHAnsi"/>
        </w:rPr>
        <w:t xml:space="preserve"> net positive benefits for each Community Group. The only case where GL2 focuses on assessment at group level is for </w:t>
      </w:r>
      <w:r w:rsidR="00C3091F" w:rsidRPr="00CF4550">
        <w:rPr>
          <w:rFonts w:cstheme="minorHAnsi"/>
        </w:rPr>
        <w:t xml:space="preserve">indicators </w:t>
      </w:r>
      <w:r w:rsidRPr="00CF4550">
        <w:rPr>
          <w:rFonts w:cstheme="minorHAnsi"/>
        </w:rPr>
        <w:t>GL2</w:t>
      </w:r>
      <w:r w:rsidR="0035478F" w:rsidRPr="00CF4550">
        <w:rPr>
          <w:rFonts w:cstheme="minorHAnsi"/>
        </w:rPr>
        <w:t xml:space="preserve">.4-5 </w:t>
      </w:r>
      <w:r w:rsidRPr="00CF4550">
        <w:rPr>
          <w:rFonts w:cstheme="minorHAnsi"/>
        </w:rPr>
        <w:t>that require that marginalized and/or vulnerable Community Groups</w:t>
      </w:r>
      <w:r w:rsidR="0035478F" w:rsidRPr="00CF4550">
        <w:rPr>
          <w:rFonts w:cstheme="minorHAnsi"/>
        </w:rPr>
        <w:t xml:space="preserve"> and women</w:t>
      </w:r>
      <w:r w:rsidR="00FD6302" w:rsidRPr="00CF4550">
        <w:rPr>
          <w:rFonts w:cstheme="minorHAnsi"/>
        </w:rPr>
        <w:t xml:space="preserve"> </w:t>
      </w:r>
      <w:r w:rsidRPr="00CF4550">
        <w:rPr>
          <w:rFonts w:cstheme="minorHAnsi"/>
        </w:rPr>
        <w:t>benefit from the project.</w:t>
      </w:r>
      <w:r w:rsidR="00543026" w:rsidRPr="00CF4550">
        <w:rPr>
          <w:rFonts w:cstheme="minorHAnsi"/>
        </w:rPr>
        <w:t xml:space="preserve"> </w:t>
      </w:r>
      <w:r w:rsidR="00B00341" w:rsidRPr="00CF4550">
        <w:rPr>
          <w:rFonts w:cstheme="minorHAnsi"/>
        </w:rPr>
        <w:t xml:space="preserve">The Gold </w:t>
      </w:r>
      <w:r w:rsidR="00F40F2A" w:rsidRPr="00CF4550">
        <w:rPr>
          <w:rFonts w:cstheme="minorHAnsi"/>
        </w:rPr>
        <w:t>L</w:t>
      </w:r>
      <w:r w:rsidR="00B00341" w:rsidRPr="00CF4550">
        <w:rPr>
          <w:rFonts w:cstheme="minorHAnsi"/>
        </w:rPr>
        <w:t>evel therefore require</w:t>
      </w:r>
      <w:r w:rsidR="00F40F2A" w:rsidRPr="00CF4550">
        <w:rPr>
          <w:rFonts w:cstheme="minorHAnsi"/>
        </w:rPr>
        <w:t>s</w:t>
      </w:r>
      <w:r w:rsidR="00B00341" w:rsidRPr="00CF4550">
        <w:rPr>
          <w:rFonts w:cstheme="minorHAnsi"/>
        </w:rPr>
        <w:t xml:space="preserve"> gathering of data at the household level (e.g. household surveys</w:t>
      </w:r>
      <w:r w:rsidR="00F40F2A" w:rsidRPr="00CF4550">
        <w:rPr>
          <w:rFonts w:cstheme="minorHAnsi"/>
        </w:rPr>
        <w:t>)</w:t>
      </w:r>
      <w:r w:rsidR="00B00341" w:rsidRPr="00CF4550">
        <w:rPr>
          <w:rFonts w:cstheme="minorHAnsi"/>
        </w:rPr>
        <w:t xml:space="preserve">. </w:t>
      </w:r>
      <w:r w:rsidR="00435271" w:rsidRPr="00CF4550">
        <w:rPr>
          <w:rFonts w:cstheme="minorHAnsi"/>
        </w:rPr>
        <w:t xml:space="preserve">For GL2.2-3 and </w:t>
      </w:r>
      <w:r w:rsidR="005D1FFD" w:rsidRPr="00CF4550">
        <w:rPr>
          <w:rFonts w:cstheme="minorHAnsi"/>
        </w:rPr>
        <w:t>GL</w:t>
      </w:r>
      <w:r w:rsidR="00435271" w:rsidRPr="00CF4550">
        <w:rPr>
          <w:rFonts w:cstheme="minorHAnsi"/>
        </w:rPr>
        <w:t xml:space="preserve">2.6-7, more than 50% of the households need to derive </w:t>
      </w:r>
      <w:r w:rsidR="002571D3" w:rsidRPr="00CF4550">
        <w:rPr>
          <w:rFonts w:cstheme="minorHAnsi"/>
        </w:rPr>
        <w:t xml:space="preserve">net </w:t>
      </w:r>
      <w:r w:rsidR="00435271" w:rsidRPr="00CF4550">
        <w:rPr>
          <w:rFonts w:cstheme="minorHAnsi"/>
        </w:rPr>
        <w:t xml:space="preserve">well-being benefits. </w:t>
      </w:r>
      <w:r w:rsidR="005D1FFD" w:rsidRPr="00CF4550">
        <w:rPr>
          <w:rFonts w:cstheme="minorHAnsi"/>
        </w:rPr>
        <w:t>For</w:t>
      </w:r>
      <w:r w:rsidR="00435271" w:rsidRPr="00CF4550">
        <w:rPr>
          <w:rFonts w:cstheme="minorHAnsi"/>
        </w:rPr>
        <w:t xml:space="preserve"> GL2.3-4, more than 50% of the households within groups (marginalized and vulnerable groups in GL 2.4 and women in GL 2.5) </w:t>
      </w:r>
      <w:r w:rsidR="002571D3" w:rsidRPr="00CF4550">
        <w:rPr>
          <w:rFonts w:cstheme="minorHAnsi"/>
        </w:rPr>
        <w:t>must derive</w:t>
      </w:r>
      <w:r w:rsidR="00435271" w:rsidRPr="00CF4550">
        <w:rPr>
          <w:rFonts w:cstheme="minorHAnsi"/>
        </w:rPr>
        <w:t xml:space="preserve"> net positive impacts.</w:t>
      </w:r>
    </w:p>
    <w:p w:rsidR="008D10F3" w:rsidRPr="00CF4550" w:rsidRDefault="008D10F3" w:rsidP="00CF4550">
      <w:pPr>
        <w:pStyle w:val="CommentText"/>
        <w:numPr>
          <w:ilvl w:val="0"/>
          <w:numId w:val="4"/>
        </w:numPr>
        <w:tabs>
          <w:tab w:val="left" w:pos="3870"/>
        </w:tabs>
        <w:spacing w:after="120"/>
        <w:jc w:val="both"/>
        <w:rPr>
          <w:rFonts w:cstheme="minorHAnsi"/>
          <w:sz w:val="22"/>
          <w:szCs w:val="22"/>
        </w:rPr>
      </w:pPr>
      <w:r w:rsidRPr="00CF4550">
        <w:rPr>
          <w:rFonts w:cstheme="minorHAnsi"/>
          <w:sz w:val="22"/>
          <w:szCs w:val="22"/>
        </w:rPr>
        <w:lastRenderedPageBreak/>
        <w:t xml:space="preserve">The Gold </w:t>
      </w:r>
      <w:r w:rsidR="0050251C" w:rsidRPr="00CF4550">
        <w:rPr>
          <w:rFonts w:cstheme="minorHAnsi"/>
          <w:sz w:val="22"/>
          <w:szCs w:val="22"/>
        </w:rPr>
        <w:t>L</w:t>
      </w:r>
      <w:r w:rsidRPr="00CF4550">
        <w:rPr>
          <w:rFonts w:cstheme="minorHAnsi"/>
          <w:sz w:val="22"/>
          <w:szCs w:val="22"/>
        </w:rPr>
        <w:t>evel requires net benefits for each of the aspects of human well-being</w:t>
      </w:r>
      <w:r w:rsidR="00D53A66" w:rsidRPr="00CF4550">
        <w:rPr>
          <w:rFonts w:cstheme="minorHAnsi"/>
          <w:sz w:val="22"/>
          <w:szCs w:val="22"/>
        </w:rPr>
        <w:t xml:space="preserve"> as outlined in the ‘attacking poverty’ framework</w:t>
      </w:r>
      <w:r w:rsidR="00AD06C0" w:rsidRPr="00CF4550">
        <w:rPr>
          <w:rFonts w:cstheme="minorHAnsi"/>
          <w:sz w:val="22"/>
          <w:szCs w:val="22"/>
        </w:rPr>
        <w:t>.</w:t>
      </w:r>
      <w:r w:rsidRPr="00CF4550">
        <w:rPr>
          <w:rStyle w:val="FootnoteReference"/>
          <w:rFonts w:cstheme="minorHAnsi"/>
          <w:sz w:val="22"/>
          <w:szCs w:val="22"/>
        </w:rPr>
        <w:footnoteReference w:id="1"/>
      </w:r>
      <w:r w:rsidR="00D53A66" w:rsidRPr="00CF4550">
        <w:rPr>
          <w:rFonts w:cstheme="minorHAnsi"/>
          <w:sz w:val="22"/>
          <w:szCs w:val="22"/>
        </w:rPr>
        <w:t xml:space="preserve"> </w:t>
      </w:r>
    </w:p>
    <w:p w:rsidR="008D10F3" w:rsidRPr="00CF4550" w:rsidRDefault="008D10F3" w:rsidP="00CF4550">
      <w:pPr>
        <w:pStyle w:val="CommentText"/>
        <w:numPr>
          <w:ilvl w:val="1"/>
          <w:numId w:val="4"/>
        </w:numPr>
        <w:tabs>
          <w:tab w:val="left" w:pos="3870"/>
        </w:tabs>
        <w:jc w:val="both"/>
        <w:rPr>
          <w:rFonts w:cstheme="minorHAnsi"/>
          <w:sz w:val="22"/>
          <w:szCs w:val="22"/>
        </w:rPr>
      </w:pPr>
      <w:r w:rsidRPr="00CF4550">
        <w:rPr>
          <w:rFonts w:cstheme="minorHAnsi"/>
          <w:sz w:val="22"/>
          <w:szCs w:val="22"/>
        </w:rPr>
        <w:t>Opportunities: creating (</w:t>
      </w:r>
      <w:r w:rsidR="005D1FFD" w:rsidRPr="00CF4550">
        <w:rPr>
          <w:rFonts w:cstheme="minorHAnsi"/>
          <w:sz w:val="22"/>
          <w:szCs w:val="22"/>
        </w:rPr>
        <w:t>and not</w:t>
      </w:r>
      <w:r w:rsidRPr="00CF4550">
        <w:rPr>
          <w:rFonts w:cstheme="minorHAnsi"/>
          <w:sz w:val="22"/>
          <w:szCs w:val="22"/>
        </w:rPr>
        <w:t xml:space="preserve"> blocking) material opportunities for wealth creation and well-being, such as jobs, revenue streams, infrastructure, and improved educational conditions; </w:t>
      </w:r>
    </w:p>
    <w:p w:rsidR="008D10F3" w:rsidRPr="00CF4550" w:rsidRDefault="00460A1C" w:rsidP="00CF4550">
      <w:pPr>
        <w:pStyle w:val="CommentText"/>
        <w:numPr>
          <w:ilvl w:val="1"/>
          <w:numId w:val="4"/>
        </w:numPr>
        <w:tabs>
          <w:tab w:val="left" w:pos="3870"/>
        </w:tabs>
        <w:rPr>
          <w:rFonts w:cstheme="minorHAnsi"/>
          <w:sz w:val="22"/>
          <w:szCs w:val="22"/>
        </w:rPr>
      </w:pPr>
      <w:r w:rsidRPr="00CF4550">
        <w:rPr>
          <w:rFonts w:cstheme="minorHAnsi"/>
          <w:noProof/>
          <w:sz w:val="22"/>
          <w:szCs w:val="22"/>
          <w:lang w:val="en-US" w:eastAsia="en-US"/>
        </w:rPr>
        <w:lastRenderedPageBreak/>
        <mc:AlternateContent>
          <mc:Choice Requires="wps">
            <w:drawing>
              <wp:anchor distT="91440" distB="91440" distL="114300" distR="114300" simplePos="0" relativeHeight="251666944" behindDoc="0" locked="0" layoutInCell="0" allowOverlap="1" wp14:anchorId="1D7C8A33" wp14:editId="4DCE937A">
                <wp:simplePos x="0" y="0"/>
                <wp:positionH relativeFrom="margin">
                  <wp:posOffset>-248285</wp:posOffset>
                </wp:positionH>
                <wp:positionV relativeFrom="margin">
                  <wp:posOffset>-28575</wp:posOffset>
                </wp:positionV>
                <wp:extent cx="6423025" cy="5143500"/>
                <wp:effectExtent l="19050" t="19050" r="15875" b="19050"/>
                <wp:wrapSquare wrapText="bothSides"/>
                <wp:docPr id="2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423025" cy="514350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D20590" w:rsidRPr="00CF4550" w:rsidRDefault="00D20590" w:rsidP="00FB50BC">
                            <w:pPr>
                              <w:spacing w:line="240" w:lineRule="auto"/>
                              <w:jc w:val="both"/>
                              <w:rPr>
                                <w:rFonts w:cstheme="minorHAnsi"/>
                                <w:b/>
                                <w:color w:val="367C2B"/>
                              </w:rPr>
                            </w:pPr>
                            <w:r w:rsidRPr="00D20590">
                              <w:rPr>
                                <w:rFonts w:cstheme="minorHAnsi"/>
                                <w:b/>
                                <w:color w:val="367C2B"/>
                              </w:rPr>
                              <w:t xml:space="preserve">Box </w:t>
                            </w:r>
                            <w:r w:rsidR="00E72F01">
                              <w:rPr>
                                <w:rFonts w:cstheme="minorHAnsi"/>
                                <w:b/>
                                <w:color w:val="367C2B"/>
                              </w:rPr>
                              <w:t>1</w:t>
                            </w:r>
                            <w:r w:rsidRPr="00D20590">
                              <w:rPr>
                                <w:rFonts w:cstheme="minorHAnsi"/>
                                <w:b/>
                                <w:color w:val="367C2B"/>
                              </w:rPr>
                              <w:t>: Community Gold</w:t>
                            </w:r>
                            <w:r w:rsidR="00392024">
                              <w:rPr>
                                <w:rFonts w:cstheme="minorHAnsi"/>
                                <w:b/>
                                <w:color w:val="367C2B"/>
                              </w:rPr>
                              <w:t xml:space="preserve"> Level</w:t>
                            </w:r>
                            <w:r w:rsidRPr="00D20590">
                              <w:rPr>
                                <w:rFonts w:cstheme="minorHAnsi"/>
                                <w:b/>
                                <w:color w:val="367C2B"/>
                              </w:rPr>
                              <w:t>: Human well-being benefits</w:t>
                            </w:r>
                          </w:p>
                          <w:p w:rsidR="00FB50BC" w:rsidRDefault="00FB50BC" w:rsidP="00FB50BC">
                            <w:pPr>
                              <w:spacing w:line="240" w:lineRule="auto"/>
                              <w:jc w:val="both"/>
                              <w:rPr>
                                <w:rFonts w:ascii="Times New Roman" w:hAnsi="Times New Roman" w:cs="Times New Roman"/>
                              </w:rPr>
                            </w:pPr>
                            <w:r w:rsidRPr="00FB50BC">
                              <w:rPr>
                                <w:rFonts w:ascii="Times New Roman" w:hAnsi="Times New Roman" w:cs="Times New Roman"/>
                                <w:noProof/>
                                <w:lang w:val="en-US" w:eastAsia="en-US"/>
                              </w:rPr>
                              <w:drawing>
                                <wp:inline distT="0" distB="0" distL="0" distR="0" wp14:anchorId="666D95F2" wp14:editId="151E4593">
                                  <wp:extent cx="5836285" cy="3688153"/>
                                  <wp:effectExtent l="38100" t="0" r="12065" b="26670"/>
                                  <wp:docPr id="3"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D20590" w:rsidRPr="00D20590" w:rsidRDefault="00D20590" w:rsidP="00D20590">
                            <w:pPr>
                              <w:pStyle w:val="Default"/>
                              <w:rPr>
                                <w:rFonts w:asciiTheme="minorHAnsi" w:hAnsiTheme="minorHAnsi" w:cstheme="minorBidi"/>
                                <w:color w:val="367C2B"/>
                                <w:sz w:val="18"/>
                                <w:szCs w:val="18"/>
                              </w:rPr>
                            </w:pPr>
                            <w:r w:rsidRPr="00D20590">
                              <w:rPr>
                                <w:rFonts w:asciiTheme="minorHAnsi" w:hAnsiTheme="minorHAnsi" w:cstheme="minorBidi"/>
                                <w:color w:val="367C2B"/>
                                <w:sz w:val="18"/>
                                <w:szCs w:val="18"/>
                              </w:rPr>
                              <w:t>Source: ‘Attacking poverty framework’ (Lawlor K</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Madeira E</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M</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Blockhus J</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Ganz D</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xml:space="preserve">J. </w:t>
                            </w:r>
                            <w:r w:rsidR="00460A1C">
                              <w:rPr>
                                <w:rFonts w:asciiTheme="minorHAnsi" w:hAnsiTheme="minorHAnsi" w:cstheme="minorBidi"/>
                                <w:color w:val="367C2B"/>
                                <w:sz w:val="18"/>
                                <w:szCs w:val="18"/>
                              </w:rPr>
                              <w:t xml:space="preserve">2013. </w:t>
                            </w:r>
                            <w:r w:rsidRPr="00D20590">
                              <w:rPr>
                                <w:rFonts w:asciiTheme="minorHAnsi" w:hAnsiTheme="minorHAnsi" w:cstheme="minorBidi"/>
                                <w:color w:val="367C2B"/>
                                <w:sz w:val="18"/>
                                <w:szCs w:val="18"/>
                              </w:rPr>
                              <w:t xml:space="preserve">Community Participation and Benefits in REDD+: A Review of Initial Outcomes and Lessons. Forests. 4(2):296-318. </w:t>
                            </w:r>
                            <w:hyperlink r:id="rId14" w:history="1">
                              <w:r w:rsidRPr="00D20590">
                                <w:rPr>
                                  <w:rFonts w:asciiTheme="minorHAnsi" w:hAnsiTheme="minorHAnsi" w:cstheme="minorBidi"/>
                                  <w:color w:val="367C2B"/>
                                  <w:sz w:val="18"/>
                                  <w:szCs w:val="18"/>
                                </w:rPr>
                                <w:t>http://www.mdpi.com/1999-4907/4/2/296</w:t>
                              </w:r>
                            </w:hyperlink>
                            <w:r w:rsidRPr="00D20590">
                              <w:rPr>
                                <w:rFonts w:asciiTheme="minorHAnsi" w:hAnsiTheme="minorHAnsi" w:cstheme="minorBidi"/>
                                <w:color w:val="367C2B"/>
                                <w:sz w:val="18"/>
                                <w:szCs w:val="18"/>
                              </w:rPr>
                              <w:t>)</w:t>
                            </w:r>
                          </w:p>
                          <w:p w:rsidR="00D20590" w:rsidRDefault="00D20590" w:rsidP="00D20590">
                            <w:pPr>
                              <w:pStyle w:val="FootnoteText"/>
                            </w:pPr>
                          </w:p>
                          <w:p w:rsidR="00FB50BC" w:rsidRPr="00AF487C" w:rsidRDefault="00FB50BC" w:rsidP="00FB50BC">
                            <w:pPr>
                              <w:spacing w:line="240" w:lineRule="auto"/>
                              <w:rPr>
                                <w:rFonts w:ascii="Times New Roman" w:hAnsi="Times New Roman" w:cs="Times New Roman"/>
                              </w:rPr>
                            </w:pPr>
                          </w:p>
                          <w:p w:rsidR="00FB50BC" w:rsidRDefault="00FB50BC" w:rsidP="00FB50BC">
                            <w:pPr>
                              <w:rPr>
                                <w:rFonts w:ascii="Times New Roman" w:hAnsi="Times New Roman" w:cs="Times New Roman"/>
                                <w:color w:val="4F81BD" w:themeColor="accent1"/>
                                <w:sz w:val="20"/>
                                <w:szCs w:val="20"/>
                              </w:rPr>
                            </w:pPr>
                          </w:p>
                          <w:p w:rsidR="00FB50BC" w:rsidRPr="00B35724" w:rsidRDefault="00FB50BC" w:rsidP="00FB50BC">
                            <w:pPr>
                              <w:rPr>
                                <w:rFonts w:ascii="Times New Roman" w:hAnsi="Times New Roman" w:cs="Times New Roman"/>
                              </w:rPr>
                            </w:pPr>
                          </w:p>
                          <w:p w:rsidR="00FB50BC" w:rsidRPr="00297062" w:rsidRDefault="00FB50BC" w:rsidP="00FB50BC">
                            <w:pPr>
                              <w:ind w:left="360"/>
                              <w:rPr>
                                <w:rFonts w:ascii="Times New Roman" w:hAnsi="Times New Roman" w:cs="Times New Roman"/>
                                <w:color w:val="4F81BD" w:themeColor="accent1"/>
                                <w:sz w:val="20"/>
                                <w:szCs w:val="20"/>
                              </w:rPr>
                            </w:pPr>
                          </w:p>
                          <w:p w:rsidR="00FB50BC" w:rsidRPr="00AF487C" w:rsidRDefault="00FB50BC" w:rsidP="00FB50BC">
                            <w:pPr>
                              <w:rPr>
                                <w:rFonts w:ascii="Times New Roman" w:hAnsi="Times New Roman" w:cs="Times New Roman"/>
                                <w:color w:val="4F81BD" w:themeColor="accent1"/>
                                <w:sz w:val="20"/>
                                <w:szCs w:val="20"/>
                              </w:rPr>
                            </w:pPr>
                          </w:p>
                          <w:p w:rsidR="00FB50BC" w:rsidRDefault="00FB50BC" w:rsidP="00FB50BC"/>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6" style="position:absolute;left:0;text-align:left;margin-left:-19.55pt;margin-top:-2.25pt;width:505.75pt;height:405pt;flip:x;z-index:25166694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" o:allowincell="f" filled="f" fillcolor="#9bbb59 [3206]" strokecolor="#00b050" strokeweight="3pt">
                <v:textbox inset="21.6pt,21.6pt,21.6pt,21.6pt">
                  <w:txbxContent>
                    <w:p w:rsidR="00D20590" w:rsidRPr="00CF4550" w:rsidRDefault="00D20590" w:rsidP="00FB50BC">
                      <w:pPr>
                        <w:spacing w:line="240" w:lineRule="auto"/>
                        <w:jc w:val="both"/>
                        <w:rPr>
                          <w:rFonts w:cstheme="minorHAnsi"/>
                          <w:b/>
                          <w:color w:val="367C2B"/>
                        </w:rPr>
                      </w:pPr>
                      <w:r w:rsidRPr="00D20590">
                        <w:rPr>
                          <w:rFonts w:cstheme="minorHAnsi"/>
                          <w:b/>
                          <w:color w:val="367C2B"/>
                        </w:rPr>
                        <w:t xml:space="preserve">Box </w:t>
                      </w:r>
                      <w:r w:rsidR="00E72F01">
                        <w:rPr>
                          <w:rFonts w:cstheme="minorHAnsi"/>
                          <w:b/>
                          <w:color w:val="367C2B"/>
                        </w:rPr>
                        <w:t>1</w:t>
                      </w:r>
                      <w:r w:rsidRPr="00D20590">
                        <w:rPr>
                          <w:rFonts w:cstheme="minorHAnsi"/>
                          <w:b/>
                          <w:color w:val="367C2B"/>
                        </w:rPr>
                        <w:t>: Community Gold</w:t>
                      </w:r>
                      <w:r w:rsidR="00392024">
                        <w:rPr>
                          <w:rFonts w:cstheme="minorHAnsi"/>
                          <w:b/>
                          <w:color w:val="367C2B"/>
                        </w:rPr>
                        <w:t xml:space="preserve"> Level</w:t>
                      </w:r>
                      <w:r w:rsidRPr="00D20590">
                        <w:rPr>
                          <w:rFonts w:cstheme="minorHAnsi"/>
                          <w:b/>
                          <w:color w:val="367C2B"/>
                        </w:rPr>
                        <w:t>: Human well-being benefits</w:t>
                      </w:r>
                    </w:p>
                    <w:p w:rsidR="00FB50BC" w:rsidRDefault="00FB50BC" w:rsidP="00FB50BC">
                      <w:pPr>
                        <w:spacing w:line="240" w:lineRule="auto"/>
                        <w:jc w:val="both"/>
                        <w:rPr>
                          <w:rFonts w:ascii="Times New Roman" w:hAnsi="Times New Roman" w:cs="Times New Roman"/>
                        </w:rPr>
                      </w:pPr>
                      <w:r w:rsidRPr="00FB50BC">
                        <w:rPr>
                          <w:rFonts w:ascii="Times New Roman" w:hAnsi="Times New Roman" w:cs="Times New Roman"/>
                          <w:noProof/>
                          <w:lang w:val="en-US" w:eastAsia="en-US"/>
                        </w:rPr>
                        <w:drawing>
                          <wp:inline distT="0" distB="0" distL="0" distR="0" wp14:anchorId="666D95F2" wp14:editId="151E4593">
                            <wp:extent cx="5836285" cy="3688153"/>
                            <wp:effectExtent l="38100" t="0" r="12065" b="26670"/>
                            <wp:docPr id="3"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0" r:qs="rId11" r:cs="rId12"/>
                              </a:graphicData>
                            </a:graphic>
                          </wp:inline>
                        </w:drawing>
                      </w:r>
                    </w:p>
                    <w:p w:rsidR="00D20590" w:rsidRPr="00D20590" w:rsidRDefault="00D20590" w:rsidP="00D20590">
                      <w:pPr>
                        <w:pStyle w:val="Default"/>
                        <w:rPr>
                          <w:rFonts w:asciiTheme="minorHAnsi" w:hAnsiTheme="minorHAnsi" w:cstheme="minorBidi"/>
                          <w:color w:val="367C2B"/>
                          <w:sz w:val="18"/>
                          <w:szCs w:val="18"/>
                        </w:rPr>
                      </w:pPr>
                      <w:r w:rsidRPr="00D20590">
                        <w:rPr>
                          <w:rFonts w:asciiTheme="minorHAnsi" w:hAnsiTheme="minorHAnsi" w:cstheme="minorBidi"/>
                          <w:color w:val="367C2B"/>
                          <w:sz w:val="18"/>
                          <w:szCs w:val="18"/>
                        </w:rPr>
                        <w:t>Source: ‘Attacking poverty framework’ (Lawlor K</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Madeira E</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M</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Blockhus J</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Ganz D</w:t>
                      </w:r>
                      <w:r w:rsidR="00B14DE0">
                        <w:rPr>
                          <w:rFonts w:asciiTheme="minorHAnsi" w:hAnsiTheme="minorHAnsi" w:cstheme="minorBidi"/>
                          <w:color w:val="367C2B"/>
                          <w:sz w:val="18"/>
                          <w:szCs w:val="18"/>
                        </w:rPr>
                        <w:t>.</w:t>
                      </w:r>
                      <w:r w:rsidRPr="00D20590">
                        <w:rPr>
                          <w:rFonts w:asciiTheme="minorHAnsi" w:hAnsiTheme="minorHAnsi" w:cstheme="minorBidi"/>
                          <w:color w:val="367C2B"/>
                          <w:sz w:val="18"/>
                          <w:szCs w:val="18"/>
                        </w:rPr>
                        <w:t xml:space="preserve">J. </w:t>
                      </w:r>
                      <w:r w:rsidR="00460A1C">
                        <w:rPr>
                          <w:rFonts w:asciiTheme="minorHAnsi" w:hAnsiTheme="minorHAnsi" w:cstheme="minorBidi"/>
                          <w:color w:val="367C2B"/>
                          <w:sz w:val="18"/>
                          <w:szCs w:val="18"/>
                        </w:rPr>
                        <w:t xml:space="preserve">2013. </w:t>
                      </w:r>
                      <w:r w:rsidRPr="00D20590">
                        <w:rPr>
                          <w:rFonts w:asciiTheme="minorHAnsi" w:hAnsiTheme="minorHAnsi" w:cstheme="minorBidi"/>
                          <w:color w:val="367C2B"/>
                          <w:sz w:val="18"/>
                          <w:szCs w:val="18"/>
                        </w:rPr>
                        <w:t xml:space="preserve">Community Participation and Benefits in REDD+: A Review of Initial Outcomes and Lessons. Forests. 4(2):296-318. </w:t>
                      </w:r>
                      <w:hyperlink r:id="rId16" w:history="1">
                        <w:r w:rsidRPr="00D20590">
                          <w:rPr>
                            <w:rFonts w:asciiTheme="minorHAnsi" w:hAnsiTheme="minorHAnsi" w:cstheme="minorBidi"/>
                            <w:color w:val="367C2B"/>
                            <w:sz w:val="18"/>
                            <w:szCs w:val="18"/>
                          </w:rPr>
                          <w:t>http://www.mdpi.com/1999-4907/4/2/296</w:t>
                        </w:r>
                      </w:hyperlink>
                      <w:r w:rsidRPr="00D20590">
                        <w:rPr>
                          <w:rFonts w:asciiTheme="minorHAnsi" w:hAnsiTheme="minorHAnsi" w:cstheme="minorBidi"/>
                          <w:color w:val="367C2B"/>
                          <w:sz w:val="18"/>
                          <w:szCs w:val="18"/>
                        </w:rPr>
                        <w:t>)</w:t>
                      </w:r>
                    </w:p>
                    <w:p w:rsidR="00D20590" w:rsidRDefault="00D20590" w:rsidP="00D20590">
                      <w:pPr>
                        <w:pStyle w:val="FootnoteText"/>
                      </w:pPr>
                    </w:p>
                    <w:p w:rsidR="00FB50BC" w:rsidRPr="00AF487C" w:rsidRDefault="00FB50BC" w:rsidP="00FB50BC">
                      <w:pPr>
                        <w:spacing w:line="240" w:lineRule="auto"/>
                        <w:rPr>
                          <w:rFonts w:ascii="Times New Roman" w:hAnsi="Times New Roman" w:cs="Times New Roman"/>
                        </w:rPr>
                      </w:pPr>
                    </w:p>
                    <w:p w:rsidR="00FB50BC" w:rsidRDefault="00FB50BC" w:rsidP="00FB50BC">
                      <w:pPr>
                        <w:rPr>
                          <w:rFonts w:ascii="Times New Roman" w:hAnsi="Times New Roman" w:cs="Times New Roman"/>
                          <w:color w:val="4F81BD" w:themeColor="accent1"/>
                          <w:sz w:val="20"/>
                          <w:szCs w:val="20"/>
                        </w:rPr>
                      </w:pPr>
                    </w:p>
                    <w:p w:rsidR="00FB50BC" w:rsidRPr="00B35724" w:rsidRDefault="00FB50BC" w:rsidP="00FB50BC">
                      <w:pPr>
                        <w:rPr>
                          <w:rFonts w:ascii="Times New Roman" w:hAnsi="Times New Roman" w:cs="Times New Roman"/>
                        </w:rPr>
                      </w:pPr>
                    </w:p>
                    <w:p w:rsidR="00FB50BC" w:rsidRPr="00297062" w:rsidRDefault="00FB50BC" w:rsidP="00FB50BC">
                      <w:pPr>
                        <w:ind w:left="360"/>
                        <w:rPr>
                          <w:rFonts w:ascii="Times New Roman" w:hAnsi="Times New Roman" w:cs="Times New Roman"/>
                          <w:color w:val="4F81BD" w:themeColor="accent1"/>
                          <w:sz w:val="20"/>
                          <w:szCs w:val="20"/>
                        </w:rPr>
                      </w:pPr>
                    </w:p>
                    <w:p w:rsidR="00FB50BC" w:rsidRPr="00AF487C" w:rsidRDefault="00FB50BC" w:rsidP="00FB50BC">
                      <w:pPr>
                        <w:rPr>
                          <w:rFonts w:ascii="Times New Roman" w:hAnsi="Times New Roman" w:cs="Times New Roman"/>
                          <w:color w:val="4F81BD" w:themeColor="accent1"/>
                          <w:sz w:val="20"/>
                          <w:szCs w:val="20"/>
                        </w:rPr>
                      </w:pPr>
                    </w:p>
                    <w:p w:rsidR="00FB50BC" w:rsidRDefault="00FB50BC" w:rsidP="00FB50BC"/>
                  </w:txbxContent>
                </v:textbox>
                <w10:wrap type="square" anchorx="margin" anchory="margin"/>
              </v:rect>
            </w:pict>
          </mc:Fallback>
        </mc:AlternateContent>
      </w:r>
      <w:r w:rsidR="008D10F3" w:rsidRPr="00CF4550">
        <w:rPr>
          <w:rFonts w:cstheme="minorHAnsi"/>
          <w:sz w:val="22"/>
          <w:szCs w:val="22"/>
        </w:rPr>
        <w:t>Security: enhancing (</w:t>
      </w:r>
      <w:r w:rsidR="00341DA9" w:rsidRPr="00CF4550">
        <w:rPr>
          <w:rFonts w:cstheme="minorHAnsi"/>
          <w:sz w:val="22"/>
          <w:szCs w:val="22"/>
        </w:rPr>
        <w:t>and not</w:t>
      </w:r>
      <w:r w:rsidR="008D10F3" w:rsidRPr="00CF4550">
        <w:rPr>
          <w:rFonts w:cstheme="minorHAnsi"/>
          <w:sz w:val="22"/>
          <w:szCs w:val="22"/>
        </w:rPr>
        <w:t xml:space="preserve"> weakening) populations’ security, including tenure security, food security, livelihood security, and adaptability to climate change; and </w:t>
      </w:r>
    </w:p>
    <w:p w:rsidR="008D10F3" w:rsidRPr="00CF4550" w:rsidRDefault="008D10F3" w:rsidP="00CF4550">
      <w:pPr>
        <w:pStyle w:val="CommentText"/>
        <w:numPr>
          <w:ilvl w:val="1"/>
          <w:numId w:val="4"/>
        </w:numPr>
        <w:tabs>
          <w:tab w:val="left" w:pos="3870"/>
        </w:tabs>
        <w:spacing w:after="120"/>
        <w:rPr>
          <w:rFonts w:cstheme="minorHAnsi"/>
          <w:sz w:val="22"/>
          <w:szCs w:val="22"/>
        </w:rPr>
      </w:pPr>
      <w:r w:rsidRPr="00CF4550">
        <w:rPr>
          <w:rFonts w:cstheme="minorHAnsi"/>
          <w:sz w:val="22"/>
          <w:szCs w:val="22"/>
        </w:rPr>
        <w:t>Empowerment: facilitating (</w:t>
      </w:r>
      <w:r w:rsidR="00341DA9" w:rsidRPr="00CF4550">
        <w:rPr>
          <w:rFonts w:cstheme="minorHAnsi"/>
          <w:sz w:val="22"/>
          <w:szCs w:val="22"/>
        </w:rPr>
        <w:t>and not</w:t>
      </w:r>
      <w:r w:rsidRPr="00CF4550">
        <w:rPr>
          <w:rFonts w:cstheme="minorHAnsi"/>
          <w:sz w:val="22"/>
          <w:szCs w:val="22"/>
        </w:rPr>
        <w:t xml:space="preserve"> preventing) the empowerment of individuals and communities to participate in decisions affecting local land-use and development.</w:t>
      </w:r>
    </w:p>
    <w:p w:rsidR="00FB50BC" w:rsidRPr="00CF4550" w:rsidRDefault="008D10F3" w:rsidP="00CF4550">
      <w:pPr>
        <w:pStyle w:val="CommentText"/>
        <w:tabs>
          <w:tab w:val="left" w:pos="3870"/>
        </w:tabs>
        <w:ind w:left="720"/>
        <w:rPr>
          <w:rFonts w:cstheme="minorHAnsi"/>
          <w:sz w:val="22"/>
          <w:szCs w:val="22"/>
        </w:rPr>
      </w:pPr>
      <w:r w:rsidRPr="00CF4550">
        <w:rPr>
          <w:rFonts w:cstheme="minorHAnsi"/>
          <w:sz w:val="22"/>
          <w:szCs w:val="22"/>
        </w:rPr>
        <w:t xml:space="preserve">This requirement is more stringent than CM2 that requires net positive human well-being benefits across all well-being categories therefore allowing for tradeoffs in some areas.  </w:t>
      </w:r>
    </w:p>
    <w:p w:rsidR="008D10F3" w:rsidRPr="00CF4550" w:rsidRDefault="008D10F3" w:rsidP="000E495A">
      <w:pPr>
        <w:pStyle w:val="CommentText"/>
        <w:numPr>
          <w:ilvl w:val="0"/>
          <w:numId w:val="4"/>
        </w:numPr>
        <w:tabs>
          <w:tab w:val="left" w:pos="3870"/>
        </w:tabs>
        <w:rPr>
          <w:rFonts w:cstheme="minorHAnsi"/>
          <w:sz w:val="22"/>
          <w:szCs w:val="22"/>
        </w:rPr>
      </w:pPr>
      <w:r w:rsidRPr="00CF4550">
        <w:rPr>
          <w:rFonts w:cstheme="minorHAnsi"/>
          <w:sz w:val="22"/>
          <w:szCs w:val="22"/>
        </w:rPr>
        <w:t xml:space="preserve">While gender is given attention throughout the Third Edition, the Gold Level requires projects to explicitly demonstrate net positive well-being benefits to women.  The </w:t>
      </w:r>
      <w:r w:rsidR="00A571DC" w:rsidRPr="00CF4550">
        <w:rPr>
          <w:rFonts w:cstheme="minorHAnsi"/>
          <w:sz w:val="22"/>
          <w:szCs w:val="22"/>
        </w:rPr>
        <w:t>CM2</w:t>
      </w:r>
      <w:r w:rsidRPr="00CF4550">
        <w:rPr>
          <w:rFonts w:cstheme="minorHAnsi"/>
          <w:sz w:val="22"/>
          <w:szCs w:val="22"/>
        </w:rPr>
        <w:t xml:space="preserve"> requires net positive benefits to women or sub-groups of women only if they are identified as a Community Group, deriving a different set of income, livelihood and cultural values from the project from others in the Communities. </w:t>
      </w:r>
      <w:r w:rsidR="00B14DE0" w:rsidRPr="00CF4550">
        <w:rPr>
          <w:rFonts w:cstheme="minorHAnsi"/>
          <w:sz w:val="22"/>
          <w:szCs w:val="22"/>
        </w:rPr>
        <w:t>T</w:t>
      </w:r>
      <w:r w:rsidRPr="00CF4550">
        <w:rPr>
          <w:rFonts w:cstheme="minorHAnsi"/>
          <w:sz w:val="22"/>
          <w:szCs w:val="22"/>
        </w:rPr>
        <w:t xml:space="preserve">he Gold </w:t>
      </w:r>
      <w:r w:rsidR="00A93062" w:rsidRPr="00CF4550">
        <w:rPr>
          <w:rFonts w:cstheme="minorHAnsi"/>
          <w:sz w:val="22"/>
          <w:szCs w:val="22"/>
        </w:rPr>
        <w:t>L</w:t>
      </w:r>
      <w:r w:rsidRPr="00CF4550">
        <w:rPr>
          <w:rFonts w:cstheme="minorHAnsi"/>
          <w:sz w:val="22"/>
          <w:szCs w:val="22"/>
        </w:rPr>
        <w:t xml:space="preserve">evel </w:t>
      </w:r>
      <w:r w:rsidR="00577AA6" w:rsidRPr="00CF4550">
        <w:rPr>
          <w:rFonts w:cstheme="minorHAnsi"/>
          <w:sz w:val="22"/>
          <w:szCs w:val="22"/>
        </w:rPr>
        <w:t xml:space="preserve">also </w:t>
      </w:r>
      <w:r w:rsidR="00B14DE0" w:rsidRPr="00CF4550">
        <w:rPr>
          <w:rFonts w:cstheme="minorHAnsi"/>
          <w:sz w:val="22"/>
          <w:szCs w:val="22"/>
        </w:rPr>
        <w:t>goes further</w:t>
      </w:r>
      <w:r w:rsidR="00577AA6" w:rsidRPr="00CF4550">
        <w:rPr>
          <w:rFonts w:cstheme="minorHAnsi"/>
          <w:sz w:val="22"/>
          <w:szCs w:val="22"/>
        </w:rPr>
        <w:t xml:space="preserve"> by </w:t>
      </w:r>
      <w:r w:rsidRPr="00CF4550">
        <w:rPr>
          <w:rFonts w:cstheme="minorHAnsi"/>
          <w:sz w:val="22"/>
          <w:szCs w:val="22"/>
        </w:rPr>
        <w:t>requir</w:t>
      </w:r>
      <w:r w:rsidR="00B14DE0" w:rsidRPr="00CF4550">
        <w:rPr>
          <w:rFonts w:cstheme="minorHAnsi"/>
          <w:sz w:val="22"/>
          <w:szCs w:val="22"/>
        </w:rPr>
        <w:t>ing</w:t>
      </w:r>
      <w:r w:rsidRPr="00CF4550">
        <w:rPr>
          <w:rFonts w:cstheme="minorHAnsi"/>
          <w:sz w:val="22"/>
          <w:szCs w:val="22"/>
        </w:rPr>
        <w:t xml:space="preserve"> women to participate in or influence decision-making</w:t>
      </w:r>
      <w:r w:rsidR="00577AA6" w:rsidRPr="00CF4550">
        <w:rPr>
          <w:rFonts w:cstheme="minorHAnsi"/>
          <w:sz w:val="22"/>
          <w:szCs w:val="22"/>
        </w:rPr>
        <w:t>.  For all projects</w:t>
      </w:r>
      <w:r w:rsidRPr="00CF4550">
        <w:rPr>
          <w:rFonts w:cstheme="minorHAnsi"/>
          <w:sz w:val="22"/>
          <w:szCs w:val="22"/>
        </w:rPr>
        <w:t xml:space="preserve">, the General section requires participation to be gender-sensitive. </w:t>
      </w:r>
      <w:r w:rsidR="00C06279" w:rsidRPr="00CF4550">
        <w:rPr>
          <w:rFonts w:cstheme="minorHAnsi"/>
          <w:sz w:val="22"/>
          <w:szCs w:val="22"/>
        </w:rPr>
        <w:t xml:space="preserve"> </w:t>
      </w:r>
    </w:p>
    <w:p w:rsidR="008D10F3" w:rsidRDefault="008D10F3" w:rsidP="000E495A">
      <w:pPr>
        <w:pStyle w:val="CommentText"/>
        <w:numPr>
          <w:ilvl w:val="0"/>
          <w:numId w:val="4"/>
        </w:numPr>
        <w:tabs>
          <w:tab w:val="left" w:pos="3870"/>
        </w:tabs>
        <w:rPr>
          <w:rFonts w:cstheme="minorHAnsi"/>
          <w:sz w:val="22"/>
          <w:szCs w:val="22"/>
        </w:rPr>
      </w:pPr>
      <w:r w:rsidRPr="00CF4550">
        <w:rPr>
          <w:rFonts w:cstheme="minorHAnsi"/>
          <w:sz w:val="22"/>
          <w:szCs w:val="22"/>
        </w:rPr>
        <w:lastRenderedPageBreak/>
        <w:t xml:space="preserve">The Gold Level focuses on ensuring equitable benefit sharing not only between the project and the </w:t>
      </w:r>
      <w:r w:rsidR="00577AA6" w:rsidRPr="00CF4550">
        <w:rPr>
          <w:rFonts w:cstheme="minorHAnsi"/>
          <w:sz w:val="22"/>
          <w:szCs w:val="22"/>
        </w:rPr>
        <w:t xml:space="preserve">Communities </w:t>
      </w:r>
      <w:r w:rsidRPr="00CF4550">
        <w:rPr>
          <w:rFonts w:cstheme="minorHAnsi"/>
          <w:sz w:val="22"/>
          <w:szCs w:val="22"/>
        </w:rPr>
        <w:t>but also among Smallholder</w:t>
      </w:r>
      <w:r w:rsidR="00FE675D" w:rsidRPr="00CF4550">
        <w:rPr>
          <w:rFonts w:cstheme="minorHAnsi"/>
          <w:sz w:val="22"/>
          <w:szCs w:val="22"/>
        </w:rPr>
        <w:t>s/</w:t>
      </w:r>
      <w:r w:rsidRPr="00CF4550">
        <w:rPr>
          <w:rFonts w:cstheme="minorHAnsi"/>
          <w:sz w:val="22"/>
          <w:szCs w:val="22"/>
        </w:rPr>
        <w:t xml:space="preserve">Community </w:t>
      </w:r>
      <w:r w:rsidR="00A72AFA" w:rsidRPr="00CF4550">
        <w:rPr>
          <w:rFonts w:cstheme="minorHAnsi"/>
          <w:sz w:val="22"/>
          <w:szCs w:val="22"/>
        </w:rPr>
        <w:t>M</w:t>
      </w:r>
      <w:r w:rsidRPr="00CF4550">
        <w:rPr>
          <w:rFonts w:cstheme="minorHAnsi"/>
          <w:sz w:val="22"/>
          <w:szCs w:val="22"/>
        </w:rPr>
        <w:t>embers for example by requiring net positive benefits to all identified marginalized and vulnerable groups</w:t>
      </w:r>
      <w:r w:rsidR="00A72AFA" w:rsidRPr="00CF4550">
        <w:rPr>
          <w:rFonts w:cstheme="minorHAnsi"/>
          <w:sz w:val="22"/>
          <w:szCs w:val="22"/>
        </w:rPr>
        <w:t>.</w:t>
      </w:r>
      <w:r w:rsidRPr="00CF4550">
        <w:rPr>
          <w:rFonts w:cstheme="minorHAnsi"/>
          <w:sz w:val="22"/>
          <w:szCs w:val="22"/>
        </w:rPr>
        <w:t xml:space="preserve"> CM2 requires net benefits </w:t>
      </w:r>
      <w:r w:rsidR="00A93062" w:rsidRPr="00CF4550">
        <w:rPr>
          <w:rFonts w:cstheme="minorHAnsi"/>
          <w:sz w:val="22"/>
          <w:szCs w:val="22"/>
        </w:rPr>
        <w:t xml:space="preserve">for all </w:t>
      </w:r>
      <w:r w:rsidRPr="00CF4550">
        <w:rPr>
          <w:rFonts w:cstheme="minorHAnsi"/>
          <w:sz w:val="22"/>
          <w:szCs w:val="22"/>
        </w:rPr>
        <w:t>identified Community Group</w:t>
      </w:r>
      <w:r w:rsidR="00A93062" w:rsidRPr="00CF4550">
        <w:rPr>
          <w:rFonts w:cstheme="minorHAnsi"/>
          <w:sz w:val="22"/>
          <w:szCs w:val="22"/>
        </w:rPr>
        <w:t>s, except those</w:t>
      </w:r>
      <w:r w:rsidRPr="00CF4550">
        <w:rPr>
          <w:rFonts w:cstheme="minorHAnsi"/>
          <w:sz w:val="22"/>
          <w:szCs w:val="22"/>
        </w:rPr>
        <w:t xml:space="preserve"> that </w:t>
      </w:r>
      <w:r w:rsidR="00A93062" w:rsidRPr="00CF4550">
        <w:rPr>
          <w:rFonts w:cstheme="minorHAnsi"/>
          <w:sz w:val="22"/>
          <w:szCs w:val="22"/>
        </w:rPr>
        <w:t xml:space="preserve">are not </w:t>
      </w:r>
      <w:r w:rsidRPr="00CF4550">
        <w:rPr>
          <w:rFonts w:cstheme="minorHAnsi"/>
          <w:sz w:val="22"/>
          <w:szCs w:val="22"/>
        </w:rPr>
        <w:t xml:space="preserve">significantly affected by </w:t>
      </w:r>
      <w:r w:rsidR="00A93062" w:rsidRPr="00CF4550">
        <w:rPr>
          <w:rFonts w:cstheme="minorHAnsi"/>
          <w:sz w:val="22"/>
          <w:szCs w:val="22"/>
        </w:rPr>
        <w:t xml:space="preserve">or participating in </w:t>
      </w:r>
      <w:r w:rsidRPr="00CF4550">
        <w:rPr>
          <w:rFonts w:cstheme="minorHAnsi"/>
          <w:sz w:val="22"/>
          <w:szCs w:val="22"/>
        </w:rPr>
        <w:t>the project</w:t>
      </w:r>
      <w:r w:rsidR="00A72AFA" w:rsidRPr="00CF4550">
        <w:rPr>
          <w:rFonts w:cstheme="minorHAnsi"/>
          <w:sz w:val="22"/>
          <w:szCs w:val="22"/>
        </w:rPr>
        <w:t>.</w:t>
      </w:r>
    </w:p>
    <w:p w:rsidR="00CF4550" w:rsidRPr="00CF4550" w:rsidRDefault="00CF4550" w:rsidP="000E495A">
      <w:pPr>
        <w:pStyle w:val="CommentText"/>
        <w:tabs>
          <w:tab w:val="left" w:pos="3870"/>
        </w:tabs>
        <w:spacing w:before="120" w:after="0"/>
        <w:rPr>
          <w:rFonts w:cstheme="minorHAnsi"/>
          <w:sz w:val="22"/>
          <w:szCs w:val="22"/>
        </w:rPr>
      </w:pPr>
    </w:p>
    <w:p w:rsidR="0057467F" w:rsidRPr="00CF4550" w:rsidRDefault="00CF4550" w:rsidP="000E495A">
      <w:pPr>
        <w:pStyle w:val="CommentText"/>
        <w:tabs>
          <w:tab w:val="left" w:pos="3870"/>
        </w:tabs>
        <w:spacing w:before="200" w:after="120"/>
        <w:rPr>
          <w:rFonts w:cstheme="minorHAnsi"/>
          <w:b/>
          <w:sz w:val="28"/>
          <w:szCs w:val="28"/>
        </w:rPr>
      </w:pPr>
      <w:r w:rsidRPr="00CF4550">
        <w:rPr>
          <w:rFonts w:cstheme="minorHAnsi"/>
          <w:b/>
          <w:sz w:val="28"/>
          <w:szCs w:val="28"/>
        </w:rPr>
        <w:t xml:space="preserve">3. </w:t>
      </w:r>
      <w:r w:rsidR="0057467F" w:rsidRPr="00CF4550">
        <w:rPr>
          <w:rFonts w:cstheme="minorHAnsi"/>
          <w:b/>
          <w:sz w:val="28"/>
          <w:szCs w:val="28"/>
        </w:rPr>
        <w:t>What are the main requirements for the Community Gold Level in the Third Edition of the CCB Standards?</w:t>
      </w:r>
    </w:p>
    <w:p w:rsidR="0057467F" w:rsidRPr="00CF4550" w:rsidRDefault="0057467F" w:rsidP="000E495A">
      <w:pPr>
        <w:pStyle w:val="CommentText"/>
        <w:tabs>
          <w:tab w:val="left" w:pos="3870"/>
        </w:tabs>
        <w:rPr>
          <w:rFonts w:cstheme="minorHAnsi"/>
          <w:sz w:val="22"/>
          <w:szCs w:val="22"/>
        </w:rPr>
      </w:pPr>
      <w:r w:rsidRPr="00CF4550">
        <w:rPr>
          <w:rFonts w:cstheme="minorHAnsi"/>
          <w:sz w:val="22"/>
          <w:szCs w:val="22"/>
        </w:rPr>
        <w:t>The requirements in the Community Gold Level primarily relate to ensuring equitable sharing of benefits</w:t>
      </w:r>
      <w:r w:rsidR="00A571DC" w:rsidRPr="00CF4550">
        <w:rPr>
          <w:rFonts w:cstheme="minorHAnsi"/>
          <w:sz w:val="22"/>
          <w:szCs w:val="22"/>
        </w:rPr>
        <w:t xml:space="preserve">, </w:t>
      </w:r>
      <w:r w:rsidR="00A204BC" w:rsidRPr="00CF4550">
        <w:rPr>
          <w:rFonts w:cstheme="minorHAnsi"/>
          <w:sz w:val="22"/>
          <w:szCs w:val="22"/>
        </w:rPr>
        <w:t>meaning equitable sharing of</w:t>
      </w:r>
      <w:r w:rsidR="00A571DC" w:rsidRPr="00CF4550">
        <w:rPr>
          <w:rFonts w:cstheme="minorHAnsi"/>
          <w:sz w:val="22"/>
          <w:szCs w:val="22"/>
        </w:rPr>
        <w:t xml:space="preserve"> benefits, costs and risks</w:t>
      </w:r>
      <w:r w:rsidR="00A204BC" w:rsidRPr="00CF4550">
        <w:rPr>
          <w:rFonts w:cstheme="minorHAnsi"/>
          <w:sz w:val="22"/>
          <w:szCs w:val="22"/>
        </w:rPr>
        <w:t xml:space="preserve"> associated with the project and not just sharing of revenues.  </w:t>
      </w:r>
      <w:r w:rsidRPr="00CF4550">
        <w:rPr>
          <w:rFonts w:cstheme="minorHAnsi"/>
          <w:sz w:val="22"/>
          <w:szCs w:val="22"/>
        </w:rPr>
        <w:t>Equitable benefit sharing consists of two aspects: (1) benefits need to be shared equitably with the Smallholders/Community Members, ensuring active involvement of Smallholders/Community Members to strengthen the equity of the benefit sharing mechanism, and (2) benefits need to be shared equitably among the Smallholders/Community Members.</w:t>
      </w:r>
    </w:p>
    <w:p w:rsidR="000E495A" w:rsidRDefault="000E495A" w:rsidP="000E495A">
      <w:pPr>
        <w:pStyle w:val="CommentText"/>
        <w:tabs>
          <w:tab w:val="left" w:pos="3870"/>
        </w:tabs>
        <w:spacing w:before="120" w:after="0"/>
        <w:rPr>
          <w:rFonts w:cstheme="minorHAnsi"/>
          <w:b/>
          <w:i/>
          <w:sz w:val="22"/>
          <w:szCs w:val="22"/>
        </w:rPr>
      </w:pPr>
    </w:p>
    <w:p w:rsidR="00E75EEA" w:rsidRPr="000E495A" w:rsidRDefault="000E495A" w:rsidP="000E495A">
      <w:pPr>
        <w:pStyle w:val="CommentText"/>
        <w:tabs>
          <w:tab w:val="left" w:pos="3870"/>
        </w:tabs>
        <w:spacing w:before="200" w:after="120"/>
        <w:rPr>
          <w:rFonts w:cstheme="minorHAnsi"/>
          <w:b/>
          <w:sz w:val="28"/>
          <w:szCs w:val="28"/>
        </w:rPr>
      </w:pPr>
      <w:r w:rsidRPr="000E495A">
        <w:rPr>
          <w:rFonts w:cstheme="minorHAnsi"/>
          <w:b/>
          <w:sz w:val="28"/>
          <w:szCs w:val="28"/>
        </w:rPr>
        <w:t xml:space="preserve">4. </w:t>
      </w:r>
      <w:r w:rsidR="004D75B8" w:rsidRPr="000E495A">
        <w:rPr>
          <w:rFonts w:cstheme="minorHAnsi"/>
          <w:b/>
          <w:sz w:val="28"/>
          <w:szCs w:val="28"/>
        </w:rPr>
        <w:t xml:space="preserve">What are the requirements for </w:t>
      </w:r>
      <w:r w:rsidR="00FE675D" w:rsidRPr="000E495A">
        <w:rPr>
          <w:rFonts w:cstheme="minorHAnsi"/>
          <w:b/>
          <w:sz w:val="28"/>
          <w:szCs w:val="28"/>
        </w:rPr>
        <w:t xml:space="preserve">equitable </w:t>
      </w:r>
      <w:r w:rsidR="004D75B8" w:rsidRPr="000E495A">
        <w:rPr>
          <w:rFonts w:cstheme="minorHAnsi"/>
          <w:b/>
          <w:sz w:val="28"/>
          <w:szCs w:val="28"/>
        </w:rPr>
        <w:t xml:space="preserve">benefits </w:t>
      </w:r>
      <w:r w:rsidR="00FE675D" w:rsidRPr="000E495A">
        <w:rPr>
          <w:rFonts w:cstheme="minorHAnsi"/>
          <w:b/>
          <w:sz w:val="28"/>
          <w:szCs w:val="28"/>
        </w:rPr>
        <w:t>for</w:t>
      </w:r>
      <w:r w:rsidR="004D75B8" w:rsidRPr="000E495A">
        <w:rPr>
          <w:rFonts w:cstheme="minorHAnsi"/>
          <w:b/>
          <w:sz w:val="28"/>
          <w:szCs w:val="28"/>
        </w:rPr>
        <w:t xml:space="preserve"> </w:t>
      </w:r>
      <w:r w:rsidR="00FE675D" w:rsidRPr="000E495A">
        <w:rPr>
          <w:rFonts w:cstheme="minorHAnsi"/>
          <w:b/>
          <w:sz w:val="28"/>
          <w:szCs w:val="28"/>
        </w:rPr>
        <w:t>S</w:t>
      </w:r>
      <w:r w:rsidR="004D75B8" w:rsidRPr="000E495A">
        <w:rPr>
          <w:rFonts w:cstheme="minorHAnsi"/>
          <w:b/>
          <w:sz w:val="28"/>
          <w:szCs w:val="28"/>
        </w:rPr>
        <w:t>mallholders</w:t>
      </w:r>
      <w:r w:rsidR="00FE675D" w:rsidRPr="000E495A">
        <w:rPr>
          <w:rFonts w:cstheme="minorHAnsi"/>
          <w:b/>
          <w:sz w:val="28"/>
          <w:szCs w:val="28"/>
        </w:rPr>
        <w:t>/C</w:t>
      </w:r>
      <w:r w:rsidR="004D75B8" w:rsidRPr="000E495A">
        <w:rPr>
          <w:rFonts w:cstheme="minorHAnsi"/>
          <w:b/>
          <w:sz w:val="28"/>
          <w:szCs w:val="28"/>
        </w:rPr>
        <w:t xml:space="preserve">ommunity </w:t>
      </w:r>
      <w:r w:rsidR="00FE675D" w:rsidRPr="000E495A">
        <w:rPr>
          <w:rFonts w:cstheme="minorHAnsi"/>
          <w:b/>
          <w:sz w:val="28"/>
          <w:szCs w:val="28"/>
        </w:rPr>
        <w:t>M</w:t>
      </w:r>
      <w:r w:rsidR="004D75B8" w:rsidRPr="000E495A">
        <w:rPr>
          <w:rFonts w:cstheme="minorHAnsi"/>
          <w:b/>
          <w:sz w:val="28"/>
          <w:szCs w:val="28"/>
        </w:rPr>
        <w:t>embers</w:t>
      </w:r>
      <w:r w:rsidR="00901842" w:rsidRPr="000E495A">
        <w:rPr>
          <w:rFonts w:cstheme="minorHAnsi"/>
          <w:b/>
          <w:sz w:val="28"/>
          <w:szCs w:val="28"/>
        </w:rPr>
        <w:t>?</w:t>
      </w:r>
    </w:p>
    <w:p w:rsidR="008D10F3" w:rsidRPr="00CF4550" w:rsidRDefault="008D10F3" w:rsidP="000E495A">
      <w:pPr>
        <w:pStyle w:val="CommentText"/>
        <w:tabs>
          <w:tab w:val="left" w:pos="3870"/>
        </w:tabs>
        <w:rPr>
          <w:rFonts w:cstheme="minorHAnsi"/>
          <w:sz w:val="22"/>
          <w:szCs w:val="22"/>
        </w:rPr>
      </w:pPr>
      <w:r w:rsidRPr="00CF4550">
        <w:rPr>
          <w:rFonts w:cstheme="minorHAnsi"/>
          <w:sz w:val="22"/>
          <w:szCs w:val="22"/>
        </w:rPr>
        <w:t>The project must deliver comprehensive</w:t>
      </w:r>
      <w:r w:rsidRPr="00CF4550">
        <w:rPr>
          <w:rFonts w:cstheme="minorHAnsi"/>
          <w:b/>
          <w:sz w:val="22"/>
          <w:szCs w:val="22"/>
        </w:rPr>
        <w:t xml:space="preserve"> </w:t>
      </w:r>
      <w:r w:rsidRPr="00CF4550">
        <w:rPr>
          <w:rFonts w:cstheme="minorHAnsi"/>
          <w:sz w:val="22"/>
          <w:szCs w:val="22"/>
        </w:rPr>
        <w:t>benefits in all three categories of</w:t>
      </w:r>
      <w:r w:rsidRPr="00CF4550">
        <w:rPr>
          <w:rFonts w:cstheme="minorHAnsi"/>
          <w:b/>
          <w:i/>
          <w:sz w:val="22"/>
          <w:szCs w:val="22"/>
        </w:rPr>
        <w:t xml:space="preserve"> </w:t>
      </w:r>
      <w:r w:rsidRPr="00CF4550">
        <w:rPr>
          <w:rFonts w:cstheme="minorHAnsi"/>
          <w:sz w:val="22"/>
          <w:szCs w:val="22"/>
        </w:rPr>
        <w:t xml:space="preserve">human well-being: opportunities, security and empowerment. The project must deliver short-term and long-term benefits, </w:t>
      </w:r>
      <w:r w:rsidR="00FE675D" w:rsidRPr="00CF4550">
        <w:rPr>
          <w:rFonts w:cstheme="minorHAnsi"/>
          <w:sz w:val="22"/>
          <w:szCs w:val="22"/>
        </w:rPr>
        <w:t xml:space="preserve">must </w:t>
      </w:r>
      <w:r w:rsidR="00A204BC" w:rsidRPr="00CF4550">
        <w:rPr>
          <w:rFonts w:cstheme="minorHAnsi"/>
          <w:sz w:val="22"/>
          <w:szCs w:val="22"/>
        </w:rPr>
        <w:t>take measures to avoid and manage</w:t>
      </w:r>
      <w:r w:rsidRPr="00CF4550">
        <w:rPr>
          <w:rFonts w:cstheme="minorHAnsi"/>
          <w:sz w:val="22"/>
          <w:szCs w:val="22"/>
        </w:rPr>
        <w:t xml:space="preserve"> tradeoff</w:t>
      </w:r>
      <w:r w:rsidR="00A204BC" w:rsidRPr="00CF4550">
        <w:rPr>
          <w:rFonts w:cstheme="minorHAnsi"/>
          <w:sz w:val="22"/>
          <w:szCs w:val="22"/>
        </w:rPr>
        <w:t>s</w:t>
      </w:r>
      <w:r w:rsidRPr="00CF4550">
        <w:rPr>
          <w:rFonts w:cstheme="minorHAnsi"/>
          <w:sz w:val="22"/>
          <w:szCs w:val="22"/>
        </w:rPr>
        <w:t xml:space="preserve"> with food security, livelihood security, adaptability to climate change and tenure security</w:t>
      </w:r>
      <w:r w:rsidR="00FE675D" w:rsidRPr="00CF4550">
        <w:rPr>
          <w:rFonts w:cstheme="minorHAnsi"/>
          <w:sz w:val="22"/>
          <w:szCs w:val="22"/>
        </w:rPr>
        <w:t>,</w:t>
      </w:r>
      <w:r w:rsidRPr="00CF4550">
        <w:rPr>
          <w:rFonts w:cstheme="minorHAnsi"/>
          <w:sz w:val="22"/>
          <w:szCs w:val="22"/>
        </w:rPr>
        <w:t xml:space="preserve"> and </w:t>
      </w:r>
      <w:r w:rsidR="00FE675D" w:rsidRPr="00CF4550">
        <w:rPr>
          <w:rFonts w:cstheme="minorHAnsi"/>
          <w:sz w:val="22"/>
          <w:szCs w:val="22"/>
        </w:rPr>
        <w:t xml:space="preserve">must </w:t>
      </w:r>
      <w:r w:rsidRPr="00CF4550">
        <w:rPr>
          <w:rFonts w:cstheme="minorHAnsi"/>
          <w:sz w:val="22"/>
          <w:szCs w:val="22"/>
        </w:rPr>
        <w:t xml:space="preserve">build capacity and enable full and effective participation of </w:t>
      </w:r>
      <w:r w:rsidR="00FE675D" w:rsidRPr="00CF4550">
        <w:rPr>
          <w:rFonts w:cstheme="minorHAnsi"/>
          <w:sz w:val="22"/>
          <w:szCs w:val="22"/>
        </w:rPr>
        <w:t>S</w:t>
      </w:r>
      <w:r w:rsidRPr="00CF4550">
        <w:rPr>
          <w:rFonts w:cstheme="minorHAnsi"/>
          <w:sz w:val="22"/>
          <w:szCs w:val="22"/>
        </w:rPr>
        <w:t>mallholders</w:t>
      </w:r>
      <w:r w:rsidR="00FE675D" w:rsidRPr="00CF4550">
        <w:rPr>
          <w:rFonts w:cstheme="minorHAnsi"/>
          <w:sz w:val="22"/>
          <w:szCs w:val="22"/>
        </w:rPr>
        <w:t>/C</w:t>
      </w:r>
      <w:r w:rsidRPr="00CF4550">
        <w:rPr>
          <w:rFonts w:cstheme="minorHAnsi"/>
          <w:sz w:val="22"/>
          <w:szCs w:val="22"/>
        </w:rPr>
        <w:t xml:space="preserve">ommunity </w:t>
      </w:r>
      <w:r w:rsidR="00164AC0" w:rsidRPr="00CF4550">
        <w:rPr>
          <w:rFonts w:cstheme="minorHAnsi"/>
          <w:sz w:val="22"/>
          <w:szCs w:val="22"/>
        </w:rPr>
        <w:t>M</w:t>
      </w:r>
      <w:r w:rsidR="008A57A0" w:rsidRPr="00CF4550">
        <w:rPr>
          <w:rFonts w:cstheme="minorHAnsi"/>
          <w:sz w:val="22"/>
          <w:szCs w:val="22"/>
        </w:rPr>
        <w:t>embers. Some</w:t>
      </w:r>
      <w:r w:rsidRPr="00CF4550">
        <w:rPr>
          <w:rFonts w:cstheme="minorHAnsi"/>
          <w:sz w:val="22"/>
          <w:szCs w:val="22"/>
        </w:rPr>
        <w:t xml:space="preserve"> of these aspects are explained below with examples.</w:t>
      </w:r>
    </w:p>
    <w:p w:rsidR="00E72F01" w:rsidRPr="000E495A" w:rsidRDefault="000E495A" w:rsidP="000E495A">
      <w:pPr>
        <w:tabs>
          <w:tab w:val="left" w:pos="900"/>
          <w:tab w:val="left" w:pos="990"/>
          <w:tab w:val="left" w:pos="1620"/>
        </w:tabs>
        <w:spacing w:line="240" w:lineRule="auto"/>
        <w:ind w:left="720" w:hanging="360"/>
        <w:rPr>
          <w:rFonts w:cstheme="minorHAnsi"/>
          <w:b/>
          <w:i/>
        </w:rPr>
      </w:pPr>
      <w:r>
        <w:rPr>
          <w:rFonts w:cstheme="minorHAnsi"/>
          <w:b/>
          <w:i/>
        </w:rPr>
        <w:t xml:space="preserve">1.    </w:t>
      </w:r>
      <w:r w:rsidR="00E72F01" w:rsidRPr="000E495A">
        <w:rPr>
          <w:rFonts w:cstheme="minorHAnsi"/>
          <w:b/>
        </w:rPr>
        <w:t>Short-term and long-term benefits</w:t>
      </w:r>
      <w:r w:rsidR="00E72F01" w:rsidRPr="00CF4550">
        <w:rPr>
          <w:rFonts w:cstheme="minorHAnsi"/>
        </w:rPr>
        <w:t>:</w:t>
      </w:r>
      <w:r w:rsidR="000E4CE5" w:rsidRPr="00CF4550">
        <w:rPr>
          <w:rFonts w:cstheme="minorHAnsi"/>
        </w:rPr>
        <w:t xml:space="preserve"> GL2.2 requires the delivery of </w:t>
      </w:r>
      <w:r>
        <w:rPr>
          <w:rFonts w:cstheme="minorHAnsi"/>
        </w:rPr>
        <w:t xml:space="preserve">short-term as well as long-term </w:t>
      </w:r>
      <w:r w:rsidR="000E4CE5" w:rsidRPr="00CF4550">
        <w:rPr>
          <w:rFonts w:cstheme="minorHAnsi"/>
        </w:rPr>
        <w:t>benefits. Th</w:t>
      </w:r>
      <w:r w:rsidR="004F269D" w:rsidRPr="00CF4550">
        <w:rPr>
          <w:rFonts w:cstheme="minorHAnsi"/>
        </w:rPr>
        <w:t>is</w:t>
      </w:r>
      <w:r w:rsidR="000E4CE5" w:rsidRPr="00CF4550">
        <w:rPr>
          <w:rFonts w:cstheme="minorHAnsi"/>
        </w:rPr>
        <w:t xml:space="preserve"> requirement is explained for </w:t>
      </w:r>
      <w:r w:rsidR="008A25C7" w:rsidRPr="00CF4550">
        <w:rPr>
          <w:rFonts w:cstheme="minorHAnsi"/>
        </w:rPr>
        <w:t xml:space="preserve">Afforestation/Reforestation, Agriculture </w:t>
      </w:r>
      <w:r w:rsidR="000E4CE5" w:rsidRPr="00CF4550">
        <w:rPr>
          <w:rFonts w:cstheme="minorHAnsi"/>
        </w:rPr>
        <w:t xml:space="preserve">and </w:t>
      </w:r>
      <w:r w:rsidR="00FB4907" w:rsidRPr="00CF4550">
        <w:rPr>
          <w:rFonts w:cstheme="minorHAnsi"/>
        </w:rPr>
        <w:t>Avoided deforestation projects</w:t>
      </w:r>
      <w:r w:rsidR="000E4CE5" w:rsidRPr="00CF4550">
        <w:rPr>
          <w:rFonts w:cstheme="minorHAnsi"/>
        </w:rPr>
        <w:t xml:space="preserve"> below:</w:t>
      </w:r>
    </w:p>
    <w:p w:rsidR="008D10F3" w:rsidRPr="00CF4550" w:rsidRDefault="008D10F3" w:rsidP="00CF4550">
      <w:pPr>
        <w:pStyle w:val="CommentText"/>
        <w:tabs>
          <w:tab w:val="left" w:pos="3870"/>
        </w:tabs>
        <w:jc w:val="both"/>
        <w:rPr>
          <w:rFonts w:cstheme="minorHAnsi"/>
          <w:sz w:val="22"/>
          <w:szCs w:val="22"/>
        </w:rPr>
      </w:pPr>
      <w:r w:rsidRPr="00CF4550">
        <w:rPr>
          <w:rFonts w:cstheme="minorHAnsi"/>
          <w:noProof/>
          <w:sz w:val="22"/>
          <w:szCs w:val="22"/>
          <w:lang w:val="en-US" w:eastAsia="en-US"/>
        </w:rPr>
        <w:drawing>
          <wp:inline distT="0" distB="0" distL="0" distR="0" wp14:anchorId="5F73C856" wp14:editId="77D98260">
            <wp:extent cx="369342" cy="291402"/>
            <wp:effectExtent l="19050" t="0" r="0" b="0"/>
            <wp:docPr id="253" name="Picture 1" descr="D:\Documents and Settings\pnarasimhan\AppData\Local\Microsoft\Windows\Temporary Internet Files\Content.IE5\1Q1S78BX\MC90031979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pnarasimhan\AppData\Local\Microsoft\Windows\Temporary Internet Files\Content.IE5\1Q1S78BX\MC900319796[1].wmf"/>
                    <pic:cNvPicPr>
                      <a:picLocks noChangeAspect="1" noChangeArrowheads="1"/>
                    </pic:cNvPicPr>
                  </pic:nvPicPr>
                  <pic:blipFill>
                    <a:blip r:embed="rId17" cstate="print"/>
                    <a:srcRect/>
                    <a:stretch>
                      <a:fillRect/>
                    </a:stretch>
                  </pic:blipFill>
                  <pic:spPr bwMode="auto">
                    <a:xfrm>
                      <a:off x="0" y="0"/>
                      <a:ext cx="371426" cy="293046"/>
                    </a:xfrm>
                    <a:prstGeom prst="rect">
                      <a:avLst/>
                    </a:prstGeom>
                    <a:noFill/>
                    <a:ln w="9525">
                      <a:noFill/>
                      <a:miter lim="800000"/>
                      <a:headEnd/>
                      <a:tailEnd/>
                    </a:ln>
                  </pic:spPr>
                </pic:pic>
              </a:graphicData>
            </a:graphic>
          </wp:inline>
        </w:drawing>
      </w:r>
      <w:r w:rsidRPr="00CF4550">
        <w:rPr>
          <w:rFonts w:cstheme="minorHAnsi"/>
          <w:noProof/>
          <w:sz w:val="22"/>
          <w:szCs w:val="22"/>
          <w:lang w:val="en-US" w:eastAsia="en-US"/>
        </w:rPr>
        <w:drawing>
          <wp:inline distT="0" distB="0" distL="0" distR="0" wp14:anchorId="6E6B95BB" wp14:editId="305C26B0">
            <wp:extent cx="349635" cy="304800"/>
            <wp:effectExtent l="19050" t="0" r="0" b="0"/>
            <wp:docPr id="26" name="Picture 3" descr="D:\Documents and Settings\pnarasimhan\AppData\Local\Microsoft\Windows\Temporary Internet Files\Content.IE5\4W92J3NB\MC90043767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pnarasimhan\AppData\Local\Microsoft\Windows\Temporary Internet Files\Content.IE5\4W92J3NB\MC900437675[1].wmf"/>
                    <pic:cNvPicPr>
                      <a:picLocks noChangeAspect="1" noChangeArrowheads="1"/>
                    </pic:cNvPicPr>
                  </pic:nvPicPr>
                  <pic:blipFill>
                    <a:blip r:embed="rId18" cstate="print"/>
                    <a:srcRect/>
                    <a:stretch>
                      <a:fillRect/>
                    </a:stretch>
                  </pic:blipFill>
                  <pic:spPr bwMode="auto">
                    <a:xfrm>
                      <a:off x="0" y="0"/>
                      <a:ext cx="352473" cy="307274"/>
                    </a:xfrm>
                    <a:prstGeom prst="rect">
                      <a:avLst/>
                    </a:prstGeom>
                    <a:noFill/>
                    <a:ln w="9525">
                      <a:noFill/>
                      <a:miter lim="800000"/>
                      <a:headEnd/>
                      <a:tailEnd/>
                    </a:ln>
                  </pic:spPr>
                </pic:pic>
              </a:graphicData>
            </a:graphic>
          </wp:inline>
        </w:drawing>
      </w:r>
      <w:r w:rsidR="00655265" w:rsidRPr="00CF4550">
        <w:rPr>
          <w:rFonts w:cstheme="minorHAnsi"/>
          <w:noProof/>
          <w:sz w:val="22"/>
          <w:szCs w:val="22"/>
          <w:lang w:val="en-US" w:eastAsia="en-US"/>
        </w:rPr>
        <w:drawing>
          <wp:inline distT="0" distB="0" distL="0" distR="0" wp14:anchorId="5A44FC3C" wp14:editId="238D82E2">
            <wp:extent cx="2210435" cy="331470"/>
            <wp:effectExtent l="19050" t="0" r="0" b="0"/>
            <wp:docPr id="2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2210435" cy="331470"/>
                    </a:xfrm>
                    <a:prstGeom prst="rect">
                      <a:avLst/>
                    </a:prstGeom>
                    <a:noFill/>
                    <a:ln w="9525">
                      <a:noFill/>
                      <a:miter lim="800000"/>
                      <a:headEnd/>
                      <a:tailEnd/>
                    </a:ln>
                  </pic:spPr>
                </pic:pic>
              </a:graphicData>
            </a:graphic>
          </wp:inline>
        </w:drawing>
      </w:r>
      <w:r w:rsidR="00655265" w:rsidRPr="00CF4550">
        <w:rPr>
          <w:rFonts w:cstheme="minorHAnsi"/>
          <w:noProof/>
          <w:sz w:val="22"/>
          <w:szCs w:val="22"/>
          <w:lang w:val="en-US" w:eastAsia="en-US"/>
        </w:rPr>
        <w:drawing>
          <wp:inline distT="0" distB="0" distL="0" distR="0" wp14:anchorId="06E2DFF6" wp14:editId="48B69B43">
            <wp:extent cx="2210435" cy="331470"/>
            <wp:effectExtent l="19050" t="0" r="0" b="0"/>
            <wp:docPr id="2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2210435" cy="331470"/>
                    </a:xfrm>
                    <a:prstGeom prst="rect">
                      <a:avLst/>
                    </a:prstGeom>
                    <a:noFill/>
                    <a:ln w="9525">
                      <a:noFill/>
                      <a:miter lim="800000"/>
                      <a:headEnd/>
                      <a:tailEnd/>
                    </a:ln>
                  </pic:spPr>
                </pic:pic>
              </a:graphicData>
            </a:graphic>
          </wp:inline>
        </w:drawing>
      </w:r>
    </w:p>
    <w:p w:rsidR="009C075E" w:rsidRPr="00CF4550" w:rsidRDefault="000E495A" w:rsidP="000E495A">
      <w:pPr>
        <w:pStyle w:val="CommentText"/>
        <w:tabs>
          <w:tab w:val="left" w:pos="3870"/>
        </w:tabs>
        <w:rPr>
          <w:rFonts w:cstheme="minorHAnsi"/>
          <w:sz w:val="22"/>
          <w:szCs w:val="22"/>
        </w:rPr>
      </w:pPr>
      <w:r w:rsidRPr="00CF4550">
        <w:rPr>
          <w:rFonts w:cstheme="minorHAnsi"/>
          <w:b/>
          <w:i/>
          <w:noProof/>
          <w:sz w:val="22"/>
          <w:szCs w:val="22"/>
          <w:lang w:val="en-US" w:eastAsia="en-US"/>
        </w:rPr>
        <w:lastRenderedPageBreak/>
        <mc:AlternateContent>
          <mc:Choice Requires="wps">
            <w:drawing>
              <wp:anchor distT="91440" distB="91440" distL="114300" distR="114300" simplePos="0" relativeHeight="251673088" behindDoc="1" locked="0" layoutInCell="0" allowOverlap="1" wp14:anchorId="77D18874" wp14:editId="3C6CCD57">
                <wp:simplePos x="0" y="0"/>
                <wp:positionH relativeFrom="margin">
                  <wp:posOffset>-48260</wp:posOffset>
                </wp:positionH>
                <wp:positionV relativeFrom="margin">
                  <wp:posOffset>1704975</wp:posOffset>
                </wp:positionV>
                <wp:extent cx="4104640" cy="4302760"/>
                <wp:effectExtent l="19050" t="19050" r="10160" b="21590"/>
                <wp:wrapTight wrapText="bothSides">
                  <wp:wrapPolygon edited="0">
                    <wp:start x="-100" y="-96"/>
                    <wp:lineTo x="-100" y="21613"/>
                    <wp:lineTo x="21553" y="21613"/>
                    <wp:lineTo x="21553" y="-96"/>
                    <wp:lineTo x="-100" y="-96"/>
                  </wp:wrapPolygon>
                </wp:wrapTight>
                <wp:docPr id="2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104640" cy="430276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F16A1B" w:rsidRPr="00CC497E" w:rsidRDefault="00F16A1B" w:rsidP="00F16A1B">
                            <w:pPr>
                              <w:pStyle w:val="CommentText"/>
                              <w:tabs>
                                <w:tab w:val="left" w:pos="3870"/>
                              </w:tabs>
                              <w:spacing w:line="360" w:lineRule="auto"/>
                              <w:jc w:val="both"/>
                              <w:rPr>
                                <w:rFonts w:cstheme="minorHAnsi"/>
                                <w:b/>
                                <w:color w:val="367C2B"/>
                                <w:sz w:val="22"/>
                                <w:szCs w:val="22"/>
                              </w:rPr>
                            </w:pPr>
                            <w:r>
                              <w:rPr>
                                <w:rFonts w:cstheme="minorHAnsi"/>
                                <w:b/>
                                <w:color w:val="367C2B"/>
                                <w:sz w:val="22"/>
                                <w:szCs w:val="22"/>
                              </w:rPr>
                              <w:t xml:space="preserve">Box </w:t>
                            </w:r>
                            <w:r w:rsidR="009A2428">
                              <w:rPr>
                                <w:rFonts w:cstheme="minorHAnsi"/>
                                <w:b/>
                                <w:color w:val="367C2B"/>
                                <w:sz w:val="22"/>
                                <w:szCs w:val="22"/>
                              </w:rPr>
                              <w:t>2</w:t>
                            </w:r>
                            <w:r w:rsidRPr="00CC497E">
                              <w:rPr>
                                <w:rFonts w:cstheme="minorHAnsi"/>
                                <w:b/>
                                <w:color w:val="367C2B"/>
                                <w:sz w:val="22"/>
                                <w:szCs w:val="22"/>
                              </w:rPr>
                              <w:t xml:space="preserve">: Short-term income losses in climate smart agriculture </w:t>
                            </w:r>
                          </w:p>
                          <w:p w:rsidR="00F16A1B" w:rsidRDefault="006C2CEF" w:rsidP="00F16A1B">
                            <w:pPr>
                              <w:pStyle w:val="CommentText"/>
                              <w:tabs>
                                <w:tab w:val="left" w:pos="3870"/>
                              </w:tabs>
                              <w:spacing w:line="360" w:lineRule="auto"/>
                              <w:jc w:val="both"/>
                            </w:pPr>
                            <w:r>
                              <w:rPr>
                                <w:noProof/>
                                <w:lang w:val="en-US" w:eastAsia="en-US"/>
                              </w:rPr>
                              <w:drawing>
                                <wp:inline distT="0" distB="0" distL="0" distR="0" wp14:anchorId="1B198103" wp14:editId="3C77067D">
                                  <wp:extent cx="3411855" cy="2428240"/>
                                  <wp:effectExtent l="19050" t="0" r="0" b="0"/>
                                  <wp:docPr id="2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3411855" cy="2428240"/>
                                          </a:xfrm>
                                          <a:prstGeom prst="rect">
                                            <a:avLst/>
                                          </a:prstGeom>
                                          <a:noFill/>
                                          <a:ln w="9525">
                                            <a:noFill/>
                                            <a:miter lim="800000"/>
                                            <a:headEnd/>
                                            <a:tailEnd/>
                                          </a:ln>
                                        </pic:spPr>
                                      </pic:pic>
                                    </a:graphicData>
                                  </a:graphic>
                                </wp:inline>
                              </w:drawing>
                            </w:r>
                          </w:p>
                          <w:p w:rsidR="00F16A1B" w:rsidRPr="009059DE" w:rsidRDefault="00F16A1B" w:rsidP="00F16A1B">
                            <w:pPr>
                              <w:pStyle w:val="CommentText"/>
                              <w:tabs>
                                <w:tab w:val="left" w:pos="3870"/>
                              </w:tabs>
                              <w:rPr>
                                <w:color w:val="367C2B"/>
                                <w:sz w:val="18"/>
                                <w:szCs w:val="18"/>
                              </w:rPr>
                            </w:pPr>
                            <w:r>
                              <w:rPr>
                                <w:color w:val="367C2B"/>
                                <w:sz w:val="18"/>
                                <w:szCs w:val="18"/>
                              </w:rPr>
                              <w:t xml:space="preserve">Source: </w:t>
                            </w:r>
                            <w:r w:rsidRPr="009059DE">
                              <w:rPr>
                                <w:color w:val="367C2B"/>
                                <w:sz w:val="18"/>
                                <w:szCs w:val="18"/>
                              </w:rPr>
                              <w:t>Neufeldt H</w:t>
                            </w:r>
                            <w:r w:rsidR="00460A1C">
                              <w:rPr>
                                <w:color w:val="367C2B"/>
                                <w:sz w:val="18"/>
                                <w:szCs w:val="18"/>
                              </w:rPr>
                              <w:t>.</w:t>
                            </w:r>
                            <w:r w:rsidRPr="009059DE">
                              <w:rPr>
                                <w:color w:val="367C2B"/>
                                <w:sz w:val="18"/>
                                <w:szCs w:val="18"/>
                              </w:rPr>
                              <w:t>, Kristjanson P</w:t>
                            </w:r>
                            <w:r w:rsidR="00460A1C">
                              <w:rPr>
                                <w:color w:val="367C2B"/>
                                <w:sz w:val="18"/>
                                <w:szCs w:val="18"/>
                              </w:rPr>
                              <w:t>.</w:t>
                            </w:r>
                            <w:r w:rsidRPr="009059DE">
                              <w:rPr>
                                <w:color w:val="367C2B"/>
                                <w:sz w:val="18"/>
                                <w:szCs w:val="18"/>
                              </w:rPr>
                              <w:t>, Thorlakson T</w:t>
                            </w:r>
                            <w:r w:rsidR="00460A1C">
                              <w:rPr>
                                <w:color w:val="367C2B"/>
                                <w:sz w:val="18"/>
                                <w:szCs w:val="18"/>
                              </w:rPr>
                              <w:t>.</w:t>
                            </w:r>
                            <w:r w:rsidRPr="009059DE">
                              <w:rPr>
                                <w:color w:val="367C2B"/>
                                <w:sz w:val="18"/>
                                <w:szCs w:val="18"/>
                              </w:rPr>
                              <w:t>, Gassner A</w:t>
                            </w:r>
                            <w:r w:rsidR="00460A1C">
                              <w:rPr>
                                <w:color w:val="367C2B"/>
                                <w:sz w:val="18"/>
                                <w:szCs w:val="18"/>
                              </w:rPr>
                              <w:t>.</w:t>
                            </w:r>
                            <w:r w:rsidRPr="009059DE">
                              <w:rPr>
                                <w:color w:val="367C2B"/>
                                <w:sz w:val="18"/>
                                <w:szCs w:val="18"/>
                              </w:rPr>
                              <w:t>, Norton-Griffiths M</w:t>
                            </w:r>
                            <w:r w:rsidR="00460A1C">
                              <w:rPr>
                                <w:color w:val="367C2B"/>
                                <w:sz w:val="18"/>
                                <w:szCs w:val="18"/>
                              </w:rPr>
                              <w:t>.</w:t>
                            </w:r>
                            <w:r w:rsidRPr="009059DE">
                              <w:rPr>
                                <w:color w:val="367C2B"/>
                                <w:sz w:val="18"/>
                                <w:szCs w:val="18"/>
                              </w:rPr>
                              <w:t>, Place F</w:t>
                            </w:r>
                            <w:r w:rsidR="00460A1C">
                              <w:rPr>
                                <w:color w:val="367C2B"/>
                                <w:sz w:val="18"/>
                                <w:szCs w:val="18"/>
                              </w:rPr>
                              <w:t>.</w:t>
                            </w:r>
                            <w:r w:rsidRPr="009059DE">
                              <w:rPr>
                                <w:color w:val="367C2B"/>
                                <w:sz w:val="18"/>
                                <w:szCs w:val="18"/>
                              </w:rPr>
                              <w:t>, Langford K</w:t>
                            </w:r>
                            <w:r w:rsidR="00460A1C">
                              <w:rPr>
                                <w:color w:val="367C2B"/>
                                <w:sz w:val="18"/>
                                <w:szCs w:val="18"/>
                              </w:rPr>
                              <w:t xml:space="preserve">. 2011. </w:t>
                            </w:r>
                            <w:r w:rsidRPr="009059DE">
                              <w:rPr>
                                <w:color w:val="367C2B"/>
                                <w:sz w:val="18"/>
                                <w:szCs w:val="18"/>
                              </w:rPr>
                              <w:t>Making climate-smart</w:t>
                            </w:r>
                            <w:r>
                              <w:rPr>
                                <w:color w:val="367C2B"/>
                                <w:sz w:val="18"/>
                                <w:szCs w:val="18"/>
                              </w:rPr>
                              <w:t xml:space="preserve"> agriculture work for the poor, ICRAF Policy Brief 12; </w:t>
                            </w:r>
                            <w:r w:rsidRPr="009059DE">
                              <w:rPr>
                                <w:color w:val="367C2B"/>
                                <w:sz w:val="18"/>
                                <w:szCs w:val="18"/>
                              </w:rPr>
                              <w:t>World Agroforestr</w:t>
                            </w:r>
                            <w:r w:rsidR="00460A1C">
                              <w:rPr>
                                <w:color w:val="367C2B"/>
                                <w:sz w:val="18"/>
                                <w:szCs w:val="18"/>
                              </w:rPr>
                              <w:t>y Centre (ICRAF) Nairobi, Kenya</w:t>
                            </w:r>
                            <w:r>
                              <w:rPr>
                                <w:color w:val="367C2B"/>
                                <w:sz w:val="18"/>
                                <w:szCs w:val="18"/>
                              </w:rPr>
                              <w:t xml:space="preserve">. </w:t>
                            </w:r>
                            <w:r w:rsidRPr="000B5C68">
                              <w:rPr>
                                <w:color w:val="367C2B"/>
                                <w:sz w:val="18"/>
                                <w:szCs w:val="18"/>
                              </w:rPr>
                              <w:t>http://www.worldagroforestry.org/downloads/publications/PDFs/BR11267.PDF</w:t>
                            </w:r>
                            <w:r w:rsidRPr="009059DE">
                              <w:rPr>
                                <w:color w:val="367C2B"/>
                                <w:sz w:val="18"/>
                                <w:szCs w:val="18"/>
                              </w:rPr>
                              <w:t xml:space="preserve"> </w:t>
                            </w:r>
                          </w:p>
                          <w:p w:rsidR="00F16A1B" w:rsidRPr="005562FF" w:rsidRDefault="00F16A1B" w:rsidP="00F16A1B">
                            <w:pPr>
                              <w:spacing w:line="240" w:lineRule="auto"/>
                              <w:rPr>
                                <w:rFonts w:ascii="Times New Roman" w:hAnsi="Times New Roman" w:cs="Times New Roman"/>
                              </w:rPr>
                            </w:pPr>
                          </w:p>
                          <w:p w:rsidR="00F16A1B" w:rsidRDefault="00F16A1B" w:rsidP="00F16A1B">
                            <w:pPr>
                              <w:rPr>
                                <w:color w:val="4F81BD" w:themeColor="accent1"/>
                                <w:sz w:val="20"/>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4" o:spid="_x0000_s1027" style="position:absolute;margin-left:-3.8pt;margin-top:134.25pt;width:323.2pt;height:338.8pt;flip:x;z-index:-25164339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" o:allowincell="f" filled="f" fillcolor="#9bbb59 [3206]" strokecolor="#00b050" strokeweight="3pt">
                <v:textbox inset="21.6pt,21.6pt,21.6pt,21.6pt">
                  <w:txbxContent>
                    <w:p w:rsidR="00F16A1B" w:rsidRPr="00CC497E" w:rsidRDefault="00F16A1B" w:rsidP="00F16A1B">
                      <w:pPr>
                        <w:pStyle w:val="CommentText"/>
                        <w:tabs>
                          <w:tab w:val="left" w:pos="3870"/>
                        </w:tabs>
                        <w:spacing w:line="360" w:lineRule="auto"/>
                        <w:jc w:val="both"/>
                        <w:rPr>
                          <w:rFonts w:cstheme="minorHAnsi"/>
                          <w:b/>
                          <w:color w:val="367C2B"/>
                          <w:sz w:val="22"/>
                          <w:szCs w:val="22"/>
                        </w:rPr>
                      </w:pPr>
                      <w:r>
                        <w:rPr>
                          <w:rFonts w:cstheme="minorHAnsi"/>
                          <w:b/>
                          <w:color w:val="367C2B"/>
                          <w:sz w:val="22"/>
                          <w:szCs w:val="22"/>
                        </w:rPr>
                        <w:t xml:space="preserve">Box </w:t>
                      </w:r>
                      <w:r w:rsidR="009A2428">
                        <w:rPr>
                          <w:rFonts w:cstheme="minorHAnsi"/>
                          <w:b/>
                          <w:color w:val="367C2B"/>
                          <w:sz w:val="22"/>
                          <w:szCs w:val="22"/>
                        </w:rPr>
                        <w:t>2</w:t>
                      </w:r>
                      <w:r w:rsidRPr="00CC497E">
                        <w:rPr>
                          <w:rFonts w:cstheme="minorHAnsi"/>
                          <w:b/>
                          <w:color w:val="367C2B"/>
                          <w:sz w:val="22"/>
                          <w:szCs w:val="22"/>
                        </w:rPr>
                        <w:t xml:space="preserve">: Short-term income losses in climate smart agriculture </w:t>
                      </w:r>
                    </w:p>
                    <w:p w:rsidR="00F16A1B" w:rsidRDefault="006C2CEF" w:rsidP="00F16A1B">
                      <w:pPr>
                        <w:pStyle w:val="CommentText"/>
                        <w:tabs>
                          <w:tab w:val="left" w:pos="3870"/>
                        </w:tabs>
                        <w:spacing w:line="360" w:lineRule="auto"/>
                        <w:jc w:val="both"/>
                      </w:pPr>
                      <w:r>
                        <w:rPr>
                          <w:noProof/>
                          <w:lang w:val="en-US" w:eastAsia="en-US"/>
                        </w:rPr>
                        <w:drawing>
                          <wp:inline distT="0" distB="0" distL="0" distR="0" wp14:anchorId="1B198103" wp14:editId="3C77067D">
                            <wp:extent cx="3411855" cy="2428240"/>
                            <wp:effectExtent l="19050" t="0" r="0" b="0"/>
                            <wp:docPr id="2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3411855" cy="2428240"/>
                                    </a:xfrm>
                                    <a:prstGeom prst="rect">
                                      <a:avLst/>
                                    </a:prstGeom>
                                    <a:noFill/>
                                    <a:ln w="9525">
                                      <a:noFill/>
                                      <a:miter lim="800000"/>
                                      <a:headEnd/>
                                      <a:tailEnd/>
                                    </a:ln>
                                  </pic:spPr>
                                </pic:pic>
                              </a:graphicData>
                            </a:graphic>
                          </wp:inline>
                        </w:drawing>
                      </w:r>
                    </w:p>
                    <w:p w:rsidR="00F16A1B" w:rsidRPr="009059DE" w:rsidRDefault="00F16A1B" w:rsidP="00F16A1B">
                      <w:pPr>
                        <w:pStyle w:val="CommentText"/>
                        <w:tabs>
                          <w:tab w:val="left" w:pos="3870"/>
                        </w:tabs>
                        <w:rPr>
                          <w:color w:val="367C2B"/>
                          <w:sz w:val="18"/>
                          <w:szCs w:val="18"/>
                        </w:rPr>
                      </w:pPr>
                      <w:r>
                        <w:rPr>
                          <w:color w:val="367C2B"/>
                          <w:sz w:val="18"/>
                          <w:szCs w:val="18"/>
                        </w:rPr>
                        <w:t xml:space="preserve">Source: </w:t>
                      </w:r>
                      <w:proofErr w:type="spellStart"/>
                      <w:r w:rsidRPr="009059DE">
                        <w:rPr>
                          <w:color w:val="367C2B"/>
                          <w:sz w:val="18"/>
                          <w:szCs w:val="18"/>
                        </w:rPr>
                        <w:t>Neufeldt</w:t>
                      </w:r>
                      <w:proofErr w:type="spellEnd"/>
                      <w:r w:rsidRPr="009059DE">
                        <w:rPr>
                          <w:color w:val="367C2B"/>
                          <w:sz w:val="18"/>
                          <w:szCs w:val="18"/>
                        </w:rPr>
                        <w:t xml:space="preserve"> H</w:t>
                      </w:r>
                      <w:r w:rsidR="00460A1C">
                        <w:rPr>
                          <w:color w:val="367C2B"/>
                          <w:sz w:val="18"/>
                          <w:szCs w:val="18"/>
                        </w:rPr>
                        <w:t>.</w:t>
                      </w:r>
                      <w:r w:rsidRPr="009059DE">
                        <w:rPr>
                          <w:color w:val="367C2B"/>
                          <w:sz w:val="18"/>
                          <w:szCs w:val="18"/>
                        </w:rPr>
                        <w:t xml:space="preserve">, </w:t>
                      </w:r>
                      <w:proofErr w:type="spellStart"/>
                      <w:r w:rsidRPr="009059DE">
                        <w:rPr>
                          <w:color w:val="367C2B"/>
                          <w:sz w:val="18"/>
                          <w:szCs w:val="18"/>
                        </w:rPr>
                        <w:t>Kristjanson</w:t>
                      </w:r>
                      <w:proofErr w:type="spellEnd"/>
                      <w:r w:rsidRPr="009059DE">
                        <w:rPr>
                          <w:color w:val="367C2B"/>
                          <w:sz w:val="18"/>
                          <w:szCs w:val="18"/>
                        </w:rPr>
                        <w:t xml:space="preserve"> P</w:t>
                      </w:r>
                      <w:r w:rsidR="00460A1C">
                        <w:rPr>
                          <w:color w:val="367C2B"/>
                          <w:sz w:val="18"/>
                          <w:szCs w:val="18"/>
                        </w:rPr>
                        <w:t>.</w:t>
                      </w:r>
                      <w:r w:rsidRPr="009059DE">
                        <w:rPr>
                          <w:color w:val="367C2B"/>
                          <w:sz w:val="18"/>
                          <w:szCs w:val="18"/>
                        </w:rPr>
                        <w:t xml:space="preserve">, </w:t>
                      </w:r>
                      <w:proofErr w:type="spellStart"/>
                      <w:r w:rsidRPr="009059DE">
                        <w:rPr>
                          <w:color w:val="367C2B"/>
                          <w:sz w:val="18"/>
                          <w:szCs w:val="18"/>
                        </w:rPr>
                        <w:t>Thorlakson</w:t>
                      </w:r>
                      <w:proofErr w:type="spellEnd"/>
                      <w:r w:rsidRPr="009059DE">
                        <w:rPr>
                          <w:color w:val="367C2B"/>
                          <w:sz w:val="18"/>
                          <w:szCs w:val="18"/>
                        </w:rPr>
                        <w:t xml:space="preserve"> T</w:t>
                      </w:r>
                      <w:r w:rsidR="00460A1C">
                        <w:rPr>
                          <w:color w:val="367C2B"/>
                          <w:sz w:val="18"/>
                          <w:szCs w:val="18"/>
                        </w:rPr>
                        <w:t>.</w:t>
                      </w:r>
                      <w:r w:rsidRPr="009059DE">
                        <w:rPr>
                          <w:color w:val="367C2B"/>
                          <w:sz w:val="18"/>
                          <w:szCs w:val="18"/>
                        </w:rPr>
                        <w:t xml:space="preserve">, </w:t>
                      </w:r>
                      <w:proofErr w:type="spellStart"/>
                      <w:r w:rsidRPr="009059DE">
                        <w:rPr>
                          <w:color w:val="367C2B"/>
                          <w:sz w:val="18"/>
                          <w:szCs w:val="18"/>
                        </w:rPr>
                        <w:t>Gassner</w:t>
                      </w:r>
                      <w:proofErr w:type="spellEnd"/>
                      <w:r w:rsidRPr="009059DE">
                        <w:rPr>
                          <w:color w:val="367C2B"/>
                          <w:sz w:val="18"/>
                          <w:szCs w:val="18"/>
                        </w:rPr>
                        <w:t xml:space="preserve"> A</w:t>
                      </w:r>
                      <w:r w:rsidR="00460A1C">
                        <w:rPr>
                          <w:color w:val="367C2B"/>
                          <w:sz w:val="18"/>
                          <w:szCs w:val="18"/>
                        </w:rPr>
                        <w:t>.</w:t>
                      </w:r>
                      <w:r w:rsidRPr="009059DE">
                        <w:rPr>
                          <w:color w:val="367C2B"/>
                          <w:sz w:val="18"/>
                          <w:szCs w:val="18"/>
                        </w:rPr>
                        <w:t>, Norton-Griffiths M</w:t>
                      </w:r>
                      <w:r w:rsidR="00460A1C">
                        <w:rPr>
                          <w:color w:val="367C2B"/>
                          <w:sz w:val="18"/>
                          <w:szCs w:val="18"/>
                        </w:rPr>
                        <w:t>.</w:t>
                      </w:r>
                      <w:r w:rsidRPr="009059DE">
                        <w:rPr>
                          <w:color w:val="367C2B"/>
                          <w:sz w:val="18"/>
                          <w:szCs w:val="18"/>
                        </w:rPr>
                        <w:t>, Place F</w:t>
                      </w:r>
                      <w:r w:rsidR="00460A1C">
                        <w:rPr>
                          <w:color w:val="367C2B"/>
                          <w:sz w:val="18"/>
                          <w:szCs w:val="18"/>
                        </w:rPr>
                        <w:t>.</w:t>
                      </w:r>
                      <w:r w:rsidRPr="009059DE">
                        <w:rPr>
                          <w:color w:val="367C2B"/>
                          <w:sz w:val="18"/>
                          <w:szCs w:val="18"/>
                        </w:rPr>
                        <w:t>, Langford K</w:t>
                      </w:r>
                      <w:r w:rsidR="00460A1C">
                        <w:rPr>
                          <w:color w:val="367C2B"/>
                          <w:sz w:val="18"/>
                          <w:szCs w:val="18"/>
                        </w:rPr>
                        <w:t xml:space="preserve">. 2011. </w:t>
                      </w:r>
                      <w:proofErr w:type="gramStart"/>
                      <w:r w:rsidRPr="009059DE">
                        <w:rPr>
                          <w:color w:val="367C2B"/>
                          <w:sz w:val="18"/>
                          <w:szCs w:val="18"/>
                        </w:rPr>
                        <w:t>Making climate-smart</w:t>
                      </w:r>
                      <w:r>
                        <w:rPr>
                          <w:color w:val="367C2B"/>
                          <w:sz w:val="18"/>
                          <w:szCs w:val="18"/>
                        </w:rPr>
                        <w:t xml:space="preserve"> agriculture work for the poor, ICRAF Policy Brief 12; </w:t>
                      </w:r>
                      <w:r w:rsidRPr="009059DE">
                        <w:rPr>
                          <w:color w:val="367C2B"/>
                          <w:sz w:val="18"/>
                          <w:szCs w:val="18"/>
                        </w:rPr>
                        <w:t>World Agroforestr</w:t>
                      </w:r>
                      <w:r w:rsidR="00460A1C">
                        <w:rPr>
                          <w:color w:val="367C2B"/>
                          <w:sz w:val="18"/>
                          <w:szCs w:val="18"/>
                        </w:rPr>
                        <w:t>y Centre (ICRAF) Nairobi, Kenya</w:t>
                      </w:r>
                      <w:r>
                        <w:rPr>
                          <w:color w:val="367C2B"/>
                          <w:sz w:val="18"/>
                          <w:szCs w:val="18"/>
                        </w:rPr>
                        <w:t>.</w:t>
                      </w:r>
                      <w:proofErr w:type="gramEnd"/>
                      <w:r>
                        <w:rPr>
                          <w:color w:val="367C2B"/>
                          <w:sz w:val="18"/>
                          <w:szCs w:val="18"/>
                        </w:rPr>
                        <w:t xml:space="preserve"> </w:t>
                      </w:r>
                      <w:r w:rsidRPr="000B5C68">
                        <w:rPr>
                          <w:color w:val="367C2B"/>
                          <w:sz w:val="18"/>
                          <w:szCs w:val="18"/>
                        </w:rPr>
                        <w:t>http://www.worldagroforestry.org/downloads/publications/PDFs/BR11267.PDF</w:t>
                      </w:r>
                      <w:r w:rsidRPr="009059DE">
                        <w:rPr>
                          <w:color w:val="367C2B"/>
                          <w:sz w:val="18"/>
                          <w:szCs w:val="18"/>
                        </w:rPr>
                        <w:t xml:space="preserve"> </w:t>
                      </w:r>
                    </w:p>
                    <w:p w:rsidR="00F16A1B" w:rsidRPr="005562FF" w:rsidRDefault="00F16A1B" w:rsidP="00F16A1B">
                      <w:pPr>
                        <w:spacing w:line="240" w:lineRule="auto"/>
                        <w:rPr>
                          <w:rFonts w:ascii="Times New Roman" w:hAnsi="Times New Roman" w:cs="Times New Roman"/>
                        </w:rPr>
                      </w:pPr>
                    </w:p>
                    <w:p w:rsidR="00F16A1B" w:rsidRDefault="00F16A1B" w:rsidP="00F16A1B">
                      <w:pPr>
                        <w:rPr>
                          <w:color w:val="4F81BD" w:themeColor="accent1"/>
                          <w:sz w:val="20"/>
                          <w:szCs w:val="20"/>
                        </w:rPr>
                      </w:pPr>
                    </w:p>
                  </w:txbxContent>
                </v:textbox>
                <w10:wrap type="tight" anchorx="margin" anchory="margin"/>
              </v:rect>
            </w:pict>
          </mc:Fallback>
        </mc:AlternateContent>
      </w:r>
      <w:r w:rsidR="008D10F3" w:rsidRPr="00CF4550">
        <w:rPr>
          <w:rFonts w:cstheme="minorHAnsi"/>
          <w:sz w:val="22"/>
          <w:szCs w:val="22"/>
        </w:rPr>
        <w:t>Agriculture projects</w:t>
      </w:r>
      <w:r w:rsidR="00F46C05" w:rsidRPr="00CF4550">
        <w:rPr>
          <w:rFonts w:cstheme="minorHAnsi"/>
          <w:sz w:val="22"/>
          <w:szCs w:val="22"/>
        </w:rPr>
        <w:t>,</w:t>
      </w:r>
      <w:r w:rsidR="008D10F3" w:rsidRPr="00CF4550">
        <w:rPr>
          <w:rFonts w:cstheme="minorHAnsi"/>
          <w:sz w:val="22"/>
          <w:szCs w:val="22"/>
        </w:rPr>
        <w:t xml:space="preserve"> such as climate smart agriculture projects</w:t>
      </w:r>
      <w:r w:rsidR="008D10F3" w:rsidRPr="00CF4550">
        <w:rPr>
          <w:rStyle w:val="FootnoteReference"/>
          <w:rFonts w:cstheme="minorHAnsi"/>
          <w:sz w:val="22"/>
          <w:szCs w:val="22"/>
        </w:rPr>
        <w:footnoteReference w:id="2"/>
      </w:r>
      <w:r w:rsidR="008D10F3" w:rsidRPr="00CF4550">
        <w:rPr>
          <w:rFonts w:cstheme="minorHAnsi"/>
          <w:sz w:val="22"/>
          <w:szCs w:val="22"/>
        </w:rPr>
        <w:t xml:space="preserve"> and afforestation</w:t>
      </w:r>
      <w:r w:rsidR="006A4769" w:rsidRPr="00CF4550">
        <w:rPr>
          <w:rFonts w:cstheme="minorHAnsi"/>
          <w:sz w:val="22"/>
          <w:szCs w:val="22"/>
        </w:rPr>
        <w:t>/</w:t>
      </w:r>
      <w:r w:rsidR="008D10F3" w:rsidRPr="00CF4550">
        <w:rPr>
          <w:rFonts w:cstheme="minorHAnsi"/>
          <w:sz w:val="22"/>
          <w:szCs w:val="22"/>
        </w:rPr>
        <w:t xml:space="preserve">reforestation projects, </w:t>
      </w:r>
      <w:r w:rsidR="00F46C05" w:rsidRPr="00CF4550">
        <w:rPr>
          <w:rFonts w:cstheme="minorHAnsi"/>
          <w:sz w:val="22"/>
          <w:szCs w:val="22"/>
        </w:rPr>
        <w:t>may provide</w:t>
      </w:r>
      <w:r w:rsidR="008D10F3" w:rsidRPr="00CF4550">
        <w:rPr>
          <w:rFonts w:cstheme="minorHAnsi"/>
          <w:sz w:val="22"/>
          <w:szCs w:val="22"/>
        </w:rPr>
        <w:t xml:space="preserve"> net well-being benefits to smallholders in the long</w:t>
      </w:r>
      <w:r w:rsidR="00904F56" w:rsidRPr="00CF4550">
        <w:rPr>
          <w:rFonts w:cstheme="minorHAnsi"/>
          <w:sz w:val="22"/>
          <w:szCs w:val="22"/>
        </w:rPr>
        <w:t xml:space="preserve"> </w:t>
      </w:r>
      <w:r w:rsidR="008D10F3" w:rsidRPr="00CF4550">
        <w:rPr>
          <w:rFonts w:cstheme="minorHAnsi"/>
          <w:sz w:val="22"/>
          <w:szCs w:val="22"/>
        </w:rPr>
        <w:t xml:space="preserve">term (such as increased crop yields, carbon payments, etc.), </w:t>
      </w:r>
      <w:r w:rsidR="00F46C05" w:rsidRPr="00CF4550">
        <w:rPr>
          <w:rFonts w:cstheme="minorHAnsi"/>
          <w:sz w:val="22"/>
          <w:szCs w:val="22"/>
        </w:rPr>
        <w:t>while involving</w:t>
      </w:r>
      <w:r w:rsidR="008D10F3" w:rsidRPr="00CF4550">
        <w:rPr>
          <w:rFonts w:cstheme="minorHAnsi"/>
          <w:sz w:val="22"/>
          <w:szCs w:val="22"/>
        </w:rPr>
        <w:t xml:space="preserve"> costs and risks for these farmers in the short</w:t>
      </w:r>
      <w:r w:rsidR="00904F56" w:rsidRPr="00CF4550">
        <w:rPr>
          <w:rFonts w:cstheme="minorHAnsi"/>
          <w:sz w:val="22"/>
          <w:szCs w:val="22"/>
        </w:rPr>
        <w:t xml:space="preserve"> </w:t>
      </w:r>
      <w:r w:rsidR="008D10F3" w:rsidRPr="00CF4550">
        <w:rPr>
          <w:rFonts w:cstheme="minorHAnsi"/>
          <w:sz w:val="22"/>
          <w:szCs w:val="22"/>
        </w:rPr>
        <w:t xml:space="preserve">term.  The costs and risks to smallholders may include establishment and maintenance costs of new practices, initial periods of low return, higher labor requirements, etc. Smallholders face constraints in terms of lack of </w:t>
      </w:r>
      <w:r w:rsidR="009C075E" w:rsidRPr="00CF4550">
        <w:rPr>
          <w:rFonts w:cstheme="minorHAnsi"/>
          <w:sz w:val="22"/>
          <w:szCs w:val="22"/>
        </w:rPr>
        <w:t>required long-term capital to invest and inability to absorb risks due to their limited asset base (refer to Box</w:t>
      </w:r>
      <w:r w:rsidR="009A2428" w:rsidRPr="00CF4550">
        <w:rPr>
          <w:rFonts w:cstheme="minorHAnsi"/>
          <w:sz w:val="22"/>
          <w:szCs w:val="22"/>
        </w:rPr>
        <w:t xml:space="preserve"> 2</w:t>
      </w:r>
      <w:r w:rsidR="00904F56" w:rsidRPr="00CF4550">
        <w:rPr>
          <w:rFonts w:cstheme="minorHAnsi"/>
          <w:sz w:val="22"/>
          <w:szCs w:val="22"/>
        </w:rPr>
        <w:t xml:space="preserve"> </w:t>
      </w:r>
      <w:r w:rsidR="009C075E" w:rsidRPr="00CF4550">
        <w:rPr>
          <w:rFonts w:cstheme="minorHAnsi"/>
          <w:sz w:val="22"/>
          <w:szCs w:val="22"/>
        </w:rPr>
        <w:t>.</w:t>
      </w:r>
      <w:r w:rsidR="009C075E" w:rsidRPr="00CF4550">
        <w:rPr>
          <w:rStyle w:val="FootnoteReference"/>
          <w:rFonts w:cstheme="minorHAnsi"/>
          <w:sz w:val="22"/>
          <w:szCs w:val="22"/>
        </w:rPr>
        <w:footnoteReference w:id="3"/>
      </w:r>
      <w:r w:rsidR="009C075E" w:rsidRPr="00CF4550">
        <w:rPr>
          <w:rFonts w:cstheme="minorHAnsi"/>
          <w:sz w:val="22"/>
          <w:szCs w:val="22"/>
        </w:rPr>
        <w:t xml:space="preserve"> Projects must therefore be designed and implemented in such a way that farmers receive both short-term and long-term benefits</w:t>
      </w:r>
      <w:r w:rsidR="00904F56" w:rsidRPr="00CF4550">
        <w:rPr>
          <w:rFonts w:cstheme="minorHAnsi"/>
          <w:sz w:val="22"/>
          <w:szCs w:val="22"/>
        </w:rPr>
        <w:t>, taking into account</w:t>
      </w:r>
      <w:r w:rsidR="009C075E" w:rsidRPr="00CF4550">
        <w:rPr>
          <w:rFonts w:cstheme="minorHAnsi"/>
          <w:sz w:val="22"/>
          <w:szCs w:val="22"/>
        </w:rPr>
        <w:t xml:space="preserve"> costs and risks</w:t>
      </w:r>
      <w:r w:rsidR="00904F56" w:rsidRPr="00CF4550">
        <w:rPr>
          <w:rFonts w:cstheme="minorHAnsi"/>
          <w:sz w:val="22"/>
          <w:szCs w:val="22"/>
        </w:rPr>
        <w:t>,</w:t>
      </w:r>
      <w:r w:rsidR="009C075E" w:rsidRPr="00CF4550">
        <w:rPr>
          <w:rFonts w:cstheme="minorHAnsi"/>
          <w:sz w:val="22"/>
          <w:szCs w:val="22"/>
        </w:rPr>
        <w:t xml:space="preserve"> and </w:t>
      </w:r>
      <w:r w:rsidR="00904F56" w:rsidRPr="00CF4550">
        <w:rPr>
          <w:rFonts w:cstheme="minorHAnsi"/>
          <w:sz w:val="22"/>
          <w:szCs w:val="22"/>
        </w:rPr>
        <w:t xml:space="preserve">receive </w:t>
      </w:r>
      <w:r w:rsidR="009C075E" w:rsidRPr="00CF4550">
        <w:rPr>
          <w:rFonts w:cstheme="minorHAnsi"/>
          <w:sz w:val="22"/>
          <w:szCs w:val="22"/>
        </w:rPr>
        <w:t>incentives to invest in new practices.</w:t>
      </w:r>
      <w:r w:rsidR="009C075E" w:rsidRPr="00CF4550">
        <w:rPr>
          <w:rStyle w:val="FootnoteReference"/>
          <w:rFonts w:cstheme="minorHAnsi"/>
          <w:sz w:val="22"/>
          <w:szCs w:val="22"/>
        </w:rPr>
        <w:footnoteReference w:id="4"/>
      </w:r>
      <w:r w:rsidR="009C075E" w:rsidRPr="00CF4550">
        <w:rPr>
          <w:rFonts w:cstheme="minorHAnsi"/>
          <w:sz w:val="22"/>
          <w:szCs w:val="22"/>
        </w:rPr>
        <w:t xml:space="preserve"> </w:t>
      </w: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F16A1B" w:rsidRPr="00CF4550" w:rsidRDefault="00F16A1B" w:rsidP="00CF4550">
      <w:pPr>
        <w:pStyle w:val="CommentText"/>
        <w:tabs>
          <w:tab w:val="left" w:pos="3870"/>
        </w:tabs>
        <w:jc w:val="both"/>
        <w:rPr>
          <w:rFonts w:cstheme="minorHAnsi"/>
          <w:sz w:val="22"/>
          <w:szCs w:val="22"/>
        </w:rPr>
      </w:pPr>
    </w:p>
    <w:p w:rsidR="009C075E" w:rsidRPr="00CF4550" w:rsidRDefault="009C075E" w:rsidP="00CF4550">
      <w:pPr>
        <w:pStyle w:val="CommentText"/>
        <w:tabs>
          <w:tab w:val="left" w:pos="3870"/>
        </w:tabs>
        <w:jc w:val="both"/>
        <w:rPr>
          <w:rFonts w:cstheme="minorHAnsi"/>
          <w:sz w:val="22"/>
          <w:szCs w:val="22"/>
        </w:rPr>
      </w:pPr>
    </w:p>
    <w:p w:rsidR="009C075E" w:rsidRPr="00CF4550" w:rsidRDefault="009C075E" w:rsidP="00CF4550">
      <w:pPr>
        <w:pStyle w:val="CommentText"/>
        <w:tabs>
          <w:tab w:val="left" w:pos="3870"/>
        </w:tabs>
        <w:jc w:val="both"/>
        <w:rPr>
          <w:rFonts w:cstheme="minorHAnsi"/>
          <w:sz w:val="22"/>
          <w:szCs w:val="22"/>
        </w:rPr>
      </w:pPr>
    </w:p>
    <w:p w:rsidR="00E72F01" w:rsidRPr="00CF4550" w:rsidRDefault="00460A1C" w:rsidP="00CF4550">
      <w:pPr>
        <w:pStyle w:val="CommentText"/>
        <w:tabs>
          <w:tab w:val="left" w:pos="3870"/>
        </w:tabs>
        <w:jc w:val="both"/>
        <w:rPr>
          <w:rFonts w:cstheme="minorHAnsi"/>
          <w:sz w:val="22"/>
          <w:szCs w:val="22"/>
        </w:rPr>
      </w:pPr>
      <w:r w:rsidRPr="00CF4550">
        <w:rPr>
          <w:rFonts w:cstheme="minorHAnsi"/>
          <w:noProof/>
          <w:sz w:val="22"/>
          <w:szCs w:val="22"/>
          <w:lang w:val="en-US" w:eastAsia="en-US"/>
        </w:rPr>
        <w:lastRenderedPageBreak/>
        <mc:AlternateContent>
          <mc:Choice Requires="wps">
            <w:drawing>
              <wp:anchor distT="0" distB="0" distL="114300" distR="114300" simplePos="0" relativeHeight="251678208" behindDoc="0" locked="0" layoutInCell="1" allowOverlap="1" wp14:anchorId="26C9E2E5" wp14:editId="2A123393">
                <wp:simplePos x="0" y="0"/>
                <wp:positionH relativeFrom="column">
                  <wp:posOffset>372745</wp:posOffset>
                </wp:positionH>
                <wp:positionV relativeFrom="paragraph">
                  <wp:posOffset>15875</wp:posOffset>
                </wp:positionV>
                <wp:extent cx="2152015" cy="323850"/>
                <wp:effectExtent l="0" t="0" r="19685" b="1905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015" cy="323850"/>
                        </a:xfrm>
                        <a:prstGeom prst="rect">
                          <a:avLst/>
                        </a:prstGeom>
                        <a:solidFill>
                          <a:srgbClr val="367C2B"/>
                        </a:solidFill>
                        <a:ln w="9525">
                          <a:solidFill>
                            <a:srgbClr val="000000"/>
                          </a:solidFill>
                          <a:miter lim="800000"/>
                          <a:headEnd/>
                          <a:tailEnd/>
                        </a:ln>
                      </wps:spPr>
                      <wps:txbx>
                        <w:txbxContent>
                          <w:p w:rsidR="00E72F01" w:rsidRPr="003B595D" w:rsidRDefault="00E72F01" w:rsidP="00E72F01">
                            <w:pPr>
                              <w:jc w:val="center"/>
                              <w:rPr>
                                <w:b/>
                              </w:rPr>
                            </w:pPr>
                            <w:r w:rsidRPr="003B595D">
                              <w:rPr>
                                <w:b/>
                                <w:color w:val="FFFFFF" w:themeColor="background1"/>
                              </w:rPr>
                              <w:t>AVOIDED</w:t>
                            </w:r>
                            <w:r w:rsidRPr="003B595D">
                              <w:rPr>
                                <w:b/>
                              </w:rPr>
                              <w:t xml:space="preserve"> </w:t>
                            </w:r>
                            <w:r w:rsidRPr="003B595D">
                              <w:rPr>
                                <w:b/>
                                <w:color w:val="FFFFFF" w:themeColor="background1"/>
                              </w:rPr>
                              <w:t>DEFORESTATION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left:0;text-align:left;margin-left:29.35pt;margin-top:1.25pt;width:169.45pt;height:2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" fillcolor="#367c2b">
                <v:textbox>
                  <w:txbxContent>
                    <w:p w:rsidR="00E72F01" w:rsidRPr="003B595D" w:rsidRDefault="00E72F01" w:rsidP="00E72F01">
                      <w:pPr>
                        <w:jc w:val="center"/>
                        <w:rPr>
                          <w:b/>
                        </w:rPr>
                      </w:pPr>
                      <w:r w:rsidRPr="003B595D">
                        <w:rPr>
                          <w:b/>
                          <w:color w:val="FFFFFF" w:themeColor="background1"/>
                        </w:rPr>
                        <w:t>AVOIDED</w:t>
                      </w:r>
                      <w:r w:rsidRPr="003B595D">
                        <w:rPr>
                          <w:b/>
                        </w:rPr>
                        <w:t xml:space="preserve"> </w:t>
                      </w:r>
                      <w:r w:rsidRPr="003B595D">
                        <w:rPr>
                          <w:b/>
                          <w:color w:val="FFFFFF" w:themeColor="background1"/>
                        </w:rPr>
                        <w:t>DEFORESTATION</w:t>
                      </w:r>
                    </w:p>
                  </w:txbxContent>
                </v:textbox>
              </v:shape>
            </w:pict>
          </mc:Fallback>
        </mc:AlternateContent>
      </w:r>
      <w:r w:rsidR="00E72F01" w:rsidRPr="00CF4550">
        <w:rPr>
          <w:rFonts w:cstheme="minorHAnsi"/>
          <w:noProof/>
          <w:sz w:val="22"/>
          <w:szCs w:val="22"/>
          <w:lang w:val="en-US" w:eastAsia="en-US"/>
        </w:rPr>
        <w:drawing>
          <wp:inline distT="0" distB="0" distL="0" distR="0" wp14:anchorId="175153B7" wp14:editId="260547A2">
            <wp:extent cx="346981" cy="356259"/>
            <wp:effectExtent l="19050" t="0" r="0" b="0"/>
            <wp:docPr id="2" name="Picture 2" descr="D:\Documents and Settings\pnarasimhan\AppData\Local\Microsoft\Windows\Temporary Internet Files\Content.IE5\7BIX3Z1N\MC90029336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pnarasimhan\AppData\Local\Microsoft\Windows\Temporary Internet Files\Content.IE5\7BIX3Z1N\MC900293362[1].wmf"/>
                    <pic:cNvPicPr>
                      <a:picLocks noChangeAspect="1" noChangeArrowheads="1"/>
                    </pic:cNvPicPr>
                  </pic:nvPicPr>
                  <pic:blipFill>
                    <a:blip r:embed="rId26" cstate="print"/>
                    <a:srcRect/>
                    <a:stretch>
                      <a:fillRect/>
                    </a:stretch>
                  </pic:blipFill>
                  <pic:spPr bwMode="auto">
                    <a:xfrm>
                      <a:off x="0" y="0"/>
                      <a:ext cx="346981" cy="356259"/>
                    </a:xfrm>
                    <a:prstGeom prst="rect">
                      <a:avLst/>
                    </a:prstGeom>
                    <a:noFill/>
                    <a:ln w="9525">
                      <a:noFill/>
                      <a:miter lim="800000"/>
                      <a:headEnd/>
                      <a:tailEnd/>
                    </a:ln>
                  </pic:spPr>
                </pic:pic>
              </a:graphicData>
            </a:graphic>
          </wp:inline>
        </w:drawing>
      </w:r>
    </w:p>
    <w:p w:rsidR="00E72F01" w:rsidRPr="00CF4550" w:rsidRDefault="00E72F01" w:rsidP="000E495A">
      <w:pPr>
        <w:pStyle w:val="CommentText"/>
        <w:tabs>
          <w:tab w:val="left" w:pos="3870"/>
        </w:tabs>
        <w:rPr>
          <w:rFonts w:cstheme="minorHAnsi"/>
          <w:b/>
          <w:i/>
          <w:sz w:val="22"/>
          <w:szCs w:val="22"/>
        </w:rPr>
      </w:pPr>
      <w:r w:rsidRPr="00CF4550">
        <w:rPr>
          <w:rFonts w:cstheme="minorHAnsi"/>
          <w:sz w:val="22"/>
          <w:szCs w:val="22"/>
        </w:rPr>
        <w:t xml:space="preserve">REDD projects must be designed and implemented in such a way that they provide short-term as well as long-term benefits. Pay-for-performance schemes take a long time to materialize and therefore benefits such as revenue distribution from sale of carbon offsets </w:t>
      </w:r>
      <w:r w:rsidR="00904F56" w:rsidRPr="00CF4550">
        <w:rPr>
          <w:rFonts w:cstheme="minorHAnsi"/>
          <w:sz w:val="22"/>
          <w:szCs w:val="22"/>
        </w:rPr>
        <w:t>will materialize</w:t>
      </w:r>
      <w:r w:rsidRPr="00CF4550">
        <w:rPr>
          <w:rFonts w:cstheme="minorHAnsi"/>
          <w:sz w:val="22"/>
          <w:szCs w:val="22"/>
        </w:rPr>
        <w:t xml:space="preserve"> later on in the project. Other concrete benefits such as creation of sustainable forest enterprises, securing recognized management and land rights for forest-dependent Community Members, etc</w:t>
      </w:r>
      <w:r w:rsidR="00904F56" w:rsidRPr="00CF4550">
        <w:rPr>
          <w:rFonts w:cstheme="minorHAnsi"/>
          <w:sz w:val="22"/>
          <w:szCs w:val="22"/>
        </w:rPr>
        <w:t>.</w:t>
      </w:r>
      <w:r w:rsidRPr="00CF4550">
        <w:rPr>
          <w:rFonts w:cstheme="minorHAnsi"/>
          <w:sz w:val="22"/>
          <w:szCs w:val="22"/>
        </w:rPr>
        <w:t xml:space="preserve"> may also not deliver immediate benefits. Early benefits (prior to performance) are often necessary in order to provide incentives for a change in community activities </w:t>
      </w:r>
      <w:r w:rsidR="00904F56" w:rsidRPr="00CF4550">
        <w:rPr>
          <w:rFonts w:cstheme="minorHAnsi"/>
          <w:sz w:val="22"/>
          <w:szCs w:val="22"/>
        </w:rPr>
        <w:t xml:space="preserve">to </w:t>
      </w:r>
      <w:r w:rsidRPr="00CF4550">
        <w:rPr>
          <w:rFonts w:cstheme="minorHAnsi"/>
          <w:sz w:val="22"/>
          <w:szCs w:val="22"/>
        </w:rPr>
        <w:t>reduce deforestation and</w:t>
      </w:r>
      <w:r w:rsidR="00904F56" w:rsidRPr="00CF4550">
        <w:rPr>
          <w:rFonts w:cstheme="minorHAnsi"/>
          <w:sz w:val="22"/>
          <w:szCs w:val="22"/>
        </w:rPr>
        <w:t>/or</w:t>
      </w:r>
      <w:r w:rsidRPr="00CF4550">
        <w:rPr>
          <w:rFonts w:cstheme="minorHAnsi"/>
          <w:sz w:val="22"/>
          <w:szCs w:val="22"/>
        </w:rPr>
        <w:t xml:space="preserve"> where Communities are subject to opportunity costs or other costs from the start of the project.  </w:t>
      </w:r>
      <w:r w:rsidR="00904F56" w:rsidRPr="00CF4550">
        <w:rPr>
          <w:rFonts w:cstheme="minorHAnsi"/>
          <w:sz w:val="22"/>
          <w:szCs w:val="22"/>
        </w:rPr>
        <w:t xml:space="preserve">Short-term benefits </w:t>
      </w:r>
      <w:r w:rsidRPr="00CF4550">
        <w:rPr>
          <w:rFonts w:cstheme="minorHAnsi"/>
          <w:sz w:val="22"/>
          <w:szCs w:val="22"/>
        </w:rPr>
        <w:t>help to build support and maintain interest of the affected Community Members in the project until the long-term benefits start flowing. There is evidence of improved outcomes in integrated conservation and development programs when visible and sustainable benefits are provided for Community Members at an early stage.</w:t>
      </w:r>
      <w:r w:rsidRPr="00CF4550">
        <w:rPr>
          <w:rStyle w:val="FootnoteReference"/>
          <w:rFonts w:cstheme="minorHAnsi"/>
          <w:sz w:val="22"/>
          <w:szCs w:val="22"/>
        </w:rPr>
        <w:footnoteReference w:id="5"/>
      </w:r>
    </w:p>
    <w:p w:rsidR="008E3762" w:rsidRPr="00CF4550" w:rsidRDefault="008E3762" w:rsidP="00CF129A">
      <w:pPr>
        <w:pStyle w:val="CommentText"/>
        <w:numPr>
          <w:ilvl w:val="0"/>
          <w:numId w:val="14"/>
        </w:numPr>
        <w:tabs>
          <w:tab w:val="left" w:pos="3870"/>
        </w:tabs>
        <w:rPr>
          <w:rFonts w:cstheme="minorHAnsi"/>
          <w:sz w:val="22"/>
          <w:szCs w:val="22"/>
        </w:rPr>
      </w:pPr>
      <w:r w:rsidRPr="000E495A">
        <w:rPr>
          <w:rFonts w:cstheme="minorHAnsi"/>
          <w:b/>
          <w:sz w:val="22"/>
          <w:szCs w:val="22"/>
        </w:rPr>
        <w:t>Active Involvement</w:t>
      </w:r>
      <w:r w:rsidRPr="00CF4550">
        <w:rPr>
          <w:rFonts w:cstheme="minorHAnsi"/>
          <w:b/>
          <w:i/>
          <w:sz w:val="22"/>
          <w:szCs w:val="22"/>
        </w:rPr>
        <w:t>:</w:t>
      </w:r>
      <w:r w:rsidRPr="00CF4550">
        <w:rPr>
          <w:rFonts w:cstheme="minorHAnsi"/>
          <w:sz w:val="22"/>
          <w:szCs w:val="22"/>
        </w:rPr>
        <w:t xml:space="preserve"> GL2.6-2.9 in the Gold Level requires that Smallholders/Community Members are not passive beneficiaries of projects, but must participate actively in the project with respect to participating effectively in the design of </w:t>
      </w:r>
      <w:r w:rsidR="005F135D" w:rsidRPr="00CF4550">
        <w:rPr>
          <w:rFonts w:cstheme="minorHAnsi"/>
          <w:sz w:val="22"/>
          <w:szCs w:val="22"/>
        </w:rPr>
        <w:t>benefit sharing</w:t>
      </w:r>
      <w:r w:rsidR="00FB4907" w:rsidRPr="00CF4550">
        <w:rPr>
          <w:rFonts w:cstheme="minorHAnsi"/>
          <w:sz w:val="22"/>
          <w:szCs w:val="22"/>
        </w:rPr>
        <w:t xml:space="preserve"> </w:t>
      </w:r>
      <w:r w:rsidR="005F135D" w:rsidRPr="00CF4550">
        <w:rPr>
          <w:rFonts w:cstheme="minorHAnsi"/>
          <w:sz w:val="22"/>
          <w:szCs w:val="22"/>
        </w:rPr>
        <w:t xml:space="preserve">and in project decision </w:t>
      </w:r>
      <w:r w:rsidRPr="00CF4550">
        <w:rPr>
          <w:rFonts w:cstheme="minorHAnsi"/>
          <w:sz w:val="22"/>
          <w:szCs w:val="22"/>
        </w:rPr>
        <w:t xml:space="preserve">making, implementation and management. Further, these </w:t>
      </w:r>
      <w:r w:rsidR="005F135D" w:rsidRPr="00CF4550">
        <w:rPr>
          <w:rFonts w:cstheme="minorHAnsi"/>
          <w:sz w:val="22"/>
          <w:szCs w:val="22"/>
        </w:rPr>
        <w:t>Community Gold</w:t>
      </w:r>
      <w:r w:rsidRPr="00CF4550">
        <w:rPr>
          <w:rFonts w:cstheme="minorHAnsi"/>
          <w:sz w:val="22"/>
          <w:szCs w:val="22"/>
        </w:rPr>
        <w:t xml:space="preserve"> projects must also help to build the capacity and autonomy of the Smallholders/Community Members. </w:t>
      </w:r>
      <w:r w:rsidR="00F162AE" w:rsidRPr="00CF4550">
        <w:rPr>
          <w:rFonts w:cstheme="minorHAnsi"/>
          <w:sz w:val="22"/>
          <w:szCs w:val="22"/>
        </w:rPr>
        <w:t xml:space="preserve">While there are some projects where the Communities are the Project Proponents (see </w:t>
      </w:r>
      <w:r w:rsidR="005F135D" w:rsidRPr="00CF4550">
        <w:rPr>
          <w:rFonts w:cstheme="minorHAnsi"/>
          <w:sz w:val="22"/>
          <w:szCs w:val="22"/>
        </w:rPr>
        <w:t>the Suruí</w:t>
      </w:r>
      <w:r w:rsidR="00F162AE" w:rsidRPr="00CF4550">
        <w:rPr>
          <w:rFonts w:cstheme="minorHAnsi"/>
          <w:sz w:val="22"/>
          <w:szCs w:val="22"/>
        </w:rPr>
        <w:t xml:space="preserve"> project </w:t>
      </w:r>
      <w:r w:rsidR="00D31A74" w:rsidRPr="00CF4550">
        <w:rPr>
          <w:rFonts w:cstheme="minorHAnsi"/>
          <w:sz w:val="22"/>
          <w:szCs w:val="22"/>
        </w:rPr>
        <w:t xml:space="preserve">example </w:t>
      </w:r>
      <w:r w:rsidR="00F162AE" w:rsidRPr="00CF4550">
        <w:rPr>
          <w:rFonts w:cstheme="minorHAnsi"/>
          <w:sz w:val="22"/>
          <w:szCs w:val="22"/>
        </w:rPr>
        <w:t>explained below</w:t>
      </w:r>
      <w:r w:rsidR="007C5C0D" w:rsidRPr="00CF4550">
        <w:rPr>
          <w:rFonts w:cstheme="minorHAnsi"/>
          <w:sz w:val="22"/>
          <w:szCs w:val="22"/>
        </w:rPr>
        <w:t xml:space="preserve"> </w:t>
      </w:r>
      <w:r w:rsidR="00A55B15" w:rsidRPr="00CF4550">
        <w:rPr>
          <w:rFonts w:cstheme="minorHAnsi"/>
          <w:sz w:val="22"/>
          <w:szCs w:val="22"/>
        </w:rPr>
        <w:t xml:space="preserve">(Case </w:t>
      </w:r>
      <w:r w:rsidR="007C5C0D" w:rsidRPr="00CF4550">
        <w:rPr>
          <w:rFonts w:cstheme="minorHAnsi"/>
          <w:sz w:val="22"/>
          <w:szCs w:val="22"/>
        </w:rPr>
        <w:t>S</w:t>
      </w:r>
      <w:r w:rsidR="00A55B15" w:rsidRPr="00CF4550">
        <w:rPr>
          <w:rFonts w:cstheme="minorHAnsi"/>
          <w:sz w:val="22"/>
          <w:szCs w:val="22"/>
        </w:rPr>
        <w:t>tudy 2)</w:t>
      </w:r>
      <w:r w:rsidR="00F162AE" w:rsidRPr="00CF4550">
        <w:rPr>
          <w:rFonts w:cstheme="minorHAnsi"/>
          <w:sz w:val="22"/>
          <w:szCs w:val="22"/>
        </w:rPr>
        <w:t xml:space="preserve">), for several </w:t>
      </w:r>
      <w:r w:rsidR="005F135D" w:rsidRPr="00CF4550">
        <w:rPr>
          <w:rFonts w:cstheme="minorHAnsi"/>
          <w:sz w:val="22"/>
          <w:szCs w:val="22"/>
        </w:rPr>
        <w:t xml:space="preserve">smallholder- and community-led projects, </w:t>
      </w:r>
      <w:r w:rsidR="00F162AE" w:rsidRPr="00CF4550">
        <w:rPr>
          <w:rFonts w:cstheme="minorHAnsi"/>
          <w:sz w:val="22"/>
          <w:szCs w:val="22"/>
        </w:rPr>
        <w:t>NGOs/other organisations may still play a significant role, with their involvement decreasing over time</w:t>
      </w:r>
      <w:r w:rsidR="00503E17" w:rsidRPr="00CF4550">
        <w:rPr>
          <w:rFonts w:cstheme="minorHAnsi"/>
          <w:sz w:val="22"/>
          <w:szCs w:val="22"/>
        </w:rPr>
        <w:t xml:space="preserve"> as </w:t>
      </w:r>
      <w:r w:rsidR="005F135D" w:rsidRPr="00CF4550">
        <w:rPr>
          <w:rFonts w:cstheme="minorHAnsi"/>
          <w:sz w:val="22"/>
          <w:szCs w:val="22"/>
        </w:rPr>
        <w:t>local</w:t>
      </w:r>
      <w:r w:rsidR="00503E17" w:rsidRPr="00CF4550">
        <w:rPr>
          <w:rFonts w:cstheme="minorHAnsi"/>
          <w:sz w:val="22"/>
          <w:szCs w:val="22"/>
        </w:rPr>
        <w:t xml:space="preserve"> capacity is built </w:t>
      </w:r>
      <w:r w:rsidR="00D31A74" w:rsidRPr="00CF4550">
        <w:rPr>
          <w:rFonts w:cstheme="minorHAnsi"/>
          <w:sz w:val="22"/>
          <w:szCs w:val="22"/>
        </w:rPr>
        <w:t xml:space="preserve">(see </w:t>
      </w:r>
      <w:r w:rsidR="005F135D" w:rsidRPr="00CF4550">
        <w:rPr>
          <w:rFonts w:cstheme="minorHAnsi"/>
          <w:sz w:val="22"/>
          <w:szCs w:val="22"/>
        </w:rPr>
        <w:t xml:space="preserve">the </w:t>
      </w:r>
      <w:r w:rsidR="00D31A74" w:rsidRPr="00CF4550">
        <w:rPr>
          <w:rFonts w:cstheme="minorHAnsi"/>
          <w:sz w:val="22"/>
          <w:szCs w:val="22"/>
        </w:rPr>
        <w:t>Humbo project example explained below)</w:t>
      </w:r>
      <w:r w:rsidR="00FE5628" w:rsidRPr="00CF4550">
        <w:rPr>
          <w:rFonts w:cstheme="minorHAnsi"/>
          <w:sz w:val="22"/>
          <w:szCs w:val="22"/>
        </w:rPr>
        <w:t>.</w:t>
      </w:r>
    </w:p>
    <w:p w:rsidR="006A5377" w:rsidRPr="00CF4550" w:rsidRDefault="006A5377" w:rsidP="00CF4550">
      <w:pPr>
        <w:pStyle w:val="CommentText"/>
        <w:tabs>
          <w:tab w:val="left" w:pos="3870"/>
        </w:tabs>
        <w:jc w:val="both"/>
        <w:rPr>
          <w:rFonts w:cstheme="minorHAnsi"/>
          <w:b/>
          <w:i/>
          <w:sz w:val="22"/>
          <w:szCs w:val="22"/>
        </w:rPr>
      </w:pPr>
      <w:r w:rsidRPr="00CF4550">
        <w:rPr>
          <w:rFonts w:cstheme="minorHAnsi"/>
          <w:b/>
          <w:i/>
          <w:noProof/>
          <w:sz w:val="22"/>
          <w:szCs w:val="22"/>
          <w:lang w:val="en-US" w:eastAsia="en-US"/>
        </w:rPr>
        <w:drawing>
          <wp:inline distT="0" distB="0" distL="0" distR="0" wp14:anchorId="0D956DBF" wp14:editId="389FE4BF">
            <wp:extent cx="349635" cy="304800"/>
            <wp:effectExtent l="19050" t="0" r="0" b="0"/>
            <wp:docPr id="16" name="Picture 3" descr="D:\Documents and Settings\pnarasimhan\AppData\Local\Microsoft\Windows\Temporary Internet Files\Content.IE5\4W92J3NB\MC90043767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pnarasimhan\AppData\Local\Microsoft\Windows\Temporary Internet Files\Content.IE5\4W92J3NB\MC900437675[1].wmf"/>
                    <pic:cNvPicPr>
                      <a:picLocks noChangeAspect="1" noChangeArrowheads="1"/>
                    </pic:cNvPicPr>
                  </pic:nvPicPr>
                  <pic:blipFill>
                    <a:blip r:embed="rId18" cstate="print"/>
                    <a:srcRect/>
                    <a:stretch>
                      <a:fillRect/>
                    </a:stretch>
                  </pic:blipFill>
                  <pic:spPr bwMode="auto">
                    <a:xfrm>
                      <a:off x="0" y="0"/>
                      <a:ext cx="352473" cy="307274"/>
                    </a:xfrm>
                    <a:prstGeom prst="rect">
                      <a:avLst/>
                    </a:prstGeom>
                    <a:noFill/>
                    <a:ln w="9525">
                      <a:noFill/>
                      <a:miter lim="800000"/>
                      <a:headEnd/>
                      <a:tailEnd/>
                    </a:ln>
                  </pic:spPr>
                </pic:pic>
              </a:graphicData>
            </a:graphic>
          </wp:inline>
        </w:drawing>
      </w:r>
      <w:r w:rsidRPr="00CF4550">
        <w:rPr>
          <w:rFonts w:cstheme="minorHAnsi"/>
          <w:b/>
          <w:i/>
          <w:noProof/>
          <w:sz w:val="22"/>
          <w:szCs w:val="22"/>
          <w:lang w:val="en-US" w:eastAsia="en-US"/>
        </w:rPr>
        <w:drawing>
          <wp:inline distT="0" distB="0" distL="0" distR="0" wp14:anchorId="69173B3E" wp14:editId="3B489AC8">
            <wp:extent cx="2210435" cy="331470"/>
            <wp:effectExtent l="1905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2210435" cy="331470"/>
                    </a:xfrm>
                    <a:prstGeom prst="rect">
                      <a:avLst/>
                    </a:prstGeom>
                    <a:noFill/>
                    <a:ln w="9525">
                      <a:noFill/>
                      <a:miter lim="800000"/>
                      <a:headEnd/>
                      <a:tailEnd/>
                    </a:ln>
                  </pic:spPr>
                </pic:pic>
              </a:graphicData>
            </a:graphic>
          </wp:inline>
        </w:drawing>
      </w:r>
    </w:p>
    <w:p w:rsidR="006A5377" w:rsidRPr="00CF4550" w:rsidRDefault="006A5377" w:rsidP="000E495A">
      <w:pPr>
        <w:pStyle w:val="CommentText"/>
        <w:tabs>
          <w:tab w:val="left" w:pos="3870"/>
        </w:tabs>
        <w:rPr>
          <w:rFonts w:cstheme="minorHAnsi"/>
          <w:sz w:val="22"/>
          <w:szCs w:val="22"/>
        </w:rPr>
      </w:pPr>
      <w:r w:rsidRPr="00CF4550">
        <w:rPr>
          <w:rFonts w:cstheme="minorHAnsi"/>
          <w:sz w:val="22"/>
          <w:szCs w:val="22"/>
        </w:rPr>
        <w:t>An example of an Afforestation/Reforestation project with active involvement is the Humbo community manageme</w:t>
      </w:r>
      <w:r w:rsidR="005F135D" w:rsidRPr="00CF4550">
        <w:rPr>
          <w:rFonts w:cstheme="minorHAnsi"/>
          <w:sz w:val="22"/>
          <w:szCs w:val="22"/>
        </w:rPr>
        <w:t>nt natural regeneration project</w:t>
      </w:r>
      <w:r w:rsidRPr="00CF4550">
        <w:rPr>
          <w:rFonts w:cstheme="minorHAnsi"/>
          <w:sz w:val="22"/>
          <w:szCs w:val="22"/>
        </w:rPr>
        <w:t xml:space="preserve"> (see </w:t>
      </w:r>
      <w:r w:rsidR="00A55B15" w:rsidRPr="00CF4550">
        <w:rPr>
          <w:rFonts w:cstheme="minorHAnsi"/>
          <w:sz w:val="22"/>
          <w:szCs w:val="22"/>
        </w:rPr>
        <w:t xml:space="preserve">Case </w:t>
      </w:r>
      <w:r w:rsidR="007C5C0D" w:rsidRPr="00CF4550">
        <w:rPr>
          <w:rFonts w:cstheme="minorHAnsi"/>
          <w:sz w:val="22"/>
          <w:szCs w:val="22"/>
        </w:rPr>
        <w:t>S</w:t>
      </w:r>
      <w:r w:rsidR="00A55B15" w:rsidRPr="00CF4550">
        <w:rPr>
          <w:rFonts w:cstheme="minorHAnsi"/>
          <w:sz w:val="22"/>
          <w:szCs w:val="22"/>
        </w:rPr>
        <w:t>tudy 1</w:t>
      </w:r>
      <w:r w:rsidRPr="00CF4550">
        <w:rPr>
          <w:rFonts w:cstheme="minorHAnsi"/>
          <w:sz w:val="22"/>
          <w:szCs w:val="22"/>
        </w:rPr>
        <w:t>)</w:t>
      </w:r>
      <w:r w:rsidR="005F135D" w:rsidRPr="00CF4550">
        <w:rPr>
          <w:rFonts w:cstheme="minorHAnsi"/>
          <w:sz w:val="22"/>
          <w:szCs w:val="22"/>
        </w:rPr>
        <w:t>.</w:t>
      </w:r>
    </w:p>
    <w:p w:rsidR="006A5377" w:rsidRPr="00CF4550" w:rsidRDefault="002025D9" w:rsidP="00CF4550">
      <w:pPr>
        <w:pStyle w:val="CommentText"/>
        <w:tabs>
          <w:tab w:val="left" w:pos="3870"/>
        </w:tabs>
        <w:jc w:val="both"/>
        <w:rPr>
          <w:rFonts w:cstheme="minorHAnsi"/>
          <w:b/>
          <w:i/>
          <w:sz w:val="22"/>
          <w:szCs w:val="22"/>
        </w:rPr>
      </w:pPr>
      <w:r w:rsidRPr="00CF4550">
        <w:rPr>
          <w:rFonts w:cstheme="minorHAnsi"/>
          <w:noProof/>
          <w:sz w:val="22"/>
          <w:szCs w:val="22"/>
          <w:lang w:val="en-US" w:eastAsia="en-US"/>
        </w:rPr>
        <mc:AlternateContent>
          <mc:Choice Requires="wps">
            <w:drawing>
              <wp:anchor distT="0" distB="0" distL="114300" distR="114300" simplePos="0" relativeHeight="251654656" behindDoc="0" locked="0" layoutInCell="1" allowOverlap="1" wp14:anchorId="6B66BBA7" wp14:editId="5F39DD11">
                <wp:simplePos x="0" y="0"/>
                <wp:positionH relativeFrom="column">
                  <wp:posOffset>459105</wp:posOffset>
                </wp:positionH>
                <wp:positionV relativeFrom="paragraph">
                  <wp:posOffset>8255</wp:posOffset>
                </wp:positionV>
                <wp:extent cx="2152015" cy="323850"/>
                <wp:effectExtent l="0" t="0" r="19685" b="1905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015" cy="323850"/>
                        </a:xfrm>
                        <a:prstGeom prst="rect">
                          <a:avLst/>
                        </a:prstGeom>
                        <a:solidFill>
                          <a:srgbClr val="367C2B"/>
                        </a:solidFill>
                        <a:ln w="9525">
                          <a:solidFill>
                            <a:srgbClr val="000000"/>
                          </a:solidFill>
                          <a:miter lim="800000"/>
                          <a:headEnd/>
                          <a:tailEnd/>
                        </a:ln>
                      </wps:spPr>
                      <wps:txbx>
                        <w:txbxContent>
                          <w:p w:rsidR="00473A99" w:rsidRPr="003B595D" w:rsidRDefault="00473A99" w:rsidP="008D10F3">
                            <w:pPr>
                              <w:jc w:val="center"/>
                              <w:rPr>
                                <w:b/>
                              </w:rPr>
                            </w:pPr>
                            <w:r w:rsidRPr="003B595D">
                              <w:rPr>
                                <w:b/>
                                <w:color w:val="FFFFFF" w:themeColor="background1"/>
                              </w:rPr>
                              <w:t>AVOIDED</w:t>
                            </w:r>
                            <w:r w:rsidRPr="003B595D">
                              <w:rPr>
                                <w:b/>
                              </w:rPr>
                              <w:t xml:space="preserve"> </w:t>
                            </w:r>
                            <w:r w:rsidRPr="003B595D">
                              <w:rPr>
                                <w:b/>
                                <w:color w:val="FFFFFF" w:themeColor="background1"/>
                              </w:rPr>
                              <w:t>DEFORESTATION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36.15pt;margin-top:.65pt;width:169.4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" fillcolor="#367c2b">
                <v:textbox>
                  <w:txbxContent>
                    <w:p w:rsidR="00473A99" w:rsidRPr="003B595D" w:rsidRDefault="00473A99" w:rsidP="008D10F3">
                      <w:pPr>
                        <w:jc w:val="center"/>
                        <w:rPr>
                          <w:b/>
                        </w:rPr>
                      </w:pPr>
                      <w:r w:rsidRPr="003B595D">
                        <w:rPr>
                          <w:b/>
                          <w:color w:val="FFFFFF" w:themeColor="background1"/>
                        </w:rPr>
                        <w:t>AVOIDED</w:t>
                      </w:r>
                      <w:r w:rsidRPr="003B595D">
                        <w:rPr>
                          <w:b/>
                        </w:rPr>
                        <w:t xml:space="preserve"> </w:t>
                      </w:r>
                      <w:r w:rsidRPr="003B595D">
                        <w:rPr>
                          <w:b/>
                          <w:color w:val="FFFFFF" w:themeColor="background1"/>
                        </w:rPr>
                        <w:t>DEFORESTATION</w:t>
                      </w:r>
                    </w:p>
                  </w:txbxContent>
                </v:textbox>
              </v:shape>
            </w:pict>
          </mc:Fallback>
        </mc:AlternateContent>
      </w:r>
      <w:r w:rsidRPr="00CF4550">
        <w:rPr>
          <w:rFonts w:cstheme="minorHAnsi"/>
          <w:noProof/>
          <w:sz w:val="22"/>
          <w:szCs w:val="22"/>
          <w:lang w:val="en-US" w:eastAsia="en-US"/>
        </w:rPr>
        <w:drawing>
          <wp:inline distT="0" distB="0" distL="0" distR="0" wp14:anchorId="49E2C87D" wp14:editId="1C325228">
            <wp:extent cx="346981" cy="356259"/>
            <wp:effectExtent l="19050" t="0" r="0" b="0"/>
            <wp:docPr id="12" name="Picture 2" descr="D:\Documents and Settings\pnarasimhan\AppData\Local\Microsoft\Windows\Temporary Internet Files\Content.IE5\7BIX3Z1N\MC90029336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pnarasimhan\AppData\Local\Microsoft\Windows\Temporary Internet Files\Content.IE5\7BIX3Z1N\MC900293362[1].wmf"/>
                    <pic:cNvPicPr>
                      <a:picLocks noChangeAspect="1" noChangeArrowheads="1"/>
                    </pic:cNvPicPr>
                  </pic:nvPicPr>
                  <pic:blipFill>
                    <a:blip r:embed="rId26" cstate="print"/>
                    <a:srcRect/>
                    <a:stretch>
                      <a:fillRect/>
                    </a:stretch>
                  </pic:blipFill>
                  <pic:spPr bwMode="auto">
                    <a:xfrm>
                      <a:off x="0" y="0"/>
                      <a:ext cx="346981" cy="356259"/>
                    </a:xfrm>
                    <a:prstGeom prst="rect">
                      <a:avLst/>
                    </a:prstGeom>
                    <a:noFill/>
                    <a:ln w="9525">
                      <a:noFill/>
                      <a:miter lim="800000"/>
                      <a:headEnd/>
                      <a:tailEnd/>
                    </a:ln>
                  </pic:spPr>
                </pic:pic>
              </a:graphicData>
            </a:graphic>
          </wp:inline>
        </w:drawing>
      </w:r>
    </w:p>
    <w:p w:rsidR="006A5377" w:rsidRPr="00CF4550" w:rsidRDefault="002025D9" w:rsidP="00CF4550">
      <w:pPr>
        <w:pStyle w:val="CommentText"/>
        <w:tabs>
          <w:tab w:val="left" w:pos="3870"/>
        </w:tabs>
        <w:jc w:val="both"/>
        <w:rPr>
          <w:rFonts w:cstheme="minorHAnsi"/>
          <w:b/>
          <w:i/>
          <w:sz w:val="22"/>
          <w:szCs w:val="22"/>
        </w:rPr>
      </w:pPr>
      <w:r w:rsidRPr="00CF4550">
        <w:rPr>
          <w:rFonts w:cstheme="minorHAnsi"/>
          <w:sz w:val="22"/>
          <w:szCs w:val="22"/>
        </w:rPr>
        <w:t>An example of a REDD project that is not only led by community members but where they also own the project is provided below in Case Study 2.</w:t>
      </w:r>
    </w:p>
    <w:p w:rsidR="008D10F3" w:rsidRPr="00CF4550" w:rsidRDefault="00460A1C" w:rsidP="00CF4550">
      <w:pPr>
        <w:pStyle w:val="CommentText"/>
        <w:tabs>
          <w:tab w:val="left" w:pos="3870"/>
        </w:tabs>
        <w:jc w:val="both"/>
        <w:rPr>
          <w:rFonts w:cstheme="minorHAnsi"/>
          <w:b/>
          <w:i/>
          <w:sz w:val="22"/>
          <w:szCs w:val="22"/>
        </w:rPr>
      </w:pPr>
      <w:r w:rsidRPr="00CF4550">
        <w:rPr>
          <w:rFonts w:cstheme="minorHAnsi"/>
          <w:noProof/>
          <w:sz w:val="22"/>
          <w:szCs w:val="22"/>
          <w:lang w:val="en-US" w:eastAsia="en-US"/>
        </w:rPr>
        <w:lastRenderedPageBreak/>
        <mc:AlternateContent>
          <mc:Choice Requires="wps">
            <w:drawing>
              <wp:anchor distT="91440" distB="91440" distL="114300" distR="114300" simplePos="0" relativeHeight="251661824" behindDoc="0" locked="0" layoutInCell="0" allowOverlap="1" wp14:anchorId="51868DD7" wp14:editId="31FC4B9F">
                <wp:simplePos x="0" y="0"/>
                <wp:positionH relativeFrom="margin">
                  <wp:posOffset>152400</wp:posOffset>
                </wp:positionH>
                <wp:positionV relativeFrom="margin">
                  <wp:posOffset>-514350</wp:posOffset>
                </wp:positionV>
                <wp:extent cx="6343650" cy="8839200"/>
                <wp:effectExtent l="19050" t="19050" r="19050" b="19050"/>
                <wp:wrapSquare wrapText="bothSides"/>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43650" cy="883920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473A99" w:rsidRPr="00350C5F" w:rsidRDefault="00F20B17" w:rsidP="000E495A">
                            <w:pPr>
                              <w:pStyle w:val="CommentText"/>
                              <w:tabs>
                                <w:tab w:val="left" w:pos="3870"/>
                              </w:tabs>
                              <w:spacing w:after="120" w:line="360" w:lineRule="auto"/>
                              <w:jc w:val="both"/>
                              <w:rPr>
                                <w:rFonts w:cstheme="minorHAnsi"/>
                                <w:b/>
                                <w:color w:val="4F6228" w:themeColor="accent3" w:themeShade="80"/>
                                <w:sz w:val="22"/>
                                <w:szCs w:val="22"/>
                              </w:rPr>
                            </w:pPr>
                            <w:r>
                              <w:rPr>
                                <w:rFonts w:cstheme="minorHAnsi"/>
                                <w:b/>
                                <w:color w:val="4F6228" w:themeColor="accent3" w:themeShade="80"/>
                                <w:sz w:val="22"/>
                                <w:szCs w:val="22"/>
                              </w:rPr>
                              <w:t>Case Study 1</w:t>
                            </w:r>
                            <w:r w:rsidR="00473A99" w:rsidRPr="00350C5F">
                              <w:rPr>
                                <w:rFonts w:cstheme="minorHAnsi"/>
                                <w:b/>
                                <w:color w:val="4F6228" w:themeColor="accent3" w:themeShade="80"/>
                                <w:sz w:val="22"/>
                                <w:szCs w:val="22"/>
                              </w:rPr>
                              <w:t>: Self governance arrangements that promote active involvement</w:t>
                            </w:r>
                          </w:p>
                          <w:p w:rsidR="00473A99" w:rsidRPr="00EA52BA" w:rsidRDefault="00473A99" w:rsidP="000E495A">
                            <w:pPr>
                              <w:spacing w:after="120" w:line="240" w:lineRule="auto"/>
                              <w:jc w:val="both"/>
                              <w:rPr>
                                <w:rFonts w:cstheme="minorHAnsi"/>
                              </w:rPr>
                            </w:pPr>
                            <w:r w:rsidRPr="00350C5F">
                              <w:rPr>
                                <w:rFonts w:cstheme="minorHAnsi"/>
                                <w:b/>
                              </w:rPr>
                              <w:t xml:space="preserve">In the Humbo community management natural regeneration project, </w:t>
                            </w:r>
                            <w:r>
                              <w:rPr>
                                <w:rFonts w:cstheme="minorHAnsi"/>
                              </w:rPr>
                              <w:t>t</w:t>
                            </w:r>
                            <w:r w:rsidRPr="00350C5F">
                              <w:rPr>
                                <w:rFonts w:cstheme="minorHAnsi"/>
                              </w:rPr>
                              <w:t xml:space="preserve">he project area is divided into </w:t>
                            </w:r>
                            <w:r w:rsidR="00A81626">
                              <w:rPr>
                                <w:rFonts w:cstheme="minorHAnsi"/>
                              </w:rPr>
                              <w:t>seven</w:t>
                            </w:r>
                            <w:r w:rsidRPr="00350C5F">
                              <w:rPr>
                                <w:rFonts w:cstheme="minorHAnsi"/>
                              </w:rPr>
                              <w:t xml:space="preserve"> sections, each managed by neighboring communities. Respective communities </w:t>
                            </w:r>
                            <w:r w:rsidR="00A81626">
                              <w:rPr>
                                <w:rFonts w:cstheme="minorHAnsi"/>
                              </w:rPr>
                              <w:t>are</w:t>
                            </w:r>
                            <w:r w:rsidR="00A81626" w:rsidRPr="00350C5F">
                              <w:rPr>
                                <w:rFonts w:cstheme="minorHAnsi"/>
                              </w:rPr>
                              <w:t xml:space="preserve"> </w:t>
                            </w:r>
                            <w:r w:rsidRPr="00350C5F">
                              <w:rPr>
                                <w:rFonts w:cstheme="minorHAnsi"/>
                              </w:rPr>
                              <w:t xml:space="preserve">aggregated through cooperative societies to manage and implement </w:t>
                            </w:r>
                            <w:r w:rsidRPr="00660957">
                              <w:rPr>
                                <w:rFonts w:cstheme="minorHAnsi"/>
                              </w:rPr>
                              <w:t>Farmer Manag</w:t>
                            </w:r>
                            <w:r>
                              <w:rPr>
                                <w:rFonts w:cstheme="minorHAnsi"/>
                              </w:rPr>
                              <w:t xml:space="preserve">ed Natural Regeneration (FMNR) </w:t>
                            </w:r>
                            <w:r w:rsidRPr="00350C5F">
                              <w:rPr>
                                <w:rFonts w:cstheme="minorHAnsi"/>
                              </w:rPr>
                              <w:t>in their jurisdictions of the project area. Each section is communally owned, with cooperative societies being assigned with user rights certificates</w:t>
                            </w:r>
                            <w:r w:rsidRPr="00EA52BA">
                              <w:rPr>
                                <w:rFonts w:cstheme="minorHAnsi"/>
                              </w:rPr>
                              <w:t>. Cooperative society management boards are composed of an executive steering committee supported by the forest development, forest protection and savings and loans sub-committees. Forest Development and Forest Protection Sub-committees help to implement the forest management plan, which has been developed by the cooperatives in conjunction with World Vision Ethiopia</w:t>
                            </w:r>
                            <w:r w:rsidR="00A81626">
                              <w:rPr>
                                <w:rFonts w:cstheme="minorHAnsi"/>
                              </w:rPr>
                              <w:t xml:space="preserve"> (WVE)</w:t>
                            </w:r>
                            <w:r w:rsidRPr="00EA52BA">
                              <w:rPr>
                                <w:rFonts w:cstheme="minorHAnsi"/>
                              </w:rPr>
                              <w:t>. The Union is an umbrella body that governs the cooperative societies. It is envisioned that it will take over the implementation and management duties currently provided by</w:t>
                            </w:r>
                            <w:r>
                              <w:rPr>
                                <w:rFonts w:cstheme="minorHAnsi"/>
                              </w:rPr>
                              <w:t xml:space="preserve"> the </w:t>
                            </w:r>
                            <w:r w:rsidR="00A81626">
                              <w:rPr>
                                <w:rFonts w:cstheme="minorHAnsi"/>
                              </w:rPr>
                              <w:t xml:space="preserve">WVE (the </w:t>
                            </w:r>
                            <w:r>
                              <w:rPr>
                                <w:rFonts w:cstheme="minorHAnsi"/>
                              </w:rPr>
                              <w:t>Project Proponent</w:t>
                            </w:r>
                            <w:r w:rsidR="005F2E05">
                              <w:rPr>
                                <w:rFonts w:cstheme="minorHAnsi"/>
                              </w:rPr>
                              <w:t>)</w:t>
                            </w:r>
                            <w:r w:rsidR="00A81626">
                              <w:rPr>
                                <w:rFonts w:cstheme="minorHAnsi"/>
                              </w:rPr>
                              <w:t xml:space="preserve">, </w:t>
                            </w:r>
                            <w:r w:rsidRPr="00EA52BA">
                              <w:rPr>
                                <w:rFonts w:cstheme="minorHAnsi"/>
                              </w:rPr>
                              <w:t xml:space="preserve">with WVE providing a technical backstopping role. </w:t>
                            </w:r>
                          </w:p>
                          <w:p w:rsidR="00473A99" w:rsidRPr="00EA52BA" w:rsidRDefault="00473A99" w:rsidP="000E495A">
                            <w:pPr>
                              <w:pStyle w:val="Default"/>
                              <w:jc w:val="both"/>
                              <w:rPr>
                                <w:rFonts w:asciiTheme="minorHAnsi" w:hAnsiTheme="minorHAnsi" w:cstheme="minorHAnsi"/>
                                <w:sz w:val="22"/>
                                <w:szCs w:val="22"/>
                              </w:rPr>
                            </w:pPr>
                            <w:r w:rsidRPr="00EA52BA">
                              <w:rPr>
                                <w:rFonts w:asciiTheme="minorHAnsi" w:hAnsiTheme="minorHAnsi" w:cstheme="minorHAnsi"/>
                                <w:sz w:val="22"/>
                                <w:szCs w:val="22"/>
                              </w:rPr>
                              <w:t xml:space="preserve">These governance structures facilitate information sharing and ensure full and effective participation of the smallholders.  Information related to the project is readily available at the cooperative level. Central offices paste meeting dates, committee members and locations, project implementation activities and other details on their walls. Any interested members can access these offices or obtain information through sub-group leaders who are also part of the cooperative management committee. The smallholders have been involved in the step-by-step process on the development of this project. This has included designation of communal areas for </w:t>
                            </w:r>
                            <w:r w:rsidR="00A81626">
                              <w:rPr>
                                <w:rFonts w:asciiTheme="minorHAnsi" w:hAnsiTheme="minorHAnsi" w:cstheme="minorHAnsi"/>
                                <w:sz w:val="22"/>
                                <w:szCs w:val="22"/>
                              </w:rPr>
                              <w:t xml:space="preserve">afforestation/reforestation </w:t>
                            </w:r>
                            <w:r w:rsidRPr="00EA52BA">
                              <w:rPr>
                                <w:rFonts w:asciiTheme="minorHAnsi" w:hAnsiTheme="minorHAnsi" w:cstheme="minorHAnsi"/>
                                <w:sz w:val="22"/>
                                <w:szCs w:val="22"/>
                              </w:rPr>
                              <w:t xml:space="preserve">activities, development of implementation and management plans, assessment and benefit sharing within their cooperative structure. </w:t>
                            </w:r>
                            <w:r>
                              <w:rPr>
                                <w:b/>
                                <w:noProof/>
                                <w:lang w:val="en-US" w:eastAsia="en-US"/>
                              </w:rPr>
                              <w:drawing>
                                <wp:inline distT="0" distB="0" distL="0" distR="0" wp14:anchorId="3D861214" wp14:editId="5B705FCE">
                                  <wp:extent cx="5505450" cy="4384307"/>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srcRect/>
                                          <a:stretch>
                                            <a:fillRect/>
                                          </a:stretch>
                                        </pic:blipFill>
                                        <pic:spPr bwMode="auto">
                                          <a:xfrm>
                                            <a:off x="0" y="0"/>
                                            <a:ext cx="5509096" cy="4387211"/>
                                          </a:xfrm>
                                          <a:prstGeom prst="rect">
                                            <a:avLst/>
                                          </a:prstGeom>
                                          <a:noFill/>
                                          <a:ln w="9525">
                                            <a:noFill/>
                                            <a:miter lim="800000"/>
                                            <a:headEnd/>
                                            <a:tailEnd/>
                                          </a:ln>
                                        </pic:spPr>
                                      </pic:pic>
                                    </a:graphicData>
                                  </a:graphic>
                                </wp:inline>
                              </w:drawing>
                            </w:r>
                          </w:p>
                          <w:p w:rsidR="00473A99" w:rsidRPr="000C34BC" w:rsidRDefault="00473A99" w:rsidP="008D10F3">
                            <w:pPr>
                              <w:pStyle w:val="CommentText"/>
                              <w:tabs>
                                <w:tab w:val="left" w:pos="3870"/>
                              </w:tabs>
                              <w:jc w:val="both"/>
                              <w:rPr>
                                <w:rFonts w:cstheme="minorHAnsi"/>
                              </w:rPr>
                            </w:pPr>
                          </w:p>
                          <w:p w:rsidR="00473A99" w:rsidRDefault="00473A99" w:rsidP="008D10F3">
                            <w:pPr>
                              <w:pStyle w:val="NoSpacing"/>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2" o:spid="_x0000_s1030" style="position:absolute;left:0;text-align:left;margin-left:12pt;margin-top:-40.5pt;width:499.5pt;height:696pt;flip:x;z-index:25166182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" o:allowincell="f" filled="f" fillcolor="#9bbb59 [3206]" strokecolor="#00b050" strokeweight="3pt">
                <v:textbox inset="21.6pt,21.6pt,21.6pt,21.6pt">
                  <w:txbxContent>
                    <w:p w:rsidR="00473A99" w:rsidRPr="00350C5F" w:rsidRDefault="00F20B17" w:rsidP="000E495A">
                      <w:pPr>
                        <w:pStyle w:val="CommentText"/>
                        <w:tabs>
                          <w:tab w:val="left" w:pos="3870"/>
                        </w:tabs>
                        <w:spacing w:after="120" w:line="360" w:lineRule="auto"/>
                        <w:jc w:val="both"/>
                        <w:rPr>
                          <w:rFonts w:cstheme="minorHAnsi"/>
                          <w:b/>
                          <w:color w:val="4F6228" w:themeColor="accent3" w:themeShade="80"/>
                          <w:sz w:val="22"/>
                          <w:szCs w:val="22"/>
                        </w:rPr>
                      </w:pPr>
                      <w:r>
                        <w:rPr>
                          <w:rFonts w:cstheme="minorHAnsi"/>
                          <w:b/>
                          <w:color w:val="4F6228" w:themeColor="accent3" w:themeShade="80"/>
                          <w:sz w:val="22"/>
                          <w:szCs w:val="22"/>
                        </w:rPr>
                        <w:t>Case Study 1</w:t>
                      </w:r>
                      <w:r w:rsidR="00473A99" w:rsidRPr="00350C5F">
                        <w:rPr>
                          <w:rFonts w:cstheme="minorHAnsi"/>
                          <w:b/>
                          <w:color w:val="4F6228" w:themeColor="accent3" w:themeShade="80"/>
                          <w:sz w:val="22"/>
                          <w:szCs w:val="22"/>
                        </w:rPr>
                        <w:t xml:space="preserve">: </w:t>
                      </w:r>
                      <w:proofErr w:type="spellStart"/>
                      <w:r w:rsidR="00473A99" w:rsidRPr="00350C5F">
                        <w:rPr>
                          <w:rFonts w:cstheme="minorHAnsi"/>
                          <w:b/>
                          <w:color w:val="4F6228" w:themeColor="accent3" w:themeShade="80"/>
                          <w:sz w:val="22"/>
                          <w:szCs w:val="22"/>
                        </w:rPr>
                        <w:t>Self governance</w:t>
                      </w:r>
                      <w:proofErr w:type="spellEnd"/>
                      <w:r w:rsidR="00473A99" w:rsidRPr="00350C5F">
                        <w:rPr>
                          <w:rFonts w:cstheme="minorHAnsi"/>
                          <w:b/>
                          <w:color w:val="4F6228" w:themeColor="accent3" w:themeShade="80"/>
                          <w:sz w:val="22"/>
                          <w:szCs w:val="22"/>
                        </w:rPr>
                        <w:t xml:space="preserve"> arrangements that promote active involvement</w:t>
                      </w:r>
                    </w:p>
                    <w:p w:rsidR="00473A99" w:rsidRPr="00EA52BA" w:rsidRDefault="00473A99" w:rsidP="000E495A">
                      <w:pPr>
                        <w:spacing w:after="120" w:line="240" w:lineRule="auto"/>
                        <w:jc w:val="both"/>
                        <w:rPr>
                          <w:rFonts w:cstheme="minorHAnsi"/>
                        </w:rPr>
                      </w:pPr>
                      <w:r w:rsidRPr="00350C5F">
                        <w:rPr>
                          <w:rFonts w:cstheme="minorHAnsi"/>
                          <w:b/>
                        </w:rPr>
                        <w:t xml:space="preserve">In the </w:t>
                      </w:r>
                      <w:proofErr w:type="spellStart"/>
                      <w:r w:rsidRPr="00350C5F">
                        <w:rPr>
                          <w:rFonts w:cstheme="minorHAnsi"/>
                          <w:b/>
                        </w:rPr>
                        <w:t>Humbo</w:t>
                      </w:r>
                      <w:proofErr w:type="spellEnd"/>
                      <w:r w:rsidRPr="00350C5F">
                        <w:rPr>
                          <w:rFonts w:cstheme="minorHAnsi"/>
                          <w:b/>
                        </w:rPr>
                        <w:t xml:space="preserve"> community management natural regeneration project, </w:t>
                      </w:r>
                      <w:r>
                        <w:rPr>
                          <w:rFonts w:cstheme="minorHAnsi"/>
                        </w:rPr>
                        <w:t>t</w:t>
                      </w:r>
                      <w:r w:rsidRPr="00350C5F">
                        <w:rPr>
                          <w:rFonts w:cstheme="minorHAnsi"/>
                        </w:rPr>
                        <w:t xml:space="preserve">he project area is divided into </w:t>
                      </w:r>
                      <w:r w:rsidR="00A81626">
                        <w:rPr>
                          <w:rFonts w:cstheme="minorHAnsi"/>
                        </w:rPr>
                        <w:t>seven</w:t>
                      </w:r>
                      <w:r w:rsidRPr="00350C5F">
                        <w:rPr>
                          <w:rFonts w:cstheme="minorHAnsi"/>
                        </w:rPr>
                        <w:t xml:space="preserve"> sections, each managed by </w:t>
                      </w:r>
                      <w:proofErr w:type="spellStart"/>
                      <w:r w:rsidRPr="00350C5F">
                        <w:rPr>
                          <w:rFonts w:cstheme="minorHAnsi"/>
                        </w:rPr>
                        <w:t>neighboring</w:t>
                      </w:r>
                      <w:proofErr w:type="spellEnd"/>
                      <w:r w:rsidRPr="00350C5F">
                        <w:rPr>
                          <w:rFonts w:cstheme="minorHAnsi"/>
                        </w:rPr>
                        <w:t xml:space="preserve"> communities. Respective communities </w:t>
                      </w:r>
                      <w:r w:rsidR="00A81626">
                        <w:rPr>
                          <w:rFonts w:cstheme="minorHAnsi"/>
                        </w:rPr>
                        <w:t>are</w:t>
                      </w:r>
                      <w:r w:rsidR="00A81626" w:rsidRPr="00350C5F">
                        <w:rPr>
                          <w:rFonts w:cstheme="minorHAnsi"/>
                        </w:rPr>
                        <w:t xml:space="preserve"> </w:t>
                      </w:r>
                      <w:r w:rsidRPr="00350C5F">
                        <w:rPr>
                          <w:rFonts w:cstheme="minorHAnsi"/>
                        </w:rPr>
                        <w:t xml:space="preserve">aggregated through cooperative societies to manage and implement </w:t>
                      </w:r>
                      <w:r w:rsidRPr="00660957">
                        <w:rPr>
                          <w:rFonts w:cstheme="minorHAnsi"/>
                        </w:rPr>
                        <w:t>Farmer Manag</w:t>
                      </w:r>
                      <w:r>
                        <w:rPr>
                          <w:rFonts w:cstheme="minorHAnsi"/>
                        </w:rPr>
                        <w:t xml:space="preserve">ed Natural Regeneration (FMNR) </w:t>
                      </w:r>
                      <w:r w:rsidRPr="00350C5F">
                        <w:rPr>
                          <w:rFonts w:cstheme="minorHAnsi"/>
                        </w:rPr>
                        <w:t>in their jurisdictions of the project area. Each section is communally owned, with cooperative societies being assigned with user rights certificates</w:t>
                      </w:r>
                      <w:r w:rsidRPr="00EA52BA">
                        <w:rPr>
                          <w:rFonts w:cstheme="minorHAnsi"/>
                        </w:rPr>
                        <w:t>. Cooperative society management boards are composed of an executive steering committee supported by the forest development, forest protection and savings and loans sub-committees. Forest Development and Forest Protection Sub-committees help to implement the forest management plan, which has been developed by the cooperatives in conjunction with World Vision Ethiopia</w:t>
                      </w:r>
                      <w:r w:rsidR="00A81626">
                        <w:rPr>
                          <w:rFonts w:cstheme="minorHAnsi"/>
                        </w:rPr>
                        <w:t xml:space="preserve"> (WVE)</w:t>
                      </w:r>
                      <w:r w:rsidRPr="00EA52BA">
                        <w:rPr>
                          <w:rFonts w:cstheme="minorHAnsi"/>
                        </w:rPr>
                        <w:t>. The Union is an umbrella body that governs the cooperative societies. It is envisioned that it will take over the implementation and management duties currently provided by</w:t>
                      </w:r>
                      <w:r>
                        <w:rPr>
                          <w:rFonts w:cstheme="minorHAnsi"/>
                        </w:rPr>
                        <w:t xml:space="preserve"> the </w:t>
                      </w:r>
                      <w:r w:rsidR="00A81626">
                        <w:rPr>
                          <w:rFonts w:cstheme="minorHAnsi"/>
                        </w:rPr>
                        <w:t xml:space="preserve">WVE (the </w:t>
                      </w:r>
                      <w:r>
                        <w:rPr>
                          <w:rFonts w:cstheme="minorHAnsi"/>
                        </w:rPr>
                        <w:t>Project Proponent</w:t>
                      </w:r>
                      <w:r w:rsidR="005F2E05">
                        <w:rPr>
                          <w:rFonts w:cstheme="minorHAnsi"/>
                        </w:rPr>
                        <w:t>)</w:t>
                      </w:r>
                      <w:r w:rsidR="00A81626">
                        <w:rPr>
                          <w:rFonts w:cstheme="minorHAnsi"/>
                        </w:rPr>
                        <w:t xml:space="preserve">, </w:t>
                      </w:r>
                      <w:r w:rsidRPr="00EA52BA">
                        <w:rPr>
                          <w:rFonts w:cstheme="minorHAnsi"/>
                        </w:rPr>
                        <w:t xml:space="preserve">with WVE providing a technical backstopping role. </w:t>
                      </w:r>
                    </w:p>
                    <w:p w:rsidR="00473A99" w:rsidRPr="00EA52BA" w:rsidRDefault="00473A99" w:rsidP="000E495A">
                      <w:pPr>
                        <w:pStyle w:val="Default"/>
                        <w:jc w:val="both"/>
                        <w:rPr>
                          <w:rFonts w:asciiTheme="minorHAnsi" w:hAnsiTheme="minorHAnsi" w:cstheme="minorHAnsi"/>
                          <w:sz w:val="22"/>
                          <w:szCs w:val="22"/>
                        </w:rPr>
                      </w:pPr>
                      <w:r w:rsidRPr="00EA52BA">
                        <w:rPr>
                          <w:rFonts w:asciiTheme="minorHAnsi" w:hAnsiTheme="minorHAnsi" w:cstheme="minorHAnsi"/>
                          <w:sz w:val="22"/>
                          <w:szCs w:val="22"/>
                        </w:rPr>
                        <w:t xml:space="preserve">These governance structures facilitate information sharing and ensure full and effective participation of the smallholders.  Information related to the project is readily available at the cooperative level. Central offices paste meeting dates, committee members and locations, project implementation activities and other details on their walls. Any interested members can access these offices or obtain information through sub-group leaders who are also part of the cooperative management committee. The smallholders have been involved in the step-by-step process on the development of this project. This has included designation of communal areas for </w:t>
                      </w:r>
                      <w:r w:rsidR="00A81626">
                        <w:rPr>
                          <w:rFonts w:asciiTheme="minorHAnsi" w:hAnsiTheme="minorHAnsi" w:cstheme="minorHAnsi"/>
                          <w:sz w:val="22"/>
                          <w:szCs w:val="22"/>
                        </w:rPr>
                        <w:t xml:space="preserve">afforestation/reforestation </w:t>
                      </w:r>
                      <w:r w:rsidRPr="00EA52BA">
                        <w:rPr>
                          <w:rFonts w:asciiTheme="minorHAnsi" w:hAnsiTheme="minorHAnsi" w:cstheme="minorHAnsi"/>
                          <w:sz w:val="22"/>
                          <w:szCs w:val="22"/>
                        </w:rPr>
                        <w:t xml:space="preserve">activities, development of implementation and management plans, assessment and benefit sharing within their cooperative structure. </w:t>
                      </w:r>
                      <w:r>
                        <w:rPr>
                          <w:b/>
                          <w:noProof/>
                          <w:lang w:val="en-US" w:eastAsia="en-US"/>
                        </w:rPr>
                        <w:drawing>
                          <wp:inline distT="0" distB="0" distL="0" distR="0" wp14:anchorId="10C56D08" wp14:editId="00F47DBD">
                            <wp:extent cx="5505450" cy="4384307"/>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srcRect/>
                                    <a:stretch>
                                      <a:fillRect/>
                                    </a:stretch>
                                  </pic:blipFill>
                                  <pic:spPr bwMode="auto">
                                    <a:xfrm>
                                      <a:off x="0" y="0"/>
                                      <a:ext cx="5509096" cy="4387211"/>
                                    </a:xfrm>
                                    <a:prstGeom prst="rect">
                                      <a:avLst/>
                                    </a:prstGeom>
                                    <a:noFill/>
                                    <a:ln w="9525">
                                      <a:noFill/>
                                      <a:miter lim="800000"/>
                                      <a:headEnd/>
                                      <a:tailEnd/>
                                    </a:ln>
                                  </pic:spPr>
                                </pic:pic>
                              </a:graphicData>
                            </a:graphic>
                          </wp:inline>
                        </w:drawing>
                      </w:r>
                    </w:p>
                    <w:p w:rsidR="00473A99" w:rsidRPr="000C34BC" w:rsidRDefault="00473A99" w:rsidP="008D10F3">
                      <w:pPr>
                        <w:pStyle w:val="CommentText"/>
                        <w:tabs>
                          <w:tab w:val="left" w:pos="3870"/>
                        </w:tabs>
                        <w:jc w:val="both"/>
                        <w:rPr>
                          <w:rFonts w:cstheme="minorHAnsi"/>
                        </w:rPr>
                      </w:pPr>
                    </w:p>
                    <w:p w:rsidR="00473A99" w:rsidRDefault="00473A99" w:rsidP="008D10F3">
                      <w:pPr>
                        <w:pStyle w:val="NoSpacing"/>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b/>
                        </w:rPr>
                      </w:pPr>
                    </w:p>
                    <w:p w:rsidR="00473A99" w:rsidRDefault="00473A99" w:rsidP="008D10F3">
                      <w:pPr>
                        <w:pStyle w:val="CommentText"/>
                        <w:tabs>
                          <w:tab w:val="left" w:pos="3870"/>
                        </w:tabs>
                        <w:spacing w:line="360" w:lineRule="auto"/>
                        <w:jc w:val="both"/>
                        <w:rPr>
                          <w:rFonts w:ascii="Times New Roman" w:hAnsi="Times New Roman" w:cs="Times New Roman"/>
                        </w:rPr>
                      </w:pPr>
                    </w:p>
                  </w:txbxContent>
                </v:textbox>
                <w10:wrap type="square" anchorx="margin" anchory="margin"/>
              </v:rect>
            </w:pict>
          </mc:Fallback>
        </mc:AlternateContent>
      </w:r>
    </w:p>
    <w:p w:rsidR="002025D9" w:rsidRPr="002025D9" w:rsidRDefault="002025D9" w:rsidP="00CF4550">
      <w:pPr>
        <w:pStyle w:val="CommentText"/>
        <w:tabs>
          <w:tab w:val="left" w:pos="3870"/>
        </w:tabs>
        <w:jc w:val="both"/>
        <w:rPr>
          <w:rFonts w:cstheme="minorHAnsi"/>
          <w:sz w:val="22"/>
          <w:szCs w:val="22"/>
        </w:rPr>
      </w:pPr>
      <w:r w:rsidRPr="00CF4550">
        <w:rPr>
          <w:rFonts w:cstheme="minorHAnsi"/>
          <w:b/>
          <w:i/>
          <w:noProof/>
          <w:sz w:val="22"/>
          <w:szCs w:val="22"/>
          <w:lang w:val="en-US" w:eastAsia="en-US"/>
        </w:rPr>
        <w:lastRenderedPageBreak/>
        <mc:AlternateContent>
          <mc:Choice Requires="wps">
            <w:drawing>
              <wp:anchor distT="91440" distB="91440" distL="114300" distR="114300" simplePos="0" relativeHeight="251679232" behindDoc="1" locked="0" layoutInCell="0" allowOverlap="1" wp14:anchorId="36EDD66C" wp14:editId="5D47C7E5">
                <wp:simplePos x="0" y="0"/>
                <wp:positionH relativeFrom="margin">
                  <wp:posOffset>-676275</wp:posOffset>
                </wp:positionH>
                <wp:positionV relativeFrom="margin">
                  <wp:posOffset>-600075</wp:posOffset>
                </wp:positionV>
                <wp:extent cx="7181850" cy="8791575"/>
                <wp:effectExtent l="19050" t="19050" r="19050" b="28575"/>
                <wp:wrapTight wrapText="bothSides">
                  <wp:wrapPolygon edited="0">
                    <wp:start x="-57" y="-47"/>
                    <wp:lineTo x="-57" y="21623"/>
                    <wp:lineTo x="21600" y="21623"/>
                    <wp:lineTo x="21600" y="-47"/>
                    <wp:lineTo x="-57" y="-47"/>
                  </wp:wrapPolygon>
                </wp:wrapTight>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181850" cy="879157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741F8C" w:rsidRPr="00562D3F" w:rsidRDefault="00F20B17" w:rsidP="002025D9">
                            <w:pPr>
                              <w:pStyle w:val="CommentText"/>
                              <w:tabs>
                                <w:tab w:val="left" w:pos="3870"/>
                              </w:tabs>
                              <w:spacing w:after="120" w:line="360" w:lineRule="auto"/>
                              <w:jc w:val="both"/>
                              <w:rPr>
                                <w:rFonts w:cstheme="minorHAnsi"/>
                                <w:b/>
                                <w:color w:val="367C2B"/>
                                <w:sz w:val="22"/>
                                <w:szCs w:val="22"/>
                              </w:rPr>
                            </w:pPr>
                            <w:r>
                              <w:rPr>
                                <w:rFonts w:cstheme="minorHAnsi"/>
                                <w:b/>
                                <w:color w:val="367C2B"/>
                                <w:sz w:val="22"/>
                                <w:szCs w:val="22"/>
                              </w:rPr>
                              <w:t>Case study 2</w:t>
                            </w:r>
                            <w:r w:rsidR="00741F8C" w:rsidRPr="00562D3F">
                              <w:rPr>
                                <w:rFonts w:cstheme="minorHAnsi"/>
                                <w:b/>
                                <w:color w:val="367C2B"/>
                                <w:sz w:val="22"/>
                                <w:szCs w:val="22"/>
                              </w:rPr>
                              <w:t xml:space="preserve">: </w:t>
                            </w:r>
                            <w:r w:rsidR="00741F8C">
                              <w:rPr>
                                <w:rFonts w:cstheme="minorHAnsi"/>
                                <w:b/>
                                <w:color w:val="367C2B"/>
                                <w:sz w:val="22"/>
                                <w:szCs w:val="22"/>
                              </w:rPr>
                              <w:t>Example of active involvement</w:t>
                            </w:r>
                            <w:r w:rsidR="00741F8C" w:rsidRPr="00562D3F">
                              <w:rPr>
                                <w:rFonts w:cstheme="minorHAnsi"/>
                                <w:b/>
                                <w:color w:val="367C2B"/>
                                <w:sz w:val="22"/>
                                <w:szCs w:val="22"/>
                              </w:rPr>
                              <w:t xml:space="preserve"> in </w:t>
                            </w:r>
                            <w:r w:rsidR="00741F8C">
                              <w:rPr>
                                <w:rFonts w:cstheme="minorHAnsi"/>
                                <w:b/>
                                <w:color w:val="367C2B"/>
                                <w:sz w:val="22"/>
                                <w:szCs w:val="22"/>
                              </w:rPr>
                              <w:t xml:space="preserve">a </w:t>
                            </w:r>
                            <w:r w:rsidR="002025D9">
                              <w:rPr>
                                <w:rFonts w:cstheme="minorHAnsi"/>
                                <w:b/>
                                <w:color w:val="367C2B"/>
                                <w:sz w:val="22"/>
                                <w:szCs w:val="22"/>
                              </w:rPr>
                              <w:t>Avoided deforestation</w:t>
                            </w:r>
                            <w:r w:rsidR="00741F8C">
                              <w:rPr>
                                <w:rFonts w:cstheme="minorHAnsi"/>
                                <w:b/>
                                <w:color w:val="367C2B"/>
                                <w:sz w:val="22"/>
                                <w:szCs w:val="22"/>
                              </w:rPr>
                              <w:t xml:space="preserve"> project</w:t>
                            </w:r>
                          </w:p>
                          <w:p w:rsidR="00741F8C" w:rsidRDefault="00741F8C" w:rsidP="002025D9">
                            <w:pPr>
                              <w:spacing w:after="120" w:line="240" w:lineRule="auto"/>
                              <w:jc w:val="both"/>
                              <w:rPr>
                                <w:rFonts w:cstheme="minorHAnsi"/>
                              </w:rPr>
                            </w:pPr>
                            <w:r>
                              <w:rPr>
                                <w:rFonts w:cstheme="minorHAnsi"/>
                              </w:rPr>
                              <w:t xml:space="preserve">The </w:t>
                            </w:r>
                            <w:r w:rsidRPr="00F07865">
                              <w:rPr>
                                <w:rFonts w:cstheme="minorHAnsi"/>
                              </w:rPr>
                              <w:t>Suruí Forest Carbon Project</w:t>
                            </w:r>
                            <w:r>
                              <w:rPr>
                                <w:rFonts w:cstheme="minorHAnsi"/>
                              </w:rPr>
                              <w:t xml:space="preserve"> is led by the </w:t>
                            </w:r>
                            <w:r w:rsidRPr="00F07865">
                              <w:rPr>
                                <w:rFonts w:cstheme="minorHAnsi"/>
                              </w:rPr>
                              <w:t>Suruí people</w:t>
                            </w:r>
                            <w:r>
                              <w:rPr>
                                <w:rFonts w:cstheme="minorHAnsi"/>
                              </w:rPr>
                              <w:t xml:space="preserve"> in the Brazilian Amazon.  The Suru</w:t>
                            </w:r>
                            <w:r w:rsidRPr="00F07865">
                              <w:rPr>
                                <w:rFonts w:cstheme="minorHAnsi"/>
                              </w:rPr>
                              <w:t>í</w:t>
                            </w:r>
                            <w:r>
                              <w:rPr>
                                <w:rFonts w:cstheme="minorHAnsi"/>
                              </w:rPr>
                              <w:t xml:space="preserve"> is </w:t>
                            </w:r>
                            <w:r w:rsidRPr="00F07865">
                              <w:rPr>
                                <w:rFonts w:cstheme="minorHAnsi"/>
                              </w:rPr>
                              <w:t xml:space="preserve">a tribe of roughly 1,300 members, structured in four clans, who were first contacted less than 50 years ago. </w:t>
                            </w:r>
                            <w:r>
                              <w:rPr>
                                <w:rFonts w:cstheme="minorHAnsi"/>
                              </w:rPr>
                              <w:t>The initiative to start</w:t>
                            </w:r>
                            <w:r w:rsidRPr="00F52797">
                              <w:rPr>
                                <w:rFonts w:cstheme="minorHAnsi"/>
                              </w:rPr>
                              <w:t xml:space="preserve"> the </w:t>
                            </w:r>
                            <w:r>
                              <w:rPr>
                                <w:rFonts w:cstheme="minorHAnsi"/>
                              </w:rPr>
                              <w:t xml:space="preserve">REDD </w:t>
                            </w:r>
                            <w:r w:rsidRPr="00F52797">
                              <w:rPr>
                                <w:rFonts w:cstheme="minorHAnsi"/>
                              </w:rPr>
                              <w:t>project was their autonomous decision, and culminated i</w:t>
                            </w:r>
                            <w:r>
                              <w:rPr>
                                <w:rFonts w:cstheme="minorHAnsi"/>
                              </w:rPr>
                              <w:t xml:space="preserve">n the signing of a cooperation </w:t>
                            </w:r>
                            <w:r w:rsidRPr="00F52797">
                              <w:rPr>
                                <w:rFonts w:cstheme="minorHAnsi"/>
                              </w:rPr>
                              <w:t>agreement document</w:t>
                            </w:r>
                            <w:r>
                              <w:rPr>
                                <w:rFonts w:cstheme="minorHAnsi"/>
                              </w:rPr>
                              <w:t xml:space="preserve"> </w:t>
                            </w:r>
                            <w:r w:rsidRPr="00F52797">
                              <w:rPr>
                                <w:rFonts w:cstheme="minorHAnsi"/>
                              </w:rPr>
                              <w:t>by all four clans</w:t>
                            </w:r>
                            <w:r>
                              <w:rPr>
                                <w:rFonts w:cstheme="minorHAnsi"/>
                              </w:rPr>
                              <w:t xml:space="preserve"> among themselves</w:t>
                            </w:r>
                            <w:r w:rsidRPr="00F52797">
                              <w:rPr>
                                <w:rFonts w:cstheme="minorHAnsi"/>
                              </w:rPr>
                              <w:t xml:space="preserve"> through thei</w:t>
                            </w:r>
                            <w:r>
                              <w:rPr>
                                <w:rFonts w:cstheme="minorHAnsi"/>
                              </w:rPr>
                              <w:t xml:space="preserve">r respective associations </w:t>
                            </w:r>
                            <w:r w:rsidRPr="00F52797">
                              <w:rPr>
                                <w:rFonts w:cstheme="minorHAnsi"/>
                              </w:rPr>
                              <w:t>in June 2009</w:t>
                            </w:r>
                            <w:r>
                              <w:rPr>
                                <w:rFonts w:cstheme="minorHAnsi"/>
                              </w:rPr>
                              <w:t>. This agreement established</w:t>
                            </w:r>
                            <w:r w:rsidRPr="00421994">
                              <w:rPr>
                                <w:rFonts w:cstheme="minorHAnsi"/>
                              </w:rPr>
                              <w:t xml:space="preserve"> that the clans </w:t>
                            </w:r>
                            <w:r w:rsidR="005F135D">
                              <w:rPr>
                                <w:rFonts w:cstheme="minorHAnsi"/>
                              </w:rPr>
                              <w:t>would work</w:t>
                            </w:r>
                            <w:r w:rsidRPr="00421994">
                              <w:rPr>
                                <w:rFonts w:cstheme="minorHAnsi"/>
                              </w:rPr>
                              <w:t xml:space="preserve"> together to</w:t>
                            </w:r>
                            <w:r>
                              <w:rPr>
                                <w:rFonts w:cstheme="minorHAnsi"/>
                              </w:rPr>
                              <w:t xml:space="preserve"> implement the carbon project, </w:t>
                            </w:r>
                            <w:r w:rsidRPr="00421994">
                              <w:rPr>
                                <w:rFonts w:cstheme="minorHAnsi"/>
                              </w:rPr>
                              <w:t>and that all economic benefit</w:t>
                            </w:r>
                            <w:r>
                              <w:rPr>
                                <w:rFonts w:cstheme="minorHAnsi"/>
                              </w:rPr>
                              <w:t xml:space="preserve">s would be shared in a just and </w:t>
                            </w:r>
                            <w:r w:rsidRPr="00421994">
                              <w:rPr>
                                <w:rFonts w:cstheme="minorHAnsi"/>
                              </w:rPr>
                              <w:t xml:space="preserve">equitable way among the </w:t>
                            </w:r>
                            <w:r w:rsidR="005F135D" w:rsidRPr="005F135D">
                              <w:rPr>
                                <w:rFonts w:cstheme="minorHAnsi"/>
                              </w:rPr>
                              <w:t>Suruí</w:t>
                            </w:r>
                            <w:r w:rsidRPr="00421994">
                              <w:rPr>
                                <w:rFonts w:cstheme="minorHAnsi"/>
                              </w:rPr>
                              <w:t xml:space="preserve"> communities</w:t>
                            </w:r>
                            <w:r>
                              <w:rPr>
                                <w:rFonts w:cstheme="minorHAnsi"/>
                              </w:rPr>
                              <w:t>.</w:t>
                            </w:r>
                          </w:p>
                          <w:p w:rsidR="00741F8C" w:rsidRDefault="00741F8C" w:rsidP="002025D9">
                            <w:pPr>
                              <w:spacing w:after="120" w:line="240" w:lineRule="auto"/>
                              <w:jc w:val="both"/>
                              <w:rPr>
                                <w:rFonts w:cstheme="minorHAnsi"/>
                              </w:rPr>
                            </w:pPr>
                            <w:r>
                              <w:rPr>
                                <w:rFonts w:cstheme="minorHAnsi"/>
                              </w:rPr>
                              <w:t xml:space="preserve">The </w:t>
                            </w:r>
                            <w:r w:rsidR="005F135D">
                              <w:rPr>
                                <w:rFonts w:cstheme="minorHAnsi"/>
                              </w:rPr>
                              <w:t xml:space="preserve">REDD project development </w:t>
                            </w:r>
                            <w:r>
                              <w:rPr>
                                <w:rFonts w:cstheme="minorHAnsi"/>
                              </w:rPr>
                              <w:t xml:space="preserve">process </w:t>
                            </w:r>
                            <w:r w:rsidRPr="00092F7F">
                              <w:rPr>
                                <w:rFonts w:cstheme="minorHAnsi"/>
                              </w:rPr>
                              <w:t>involved several meetings and workshops to explain the project objectives</w:t>
                            </w:r>
                            <w:r>
                              <w:rPr>
                                <w:rFonts w:cstheme="minorHAnsi"/>
                              </w:rPr>
                              <w:t xml:space="preserve"> and share details on </w:t>
                            </w:r>
                            <w:r w:rsidR="00C72113">
                              <w:rPr>
                                <w:rFonts w:cstheme="minorHAnsi"/>
                              </w:rPr>
                              <w:t xml:space="preserve">the </w:t>
                            </w:r>
                            <w:r>
                              <w:rPr>
                                <w:rFonts w:cstheme="minorHAnsi"/>
                              </w:rPr>
                              <w:t>project</w:t>
                            </w:r>
                            <w:r w:rsidR="00510BC0">
                              <w:rPr>
                                <w:rFonts w:cstheme="minorHAnsi"/>
                              </w:rPr>
                              <w:t>, including</w:t>
                            </w:r>
                            <w:r>
                              <w:rPr>
                                <w:rFonts w:cstheme="minorHAnsi"/>
                              </w:rPr>
                              <w:t xml:space="preserve"> a transparent dialogue about the risks.</w:t>
                            </w:r>
                            <w:r w:rsidRPr="00092F7F">
                              <w:rPr>
                                <w:rFonts w:cstheme="minorHAnsi"/>
                              </w:rPr>
                              <w:t xml:space="preserve"> </w:t>
                            </w:r>
                            <w:r w:rsidR="00282FC4">
                              <w:rPr>
                                <w:rFonts w:cstheme="minorHAnsi"/>
                              </w:rPr>
                              <w:t xml:space="preserve">The </w:t>
                            </w:r>
                            <w:r w:rsidR="00282FC4" w:rsidRPr="00092F7F">
                              <w:rPr>
                                <w:rFonts w:cstheme="minorHAnsi"/>
                              </w:rPr>
                              <w:t xml:space="preserve">local communities </w:t>
                            </w:r>
                            <w:r w:rsidR="005F135D">
                              <w:rPr>
                                <w:rFonts w:cstheme="minorHAnsi"/>
                              </w:rPr>
                              <w:t xml:space="preserve">participated </w:t>
                            </w:r>
                            <w:r w:rsidR="00282FC4" w:rsidRPr="00092F7F">
                              <w:rPr>
                                <w:rFonts w:cstheme="minorHAnsi"/>
                              </w:rPr>
                              <w:t>in preparing and designing the project throu</w:t>
                            </w:r>
                            <w:r w:rsidR="00282FC4">
                              <w:rPr>
                                <w:rFonts w:cstheme="minorHAnsi"/>
                              </w:rPr>
                              <w:t xml:space="preserve">gh meetings, consultations and </w:t>
                            </w:r>
                            <w:r w:rsidR="00282FC4" w:rsidRPr="00092F7F">
                              <w:rPr>
                                <w:rFonts w:cstheme="minorHAnsi"/>
                              </w:rPr>
                              <w:t xml:space="preserve">processes of </w:t>
                            </w:r>
                            <w:r w:rsidR="00282FC4">
                              <w:rPr>
                                <w:rFonts w:cstheme="minorHAnsi"/>
                              </w:rPr>
                              <w:t xml:space="preserve">free, </w:t>
                            </w:r>
                            <w:r w:rsidR="00282FC4" w:rsidRPr="00092F7F">
                              <w:rPr>
                                <w:rFonts w:cstheme="minorHAnsi"/>
                              </w:rPr>
                              <w:t xml:space="preserve">prior </w:t>
                            </w:r>
                            <w:r w:rsidR="00282FC4">
                              <w:rPr>
                                <w:rFonts w:cstheme="minorHAnsi"/>
                              </w:rPr>
                              <w:t xml:space="preserve">and </w:t>
                            </w:r>
                            <w:r w:rsidR="00282FC4" w:rsidRPr="00092F7F">
                              <w:rPr>
                                <w:rFonts w:cstheme="minorHAnsi"/>
                              </w:rPr>
                              <w:t>informed consent</w:t>
                            </w:r>
                            <w:r w:rsidR="00282FC4">
                              <w:rPr>
                                <w:rFonts w:cstheme="minorHAnsi"/>
                              </w:rPr>
                              <w:t xml:space="preserve"> that lasted close to two years.</w:t>
                            </w:r>
                            <w:r w:rsidR="0042060D">
                              <w:rPr>
                                <w:rFonts w:cstheme="minorHAnsi"/>
                              </w:rPr>
                              <w:t xml:space="preserve"> </w:t>
                            </w:r>
                            <w:r w:rsidR="00282FC4">
                              <w:rPr>
                                <w:rFonts w:cstheme="minorHAnsi"/>
                              </w:rPr>
                              <w:t xml:space="preserve">The project is also in alignment </w:t>
                            </w:r>
                            <w:r w:rsidR="00282FC4" w:rsidRPr="00F52797">
                              <w:rPr>
                                <w:rFonts w:cstheme="minorHAnsi"/>
                              </w:rPr>
                              <w:t>with their 50-year Plan</w:t>
                            </w:r>
                            <w:r w:rsidR="00282FC4">
                              <w:rPr>
                                <w:rFonts w:cstheme="minorHAnsi"/>
                              </w:rPr>
                              <w:t xml:space="preserve">, a </w:t>
                            </w:r>
                            <w:r w:rsidR="00282FC4" w:rsidRPr="00AA62CB">
                              <w:rPr>
                                <w:rFonts w:cstheme="minorHAnsi"/>
                              </w:rPr>
                              <w:t>long-term development vision</w:t>
                            </w:r>
                            <w:r w:rsidR="00282FC4">
                              <w:rPr>
                                <w:rFonts w:cstheme="minorHAnsi"/>
                              </w:rPr>
                              <w:t xml:space="preserve"> that </w:t>
                            </w:r>
                            <w:r w:rsidR="00282FC4" w:rsidRPr="00AA62CB">
                              <w:rPr>
                                <w:rFonts w:cstheme="minorHAnsi"/>
                              </w:rPr>
                              <w:t>seeks to gradually improve the</w:t>
                            </w:r>
                            <w:r w:rsidR="00282FC4">
                              <w:rPr>
                                <w:rFonts w:cstheme="minorHAnsi"/>
                              </w:rPr>
                              <w:t xml:space="preserve"> quality of life for the Suru</w:t>
                            </w:r>
                            <w:r w:rsidR="00282FC4" w:rsidRPr="00F07865">
                              <w:rPr>
                                <w:rFonts w:cstheme="minorHAnsi"/>
                              </w:rPr>
                              <w:t>í</w:t>
                            </w:r>
                            <w:r w:rsidR="00282FC4">
                              <w:rPr>
                                <w:rFonts w:cstheme="minorHAnsi"/>
                              </w:rPr>
                              <w:t xml:space="preserve"> </w:t>
                            </w:r>
                            <w:r w:rsidR="00282FC4" w:rsidRPr="00AA62CB">
                              <w:rPr>
                                <w:rFonts w:cstheme="minorHAnsi"/>
                              </w:rPr>
                              <w:t>people through a series of activities based on socio-environm</w:t>
                            </w:r>
                            <w:r w:rsidR="00282FC4">
                              <w:rPr>
                                <w:rFonts w:cstheme="minorHAnsi"/>
                              </w:rPr>
                              <w:t>ental sustainability principles</w:t>
                            </w:r>
                          </w:p>
                          <w:p w:rsidR="00167FF3" w:rsidRDefault="00741F8C" w:rsidP="002025D9">
                            <w:pPr>
                              <w:spacing w:line="240" w:lineRule="auto"/>
                              <w:jc w:val="both"/>
                              <w:rPr>
                                <w:rFonts w:ascii="Arial" w:hAnsi="Arial" w:cs="Arial"/>
                                <w:color w:val="000000"/>
                                <w:sz w:val="17"/>
                                <w:szCs w:val="17"/>
                                <w:shd w:val="clear" w:color="auto" w:fill="FFFFFF"/>
                              </w:rPr>
                            </w:pPr>
                            <w:r>
                              <w:rPr>
                                <w:rFonts w:cstheme="minorHAnsi"/>
                              </w:rPr>
                              <w:t xml:space="preserve">The participation of local communities </w:t>
                            </w:r>
                            <w:r w:rsidR="00BD062D">
                              <w:rPr>
                                <w:rFonts w:cstheme="minorHAnsi"/>
                              </w:rPr>
                              <w:t xml:space="preserve">in decision </w:t>
                            </w:r>
                            <w:r w:rsidR="00AD5B7B">
                              <w:rPr>
                                <w:rFonts w:cstheme="minorHAnsi"/>
                              </w:rPr>
                              <w:t xml:space="preserve">making is facilitated through self-governance structures that include traditional and practical decision-making structures. </w:t>
                            </w:r>
                            <w:r w:rsidR="00510BC0">
                              <w:rPr>
                                <w:rFonts w:cstheme="minorHAnsi"/>
                              </w:rPr>
                              <w:t xml:space="preserve">This decision-making structure is also responsible for decisions relating to benefit sharing. </w:t>
                            </w:r>
                            <w:r w:rsidR="00282FC4">
                              <w:rPr>
                                <w:rFonts w:cstheme="minorHAnsi"/>
                              </w:rPr>
                              <w:t xml:space="preserve">The governance structure </w:t>
                            </w:r>
                            <w:r w:rsidR="00BD062D">
                              <w:rPr>
                                <w:rFonts w:cstheme="minorHAnsi"/>
                              </w:rPr>
                              <w:t>consists of a</w:t>
                            </w:r>
                            <w:r w:rsidR="0042060D">
                              <w:rPr>
                                <w:rFonts w:cstheme="minorHAnsi"/>
                              </w:rPr>
                              <w:t xml:space="preserve"> Higher Parliament which is the Clan Council (3 representatives from each of the 4 clans)</w:t>
                            </w:r>
                            <w:r w:rsidR="00BD062D">
                              <w:rPr>
                                <w:rFonts w:cstheme="minorHAnsi"/>
                              </w:rPr>
                              <w:t xml:space="preserve"> and a </w:t>
                            </w:r>
                            <w:r w:rsidR="0042060D">
                              <w:rPr>
                                <w:rFonts w:cstheme="minorHAnsi"/>
                              </w:rPr>
                              <w:t>Lower Parliament which represents the villages (2 representatives from each</w:t>
                            </w:r>
                            <w:r w:rsidR="00386655">
                              <w:rPr>
                                <w:rFonts w:cstheme="minorHAnsi"/>
                              </w:rPr>
                              <w:t xml:space="preserve"> </w:t>
                            </w:r>
                            <w:r w:rsidR="0042060D">
                              <w:rPr>
                                <w:rFonts w:cstheme="minorHAnsi"/>
                              </w:rPr>
                              <w:t>o</w:t>
                            </w:r>
                            <w:r w:rsidR="00386655">
                              <w:rPr>
                                <w:rFonts w:cstheme="minorHAnsi"/>
                              </w:rPr>
                              <w:t>f</w:t>
                            </w:r>
                            <w:r w:rsidR="00BD062D">
                              <w:rPr>
                                <w:rFonts w:cstheme="minorHAnsi"/>
                              </w:rPr>
                              <w:t xml:space="preserve"> five z</w:t>
                            </w:r>
                            <w:r w:rsidR="0042060D">
                              <w:rPr>
                                <w:rFonts w:cstheme="minorHAnsi"/>
                              </w:rPr>
                              <w:t>one</w:t>
                            </w:r>
                            <w:r w:rsidR="00BD062D">
                              <w:rPr>
                                <w:rFonts w:cstheme="minorHAnsi"/>
                              </w:rPr>
                              <w:t xml:space="preserve">s, with each zone consisting of </w:t>
                            </w:r>
                            <w:r w:rsidR="0042060D">
                              <w:rPr>
                                <w:rFonts w:cstheme="minorHAnsi"/>
                              </w:rPr>
                              <w:t xml:space="preserve">5 villages.) The FUNDO </w:t>
                            </w:r>
                            <w:r w:rsidR="00BD062D" w:rsidRPr="00BD062D">
                              <w:rPr>
                                <w:rFonts w:cstheme="minorHAnsi"/>
                              </w:rPr>
                              <w:t>Suruí</w:t>
                            </w:r>
                            <w:r w:rsidR="0042060D">
                              <w:rPr>
                                <w:rFonts w:cstheme="minorHAnsi"/>
                              </w:rPr>
                              <w:t xml:space="preserve"> has been set up by </w:t>
                            </w:r>
                            <w:r w:rsidR="0042060D" w:rsidRPr="0042060D">
                              <w:rPr>
                                <w:rFonts w:cstheme="minorHAnsi"/>
                              </w:rPr>
                              <w:t xml:space="preserve">the Brazilian Biodiversity Fund (Funbio) to administer income from the carbon project. There is a five year plan in place to train the </w:t>
                            </w:r>
                            <w:r w:rsidR="00BD062D" w:rsidRPr="00BD062D">
                              <w:rPr>
                                <w:rFonts w:cstheme="minorHAnsi"/>
                              </w:rPr>
                              <w:t xml:space="preserve">Suruí </w:t>
                            </w:r>
                            <w:r w:rsidR="0042060D" w:rsidRPr="0042060D">
                              <w:rPr>
                                <w:rFonts w:cstheme="minorHAnsi"/>
                              </w:rPr>
                              <w:t>people to start governing and managing the fund.</w:t>
                            </w:r>
                            <w:r w:rsidR="0042060D">
                              <w:rPr>
                                <w:rFonts w:ascii="Arial" w:hAnsi="Arial" w:cs="Arial"/>
                                <w:color w:val="000000"/>
                                <w:sz w:val="17"/>
                                <w:szCs w:val="17"/>
                                <w:shd w:val="clear" w:color="auto" w:fill="FFFFFF"/>
                              </w:rPr>
                              <w:t xml:space="preserve"> </w:t>
                            </w:r>
                          </w:p>
                          <w:p w:rsidR="00741F8C" w:rsidRDefault="000D2EBB" w:rsidP="00741F8C">
                            <w:pPr>
                              <w:spacing w:line="240" w:lineRule="auto"/>
                              <w:rPr>
                                <w:rFonts w:cstheme="minorHAnsi"/>
                              </w:rPr>
                            </w:pPr>
                            <w:r>
                              <w:rPr>
                                <w:rFonts w:cstheme="minorHAnsi"/>
                                <w:noProof/>
                                <w:lang w:val="en-US" w:eastAsia="en-US"/>
                              </w:rPr>
                              <w:drawing>
                                <wp:inline distT="0" distB="0" distL="0" distR="0" wp14:anchorId="652A7EAC" wp14:editId="2A4A76F6">
                                  <wp:extent cx="6400800" cy="335026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6400800" cy="3350260"/>
                                          </a:xfrm>
                                          <a:prstGeom prst="rect">
                                            <a:avLst/>
                                          </a:prstGeom>
                                          <a:noFill/>
                                          <a:ln w="9525">
                                            <a:noFill/>
                                            <a:miter lim="800000"/>
                                            <a:headEnd/>
                                            <a:tailEnd/>
                                          </a:ln>
                                        </pic:spPr>
                                      </pic:pic>
                                    </a:graphicData>
                                  </a:graphic>
                                </wp:inline>
                              </w:drawing>
                            </w:r>
                          </w:p>
                          <w:p w:rsidR="006C2CEF" w:rsidRDefault="006C2CEF" w:rsidP="00741F8C">
                            <w:pPr>
                              <w:spacing w:line="240" w:lineRule="auto"/>
                              <w:rPr>
                                <w:rFonts w:cstheme="minorHAnsi"/>
                              </w:rPr>
                            </w:pPr>
                            <w:r>
                              <w:rPr>
                                <w:rFonts w:cstheme="minorHAnsi"/>
                              </w:rPr>
                              <w:t xml:space="preserve">References: </w:t>
                            </w:r>
                            <w:r w:rsidR="006C65C3">
                              <w:rPr>
                                <w:rFonts w:cstheme="minorHAnsi"/>
                              </w:rPr>
                              <w:t>Olander J., Borges B., Surui A.</w:t>
                            </w:r>
                            <w:r w:rsidR="00460A1C">
                              <w:rPr>
                                <w:rFonts w:cstheme="minorHAnsi"/>
                              </w:rPr>
                              <w:t xml:space="preserve"> 2011.</w:t>
                            </w:r>
                            <w:r w:rsidR="00741F8C">
                              <w:rPr>
                                <w:rFonts w:cstheme="minorHAnsi"/>
                              </w:rPr>
                              <w:t xml:space="preserve"> </w:t>
                            </w:r>
                            <w:r w:rsidR="00741F8C" w:rsidRPr="005A213E">
                              <w:rPr>
                                <w:rFonts w:cstheme="minorHAnsi"/>
                              </w:rPr>
                              <w:t>The Surui Project: Buildin</w:t>
                            </w:r>
                            <w:r w:rsidR="00460A1C">
                              <w:rPr>
                                <w:rFonts w:cstheme="minorHAnsi"/>
                              </w:rPr>
                              <w:t xml:space="preserve">g Indigenous Peoples’ Capacity </w:t>
                            </w:r>
                            <w:r w:rsidR="00741F8C" w:rsidRPr="005A213E">
                              <w:rPr>
                                <w:rFonts w:cstheme="minorHAnsi"/>
                              </w:rPr>
                              <w:t>for Informed Engagement with REDD Finance</w:t>
                            </w:r>
                            <w:r w:rsidR="00741F8C">
                              <w:rPr>
                                <w:rFonts w:cstheme="minorHAnsi"/>
                              </w:rPr>
                              <w:t xml:space="preserve">, </w:t>
                            </w:r>
                            <w:r w:rsidR="00460A1C">
                              <w:rPr>
                                <w:rFonts w:cstheme="minorHAnsi"/>
                              </w:rPr>
                              <w:t>Avoided deforestation (REDD)</w:t>
                            </w:r>
                            <w:r w:rsidR="006C65C3">
                              <w:rPr>
                                <w:rFonts w:cstheme="minorHAnsi"/>
                              </w:rPr>
                              <w:t xml:space="preserve"> a</w:t>
                            </w:r>
                            <w:r w:rsidR="00741F8C" w:rsidRPr="005A213E">
                              <w:rPr>
                                <w:rFonts w:cstheme="minorHAnsi"/>
                              </w:rPr>
                              <w:t>nd indigenous</w:t>
                            </w:r>
                            <w:r w:rsidR="00741F8C">
                              <w:rPr>
                                <w:rFonts w:cstheme="minorHAnsi"/>
                              </w:rPr>
                              <w:t xml:space="preserve"> peoples: experiences, challenges a</w:t>
                            </w:r>
                            <w:r w:rsidR="00741F8C" w:rsidRPr="005A213E">
                              <w:rPr>
                                <w:rFonts w:cstheme="minorHAnsi"/>
                              </w:rPr>
                              <w:t>nd opportunities</w:t>
                            </w:r>
                            <w:r w:rsidR="00741F8C">
                              <w:rPr>
                                <w:rFonts w:cstheme="minorHAnsi"/>
                              </w:rPr>
                              <w:t xml:space="preserve"> in the Ama</w:t>
                            </w:r>
                            <w:r w:rsidR="00741F8C" w:rsidRPr="005A213E">
                              <w:rPr>
                                <w:rFonts w:cstheme="minorHAnsi"/>
                              </w:rPr>
                              <w:t>zon context</w:t>
                            </w:r>
                            <w:r w:rsidR="00A55C69">
                              <w:rPr>
                                <w:rFonts w:cstheme="minorHAnsi"/>
                              </w:rPr>
                              <w:t xml:space="preserve">; Ethno-Zoning, </w:t>
                            </w:r>
                            <w:r w:rsidR="00A55C69" w:rsidRPr="00A55C69">
                              <w:rPr>
                                <w:rFonts w:cstheme="minorHAnsi"/>
                              </w:rPr>
                              <w:t>Garah</w:t>
                            </w:r>
                            <w:r w:rsidR="00A55C69">
                              <w:rPr>
                                <w:rFonts w:cstheme="minorHAnsi"/>
                              </w:rPr>
                              <w:t xml:space="preserve">, </w:t>
                            </w:r>
                            <w:r w:rsidR="00A55C69" w:rsidRPr="00A55C69">
                              <w:rPr>
                                <w:rFonts w:cstheme="minorHAnsi"/>
                              </w:rPr>
                              <w:t>Paiterey</w:t>
                            </w:r>
                            <w:r w:rsidR="00A55C69">
                              <w:rPr>
                                <w:rFonts w:cstheme="minorHAnsi"/>
                              </w:rPr>
                              <w:t xml:space="preserve">, </w:t>
                            </w:r>
                            <w:r w:rsidR="00A55C69" w:rsidRPr="00A55C69">
                              <w:rPr>
                                <w:rFonts w:cstheme="minorHAnsi"/>
                              </w:rPr>
                              <w:t>Sete de Setembro Indigenous Land</w:t>
                            </w:r>
                            <w:r w:rsidR="00A55C69">
                              <w:rPr>
                                <w:rFonts w:cstheme="minorHAnsi"/>
                              </w:rPr>
                              <w:t xml:space="preserve">, Surui Project Documents. </w:t>
                            </w:r>
                            <w:hyperlink r:id="rId30" w:history="1">
                              <w:r w:rsidR="00460A1C" w:rsidRPr="00460A1C">
                                <w:rPr>
                                  <w:rStyle w:val="Hyperlink"/>
                                  <w:rFonts w:cstheme="minorHAnsi"/>
                                </w:rPr>
                                <w:t>http://www.kaninde.org.br/upload/2012/04/etnozoneamento_surui_1334547167.pdf</w:t>
                              </w:r>
                            </w:hyperlink>
                          </w:p>
                          <w:p w:rsidR="00741F8C" w:rsidRDefault="00741F8C" w:rsidP="00741F8C">
                            <w:pPr>
                              <w:spacing w:line="240" w:lineRule="auto"/>
                              <w:rPr>
                                <w:rFonts w:cstheme="minorHAnsi"/>
                              </w:rPr>
                            </w:pPr>
                          </w:p>
                          <w:p w:rsidR="00741F8C" w:rsidRDefault="00741F8C" w:rsidP="00741F8C">
                            <w:pPr>
                              <w:spacing w:line="240" w:lineRule="auto"/>
                              <w:rPr>
                                <w:rFonts w:cstheme="minorHAnsi"/>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3" o:spid="_x0000_s1031" style="position:absolute;left:0;text-align:left;margin-left:-53.25pt;margin-top:-47.25pt;width:565.5pt;height:692.25pt;flip:x;z-index:-2516372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" o:allowincell="f" filled="f" fillcolor="#9bbb59 [3206]" strokecolor="#00b050" strokeweight="3pt">
                <v:textbox inset="21.6pt,21.6pt,21.6pt,21.6pt">
                  <w:txbxContent>
                    <w:p w:rsidR="00741F8C" w:rsidRPr="00562D3F" w:rsidRDefault="00F20B17" w:rsidP="002025D9">
                      <w:pPr>
                        <w:pStyle w:val="CommentText"/>
                        <w:tabs>
                          <w:tab w:val="left" w:pos="3870"/>
                        </w:tabs>
                        <w:spacing w:after="120" w:line="360" w:lineRule="auto"/>
                        <w:jc w:val="both"/>
                        <w:rPr>
                          <w:rFonts w:cstheme="minorHAnsi"/>
                          <w:b/>
                          <w:color w:val="367C2B"/>
                          <w:sz w:val="22"/>
                          <w:szCs w:val="22"/>
                        </w:rPr>
                      </w:pPr>
                      <w:r>
                        <w:rPr>
                          <w:rFonts w:cstheme="minorHAnsi"/>
                          <w:b/>
                          <w:color w:val="367C2B"/>
                          <w:sz w:val="22"/>
                          <w:szCs w:val="22"/>
                        </w:rPr>
                        <w:t>Case study 2</w:t>
                      </w:r>
                      <w:r w:rsidR="00741F8C" w:rsidRPr="00562D3F">
                        <w:rPr>
                          <w:rFonts w:cstheme="minorHAnsi"/>
                          <w:b/>
                          <w:color w:val="367C2B"/>
                          <w:sz w:val="22"/>
                          <w:szCs w:val="22"/>
                        </w:rPr>
                        <w:t xml:space="preserve">: </w:t>
                      </w:r>
                      <w:r w:rsidR="00741F8C">
                        <w:rPr>
                          <w:rFonts w:cstheme="minorHAnsi"/>
                          <w:b/>
                          <w:color w:val="367C2B"/>
                          <w:sz w:val="22"/>
                          <w:szCs w:val="22"/>
                        </w:rPr>
                        <w:t>Example of active involvement</w:t>
                      </w:r>
                      <w:r w:rsidR="00741F8C" w:rsidRPr="00562D3F">
                        <w:rPr>
                          <w:rFonts w:cstheme="minorHAnsi"/>
                          <w:b/>
                          <w:color w:val="367C2B"/>
                          <w:sz w:val="22"/>
                          <w:szCs w:val="22"/>
                        </w:rPr>
                        <w:t xml:space="preserve"> in </w:t>
                      </w:r>
                      <w:proofErr w:type="gramStart"/>
                      <w:r w:rsidR="00741F8C">
                        <w:rPr>
                          <w:rFonts w:cstheme="minorHAnsi"/>
                          <w:b/>
                          <w:color w:val="367C2B"/>
                          <w:sz w:val="22"/>
                          <w:szCs w:val="22"/>
                        </w:rPr>
                        <w:t>a</w:t>
                      </w:r>
                      <w:proofErr w:type="gramEnd"/>
                      <w:r w:rsidR="00741F8C">
                        <w:rPr>
                          <w:rFonts w:cstheme="minorHAnsi"/>
                          <w:b/>
                          <w:color w:val="367C2B"/>
                          <w:sz w:val="22"/>
                          <w:szCs w:val="22"/>
                        </w:rPr>
                        <w:t xml:space="preserve"> </w:t>
                      </w:r>
                      <w:r w:rsidR="002025D9">
                        <w:rPr>
                          <w:rFonts w:cstheme="minorHAnsi"/>
                          <w:b/>
                          <w:color w:val="367C2B"/>
                          <w:sz w:val="22"/>
                          <w:szCs w:val="22"/>
                        </w:rPr>
                        <w:t>Avoided deforestation</w:t>
                      </w:r>
                      <w:r w:rsidR="00741F8C">
                        <w:rPr>
                          <w:rFonts w:cstheme="minorHAnsi"/>
                          <w:b/>
                          <w:color w:val="367C2B"/>
                          <w:sz w:val="22"/>
                          <w:szCs w:val="22"/>
                        </w:rPr>
                        <w:t xml:space="preserve"> project</w:t>
                      </w:r>
                    </w:p>
                    <w:p w:rsidR="00741F8C" w:rsidRDefault="00741F8C" w:rsidP="002025D9">
                      <w:pPr>
                        <w:spacing w:after="120" w:line="240" w:lineRule="auto"/>
                        <w:jc w:val="both"/>
                        <w:rPr>
                          <w:rFonts w:cstheme="minorHAnsi"/>
                        </w:rPr>
                      </w:pPr>
                      <w:r>
                        <w:rPr>
                          <w:rFonts w:cstheme="minorHAnsi"/>
                        </w:rPr>
                        <w:t xml:space="preserve">The </w:t>
                      </w:r>
                      <w:proofErr w:type="spellStart"/>
                      <w:r w:rsidRPr="00F07865">
                        <w:rPr>
                          <w:rFonts w:cstheme="minorHAnsi"/>
                        </w:rPr>
                        <w:t>Suruí</w:t>
                      </w:r>
                      <w:proofErr w:type="spellEnd"/>
                      <w:r w:rsidRPr="00F07865">
                        <w:rPr>
                          <w:rFonts w:cstheme="minorHAnsi"/>
                        </w:rPr>
                        <w:t xml:space="preserve"> Forest Carbon Project</w:t>
                      </w:r>
                      <w:r>
                        <w:rPr>
                          <w:rFonts w:cstheme="minorHAnsi"/>
                        </w:rPr>
                        <w:t xml:space="preserve"> is led by the </w:t>
                      </w:r>
                      <w:proofErr w:type="spellStart"/>
                      <w:r w:rsidRPr="00F07865">
                        <w:rPr>
                          <w:rFonts w:cstheme="minorHAnsi"/>
                        </w:rPr>
                        <w:t>Suruí</w:t>
                      </w:r>
                      <w:proofErr w:type="spellEnd"/>
                      <w:r w:rsidRPr="00F07865">
                        <w:rPr>
                          <w:rFonts w:cstheme="minorHAnsi"/>
                        </w:rPr>
                        <w:t xml:space="preserve"> people</w:t>
                      </w:r>
                      <w:r>
                        <w:rPr>
                          <w:rFonts w:cstheme="minorHAnsi"/>
                        </w:rPr>
                        <w:t xml:space="preserve"> in the Brazilian Amazon.  The </w:t>
                      </w:r>
                      <w:proofErr w:type="spellStart"/>
                      <w:r>
                        <w:rPr>
                          <w:rFonts w:cstheme="minorHAnsi"/>
                        </w:rPr>
                        <w:t>Suru</w:t>
                      </w:r>
                      <w:r w:rsidRPr="00F07865">
                        <w:rPr>
                          <w:rFonts w:cstheme="minorHAnsi"/>
                        </w:rPr>
                        <w:t>í</w:t>
                      </w:r>
                      <w:proofErr w:type="spellEnd"/>
                      <w:r>
                        <w:rPr>
                          <w:rFonts w:cstheme="minorHAnsi"/>
                        </w:rPr>
                        <w:t xml:space="preserve"> is </w:t>
                      </w:r>
                      <w:r w:rsidRPr="00F07865">
                        <w:rPr>
                          <w:rFonts w:cstheme="minorHAnsi"/>
                        </w:rPr>
                        <w:t xml:space="preserve">a tribe of roughly 1,300 members, structured in four clans, who were first contacted less than 50 years ago. </w:t>
                      </w:r>
                      <w:r>
                        <w:rPr>
                          <w:rFonts w:cstheme="minorHAnsi"/>
                        </w:rPr>
                        <w:t>The initiative to start</w:t>
                      </w:r>
                      <w:r w:rsidRPr="00F52797">
                        <w:rPr>
                          <w:rFonts w:cstheme="minorHAnsi"/>
                        </w:rPr>
                        <w:t xml:space="preserve"> the </w:t>
                      </w:r>
                      <w:r>
                        <w:rPr>
                          <w:rFonts w:cstheme="minorHAnsi"/>
                        </w:rPr>
                        <w:t xml:space="preserve">REDD </w:t>
                      </w:r>
                      <w:r w:rsidRPr="00F52797">
                        <w:rPr>
                          <w:rFonts w:cstheme="minorHAnsi"/>
                        </w:rPr>
                        <w:t>project was their autonomous decision, and culminated i</w:t>
                      </w:r>
                      <w:r>
                        <w:rPr>
                          <w:rFonts w:cstheme="minorHAnsi"/>
                        </w:rPr>
                        <w:t xml:space="preserve">n the signing of a cooperation </w:t>
                      </w:r>
                      <w:r w:rsidRPr="00F52797">
                        <w:rPr>
                          <w:rFonts w:cstheme="minorHAnsi"/>
                        </w:rPr>
                        <w:t>agreement document</w:t>
                      </w:r>
                      <w:r>
                        <w:rPr>
                          <w:rFonts w:cstheme="minorHAnsi"/>
                        </w:rPr>
                        <w:t xml:space="preserve"> </w:t>
                      </w:r>
                      <w:r w:rsidRPr="00F52797">
                        <w:rPr>
                          <w:rFonts w:cstheme="minorHAnsi"/>
                        </w:rPr>
                        <w:t>by all four clans</w:t>
                      </w:r>
                      <w:r>
                        <w:rPr>
                          <w:rFonts w:cstheme="minorHAnsi"/>
                        </w:rPr>
                        <w:t xml:space="preserve"> among themselves</w:t>
                      </w:r>
                      <w:r w:rsidRPr="00F52797">
                        <w:rPr>
                          <w:rFonts w:cstheme="minorHAnsi"/>
                        </w:rPr>
                        <w:t xml:space="preserve"> through thei</w:t>
                      </w:r>
                      <w:r>
                        <w:rPr>
                          <w:rFonts w:cstheme="minorHAnsi"/>
                        </w:rPr>
                        <w:t xml:space="preserve">r respective associations </w:t>
                      </w:r>
                      <w:r w:rsidRPr="00F52797">
                        <w:rPr>
                          <w:rFonts w:cstheme="minorHAnsi"/>
                        </w:rPr>
                        <w:t>in June 2009</w:t>
                      </w:r>
                      <w:r>
                        <w:rPr>
                          <w:rFonts w:cstheme="minorHAnsi"/>
                        </w:rPr>
                        <w:t>. This agreement established</w:t>
                      </w:r>
                      <w:r w:rsidRPr="00421994">
                        <w:rPr>
                          <w:rFonts w:cstheme="minorHAnsi"/>
                        </w:rPr>
                        <w:t xml:space="preserve"> that the clans </w:t>
                      </w:r>
                      <w:r w:rsidR="005F135D">
                        <w:rPr>
                          <w:rFonts w:cstheme="minorHAnsi"/>
                        </w:rPr>
                        <w:t>would work</w:t>
                      </w:r>
                      <w:r w:rsidRPr="00421994">
                        <w:rPr>
                          <w:rFonts w:cstheme="minorHAnsi"/>
                        </w:rPr>
                        <w:t xml:space="preserve"> together to</w:t>
                      </w:r>
                      <w:r>
                        <w:rPr>
                          <w:rFonts w:cstheme="minorHAnsi"/>
                        </w:rPr>
                        <w:t xml:space="preserve"> implement the carbon project, </w:t>
                      </w:r>
                      <w:r w:rsidRPr="00421994">
                        <w:rPr>
                          <w:rFonts w:cstheme="minorHAnsi"/>
                        </w:rPr>
                        <w:t>and that all economic benefit</w:t>
                      </w:r>
                      <w:r>
                        <w:rPr>
                          <w:rFonts w:cstheme="minorHAnsi"/>
                        </w:rPr>
                        <w:t xml:space="preserve">s would be shared in a just and </w:t>
                      </w:r>
                      <w:r w:rsidRPr="00421994">
                        <w:rPr>
                          <w:rFonts w:cstheme="minorHAnsi"/>
                        </w:rPr>
                        <w:t xml:space="preserve">equitable way among the </w:t>
                      </w:r>
                      <w:proofErr w:type="spellStart"/>
                      <w:r w:rsidR="005F135D" w:rsidRPr="005F135D">
                        <w:rPr>
                          <w:rFonts w:cstheme="minorHAnsi"/>
                        </w:rPr>
                        <w:t>Suruí</w:t>
                      </w:r>
                      <w:proofErr w:type="spellEnd"/>
                      <w:r w:rsidRPr="00421994">
                        <w:rPr>
                          <w:rFonts w:cstheme="minorHAnsi"/>
                        </w:rPr>
                        <w:t xml:space="preserve"> communities</w:t>
                      </w:r>
                      <w:r>
                        <w:rPr>
                          <w:rFonts w:cstheme="minorHAnsi"/>
                        </w:rPr>
                        <w:t>.</w:t>
                      </w:r>
                    </w:p>
                    <w:p w:rsidR="00741F8C" w:rsidRDefault="00741F8C" w:rsidP="002025D9">
                      <w:pPr>
                        <w:spacing w:after="120" w:line="240" w:lineRule="auto"/>
                        <w:jc w:val="both"/>
                        <w:rPr>
                          <w:rFonts w:cstheme="minorHAnsi"/>
                        </w:rPr>
                      </w:pPr>
                      <w:r>
                        <w:rPr>
                          <w:rFonts w:cstheme="minorHAnsi"/>
                        </w:rPr>
                        <w:t xml:space="preserve">The </w:t>
                      </w:r>
                      <w:r w:rsidR="005F135D">
                        <w:rPr>
                          <w:rFonts w:cstheme="minorHAnsi"/>
                        </w:rPr>
                        <w:t xml:space="preserve">REDD project development </w:t>
                      </w:r>
                      <w:r>
                        <w:rPr>
                          <w:rFonts w:cstheme="minorHAnsi"/>
                        </w:rPr>
                        <w:t xml:space="preserve">process </w:t>
                      </w:r>
                      <w:r w:rsidRPr="00092F7F">
                        <w:rPr>
                          <w:rFonts w:cstheme="minorHAnsi"/>
                        </w:rPr>
                        <w:t>involved several meetings and workshops to explain the project objectives</w:t>
                      </w:r>
                      <w:r>
                        <w:rPr>
                          <w:rFonts w:cstheme="minorHAnsi"/>
                        </w:rPr>
                        <w:t xml:space="preserve"> and share details on </w:t>
                      </w:r>
                      <w:r w:rsidR="00C72113">
                        <w:rPr>
                          <w:rFonts w:cstheme="minorHAnsi"/>
                        </w:rPr>
                        <w:t xml:space="preserve">the </w:t>
                      </w:r>
                      <w:r>
                        <w:rPr>
                          <w:rFonts w:cstheme="minorHAnsi"/>
                        </w:rPr>
                        <w:t>project</w:t>
                      </w:r>
                      <w:r w:rsidR="00510BC0">
                        <w:rPr>
                          <w:rFonts w:cstheme="minorHAnsi"/>
                        </w:rPr>
                        <w:t>, including</w:t>
                      </w:r>
                      <w:r>
                        <w:rPr>
                          <w:rFonts w:cstheme="minorHAnsi"/>
                        </w:rPr>
                        <w:t xml:space="preserve"> a transparent dialogue about the risks.</w:t>
                      </w:r>
                      <w:r w:rsidRPr="00092F7F">
                        <w:rPr>
                          <w:rFonts w:cstheme="minorHAnsi"/>
                        </w:rPr>
                        <w:t xml:space="preserve"> </w:t>
                      </w:r>
                      <w:r w:rsidR="00282FC4">
                        <w:rPr>
                          <w:rFonts w:cstheme="minorHAnsi"/>
                        </w:rPr>
                        <w:t xml:space="preserve">The </w:t>
                      </w:r>
                      <w:r w:rsidR="00282FC4" w:rsidRPr="00092F7F">
                        <w:rPr>
                          <w:rFonts w:cstheme="minorHAnsi"/>
                        </w:rPr>
                        <w:t xml:space="preserve">local communities </w:t>
                      </w:r>
                      <w:r w:rsidR="005F135D">
                        <w:rPr>
                          <w:rFonts w:cstheme="minorHAnsi"/>
                        </w:rPr>
                        <w:t xml:space="preserve">participated </w:t>
                      </w:r>
                      <w:r w:rsidR="00282FC4" w:rsidRPr="00092F7F">
                        <w:rPr>
                          <w:rFonts w:cstheme="minorHAnsi"/>
                        </w:rPr>
                        <w:t>in preparing and designing the project throu</w:t>
                      </w:r>
                      <w:r w:rsidR="00282FC4">
                        <w:rPr>
                          <w:rFonts w:cstheme="minorHAnsi"/>
                        </w:rPr>
                        <w:t xml:space="preserve">gh meetings, consultations and </w:t>
                      </w:r>
                      <w:r w:rsidR="00282FC4" w:rsidRPr="00092F7F">
                        <w:rPr>
                          <w:rFonts w:cstheme="minorHAnsi"/>
                        </w:rPr>
                        <w:t xml:space="preserve">processes of </w:t>
                      </w:r>
                      <w:r w:rsidR="00282FC4">
                        <w:rPr>
                          <w:rFonts w:cstheme="minorHAnsi"/>
                        </w:rPr>
                        <w:t xml:space="preserve">free, </w:t>
                      </w:r>
                      <w:r w:rsidR="00282FC4" w:rsidRPr="00092F7F">
                        <w:rPr>
                          <w:rFonts w:cstheme="minorHAnsi"/>
                        </w:rPr>
                        <w:t xml:space="preserve">prior </w:t>
                      </w:r>
                      <w:r w:rsidR="00282FC4">
                        <w:rPr>
                          <w:rFonts w:cstheme="minorHAnsi"/>
                        </w:rPr>
                        <w:t xml:space="preserve">and </w:t>
                      </w:r>
                      <w:r w:rsidR="00282FC4" w:rsidRPr="00092F7F">
                        <w:rPr>
                          <w:rFonts w:cstheme="minorHAnsi"/>
                        </w:rPr>
                        <w:t>informed consent</w:t>
                      </w:r>
                      <w:r w:rsidR="00282FC4">
                        <w:rPr>
                          <w:rFonts w:cstheme="minorHAnsi"/>
                        </w:rPr>
                        <w:t xml:space="preserve"> that lasted close to two years.</w:t>
                      </w:r>
                      <w:r w:rsidR="0042060D">
                        <w:rPr>
                          <w:rFonts w:cstheme="minorHAnsi"/>
                        </w:rPr>
                        <w:t xml:space="preserve"> </w:t>
                      </w:r>
                      <w:r w:rsidR="00282FC4">
                        <w:rPr>
                          <w:rFonts w:cstheme="minorHAnsi"/>
                        </w:rPr>
                        <w:t xml:space="preserve">The project is also in alignment </w:t>
                      </w:r>
                      <w:r w:rsidR="00282FC4" w:rsidRPr="00F52797">
                        <w:rPr>
                          <w:rFonts w:cstheme="minorHAnsi"/>
                        </w:rPr>
                        <w:t>with their 50-year Plan</w:t>
                      </w:r>
                      <w:r w:rsidR="00282FC4">
                        <w:rPr>
                          <w:rFonts w:cstheme="minorHAnsi"/>
                        </w:rPr>
                        <w:t xml:space="preserve">, a </w:t>
                      </w:r>
                      <w:r w:rsidR="00282FC4" w:rsidRPr="00AA62CB">
                        <w:rPr>
                          <w:rFonts w:cstheme="minorHAnsi"/>
                        </w:rPr>
                        <w:t>long-term development vision</w:t>
                      </w:r>
                      <w:r w:rsidR="00282FC4">
                        <w:rPr>
                          <w:rFonts w:cstheme="minorHAnsi"/>
                        </w:rPr>
                        <w:t xml:space="preserve"> that </w:t>
                      </w:r>
                      <w:r w:rsidR="00282FC4" w:rsidRPr="00AA62CB">
                        <w:rPr>
                          <w:rFonts w:cstheme="minorHAnsi"/>
                        </w:rPr>
                        <w:t>seeks to gradually improve the</w:t>
                      </w:r>
                      <w:r w:rsidR="00282FC4">
                        <w:rPr>
                          <w:rFonts w:cstheme="minorHAnsi"/>
                        </w:rPr>
                        <w:t xml:space="preserve"> quality of life for the </w:t>
                      </w:r>
                      <w:proofErr w:type="spellStart"/>
                      <w:r w:rsidR="00282FC4">
                        <w:rPr>
                          <w:rFonts w:cstheme="minorHAnsi"/>
                        </w:rPr>
                        <w:t>Suru</w:t>
                      </w:r>
                      <w:r w:rsidR="00282FC4" w:rsidRPr="00F07865">
                        <w:rPr>
                          <w:rFonts w:cstheme="minorHAnsi"/>
                        </w:rPr>
                        <w:t>í</w:t>
                      </w:r>
                      <w:proofErr w:type="spellEnd"/>
                      <w:r w:rsidR="00282FC4">
                        <w:rPr>
                          <w:rFonts w:cstheme="minorHAnsi"/>
                        </w:rPr>
                        <w:t xml:space="preserve"> </w:t>
                      </w:r>
                      <w:r w:rsidR="00282FC4" w:rsidRPr="00AA62CB">
                        <w:rPr>
                          <w:rFonts w:cstheme="minorHAnsi"/>
                        </w:rPr>
                        <w:t>people through a series of activities based on socio-environm</w:t>
                      </w:r>
                      <w:r w:rsidR="00282FC4">
                        <w:rPr>
                          <w:rFonts w:cstheme="minorHAnsi"/>
                        </w:rPr>
                        <w:t>ental sustainability principles</w:t>
                      </w:r>
                    </w:p>
                    <w:p w:rsidR="00167FF3" w:rsidRDefault="00741F8C" w:rsidP="002025D9">
                      <w:pPr>
                        <w:spacing w:line="240" w:lineRule="auto"/>
                        <w:jc w:val="both"/>
                        <w:rPr>
                          <w:rFonts w:ascii="Arial" w:hAnsi="Arial" w:cs="Arial"/>
                          <w:color w:val="000000"/>
                          <w:sz w:val="17"/>
                          <w:szCs w:val="17"/>
                          <w:shd w:val="clear" w:color="auto" w:fill="FFFFFF"/>
                        </w:rPr>
                      </w:pPr>
                      <w:r>
                        <w:rPr>
                          <w:rFonts w:cstheme="minorHAnsi"/>
                        </w:rPr>
                        <w:t xml:space="preserve">The participation of local communities </w:t>
                      </w:r>
                      <w:r w:rsidR="00BD062D">
                        <w:rPr>
                          <w:rFonts w:cstheme="minorHAnsi"/>
                        </w:rPr>
                        <w:t xml:space="preserve">in decision </w:t>
                      </w:r>
                      <w:r w:rsidR="00AD5B7B">
                        <w:rPr>
                          <w:rFonts w:cstheme="minorHAnsi"/>
                        </w:rPr>
                        <w:t xml:space="preserve">making is facilitated through self-governance structures that include traditional and practical decision-making structures. </w:t>
                      </w:r>
                      <w:r w:rsidR="00510BC0">
                        <w:rPr>
                          <w:rFonts w:cstheme="minorHAnsi"/>
                        </w:rPr>
                        <w:t xml:space="preserve">This decision-making structure is also responsible for decisions relating to benefit sharing. </w:t>
                      </w:r>
                      <w:r w:rsidR="00282FC4">
                        <w:rPr>
                          <w:rFonts w:cstheme="minorHAnsi"/>
                        </w:rPr>
                        <w:t xml:space="preserve">The governance structure </w:t>
                      </w:r>
                      <w:r w:rsidR="00BD062D">
                        <w:rPr>
                          <w:rFonts w:cstheme="minorHAnsi"/>
                        </w:rPr>
                        <w:t>consists of a</w:t>
                      </w:r>
                      <w:r w:rsidR="0042060D">
                        <w:rPr>
                          <w:rFonts w:cstheme="minorHAnsi"/>
                        </w:rPr>
                        <w:t xml:space="preserve"> Higher Parliament which is the Clan Council (3 representatives from each of the 4 clans)</w:t>
                      </w:r>
                      <w:r w:rsidR="00BD062D">
                        <w:rPr>
                          <w:rFonts w:cstheme="minorHAnsi"/>
                        </w:rPr>
                        <w:t xml:space="preserve"> and a </w:t>
                      </w:r>
                      <w:r w:rsidR="0042060D">
                        <w:rPr>
                          <w:rFonts w:cstheme="minorHAnsi"/>
                        </w:rPr>
                        <w:t>Lower Parliament which represents the villages (2 representatives from each</w:t>
                      </w:r>
                      <w:r w:rsidR="00386655">
                        <w:rPr>
                          <w:rFonts w:cstheme="minorHAnsi"/>
                        </w:rPr>
                        <w:t xml:space="preserve"> </w:t>
                      </w:r>
                      <w:r w:rsidR="0042060D">
                        <w:rPr>
                          <w:rFonts w:cstheme="minorHAnsi"/>
                        </w:rPr>
                        <w:t>o</w:t>
                      </w:r>
                      <w:r w:rsidR="00386655">
                        <w:rPr>
                          <w:rFonts w:cstheme="minorHAnsi"/>
                        </w:rPr>
                        <w:t>f</w:t>
                      </w:r>
                      <w:r w:rsidR="00BD062D">
                        <w:rPr>
                          <w:rFonts w:cstheme="minorHAnsi"/>
                        </w:rPr>
                        <w:t xml:space="preserve"> five z</w:t>
                      </w:r>
                      <w:r w:rsidR="0042060D">
                        <w:rPr>
                          <w:rFonts w:cstheme="minorHAnsi"/>
                        </w:rPr>
                        <w:t>one</w:t>
                      </w:r>
                      <w:r w:rsidR="00BD062D">
                        <w:rPr>
                          <w:rFonts w:cstheme="minorHAnsi"/>
                        </w:rPr>
                        <w:t xml:space="preserve">s, with each zone consisting of </w:t>
                      </w:r>
                      <w:r w:rsidR="0042060D">
                        <w:rPr>
                          <w:rFonts w:cstheme="minorHAnsi"/>
                        </w:rPr>
                        <w:t xml:space="preserve">5 villages.) The FUNDO </w:t>
                      </w:r>
                      <w:proofErr w:type="spellStart"/>
                      <w:r w:rsidR="00BD062D" w:rsidRPr="00BD062D">
                        <w:rPr>
                          <w:rFonts w:cstheme="minorHAnsi"/>
                        </w:rPr>
                        <w:t>Suruí</w:t>
                      </w:r>
                      <w:proofErr w:type="spellEnd"/>
                      <w:r w:rsidR="0042060D">
                        <w:rPr>
                          <w:rFonts w:cstheme="minorHAnsi"/>
                        </w:rPr>
                        <w:t xml:space="preserve"> has been set up by </w:t>
                      </w:r>
                      <w:r w:rsidR="0042060D" w:rsidRPr="0042060D">
                        <w:rPr>
                          <w:rFonts w:cstheme="minorHAnsi"/>
                        </w:rPr>
                        <w:t>the Brazilian Biodiversity Fund (</w:t>
                      </w:r>
                      <w:proofErr w:type="spellStart"/>
                      <w:r w:rsidR="0042060D" w:rsidRPr="0042060D">
                        <w:rPr>
                          <w:rFonts w:cstheme="minorHAnsi"/>
                        </w:rPr>
                        <w:t>Funbio</w:t>
                      </w:r>
                      <w:proofErr w:type="spellEnd"/>
                      <w:r w:rsidR="0042060D" w:rsidRPr="0042060D">
                        <w:rPr>
                          <w:rFonts w:cstheme="minorHAnsi"/>
                        </w:rPr>
                        <w:t xml:space="preserve">) to administer income from the carbon project. There is a five year plan in place to train the </w:t>
                      </w:r>
                      <w:proofErr w:type="spellStart"/>
                      <w:r w:rsidR="00BD062D" w:rsidRPr="00BD062D">
                        <w:rPr>
                          <w:rFonts w:cstheme="minorHAnsi"/>
                        </w:rPr>
                        <w:t>Suruí</w:t>
                      </w:r>
                      <w:proofErr w:type="spellEnd"/>
                      <w:r w:rsidR="00BD062D" w:rsidRPr="00BD062D">
                        <w:rPr>
                          <w:rFonts w:cstheme="minorHAnsi"/>
                        </w:rPr>
                        <w:t xml:space="preserve"> </w:t>
                      </w:r>
                      <w:r w:rsidR="0042060D" w:rsidRPr="0042060D">
                        <w:rPr>
                          <w:rFonts w:cstheme="minorHAnsi"/>
                        </w:rPr>
                        <w:t>people to start governing and managing the fund.</w:t>
                      </w:r>
                      <w:r w:rsidR="0042060D">
                        <w:rPr>
                          <w:rFonts w:ascii="Arial" w:hAnsi="Arial" w:cs="Arial"/>
                          <w:color w:val="000000"/>
                          <w:sz w:val="17"/>
                          <w:szCs w:val="17"/>
                          <w:shd w:val="clear" w:color="auto" w:fill="FFFFFF"/>
                        </w:rPr>
                        <w:t xml:space="preserve"> </w:t>
                      </w:r>
                    </w:p>
                    <w:p w:rsidR="00741F8C" w:rsidRDefault="000D2EBB" w:rsidP="00741F8C">
                      <w:pPr>
                        <w:spacing w:line="240" w:lineRule="auto"/>
                        <w:rPr>
                          <w:rFonts w:cstheme="minorHAnsi"/>
                        </w:rPr>
                      </w:pPr>
                      <w:r>
                        <w:rPr>
                          <w:rFonts w:cstheme="minorHAnsi"/>
                          <w:noProof/>
                          <w:lang w:val="en-US" w:eastAsia="en-US"/>
                        </w:rPr>
                        <w:drawing>
                          <wp:inline distT="0" distB="0" distL="0" distR="0" wp14:anchorId="63404893" wp14:editId="342D1DEC">
                            <wp:extent cx="6400800" cy="335026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6400800" cy="3350260"/>
                                    </a:xfrm>
                                    <a:prstGeom prst="rect">
                                      <a:avLst/>
                                    </a:prstGeom>
                                    <a:noFill/>
                                    <a:ln w="9525">
                                      <a:noFill/>
                                      <a:miter lim="800000"/>
                                      <a:headEnd/>
                                      <a:tailEnd/>
                                    </a:ln>
                                  </pic:spPr>
                                </pic:pic>
                              </a:graphicData>
                            </a:graphic>
                          </wp:inline>
                        </w:drawing>
                      </w:r>
                    </w:p>
                    <w:p w:rsidR="006C2CEF" w:rsidRDefault="006C2CEF" w:rsidP="00741F8C">
                      <w:pPr>
                        <w:spacing w:line="240" w:lineRule="auto"/>
                        <w:rPr>
                          <w:rFonts w:cstheme="minorHAnsi"/>
                        </w:rPr>
                      </w:pPr>
                      <w:r>
                        <w:rPr>
                          <w:rFonts w:cstheme="minorHAnsi"/>
                        </w:rPr>
                        <w:t xml:space="preserve">References: </w:t>
                      </w:r>
                      <w:proofErr w:type="spellStart"/>
                      <w:r w:rsidR="006C65C3">
                        <w:rPr>
                          <w:rFonts w:cstheme="minorHAnsi"/>
                        </w:rPr>
                        <w:t>Olander</w:t>
                      </w:r>
                      <w:proofErr w:type="spellEnd"/>
                      <w:r w:rsidR="006C65C3">
                        <w:rPr>
                          <w:rFonts w:cstheme="minorHAnsi"/>
                        </w:rPr>
                        <w:t xml:space="preserve"> J., Borges B., </w:t>
                      </w:r>
                      <w:proofErr w:type="spellStart"/>
                      <w:r w:rsidR="006C65C3">
                        <w:rPr>
                          <w:rFonts w:cstheme="minorHAnsi"/>
                        </w:rPr>
                        <w:t>Surui</w:t>
                      </w:r>
                      <w:proofErr w:type="spellEnd"/>
                      <w:r w:rsidR="006C65C3">
                        <w:rPr>
                          <w:rFonts w:cstheme="minorHAnsi"/>
                        </w:rPr>
                        <w:t xml:space="preserve"> A.</w:t>
                      </w:r>
                      <w:r w:rsidR="00460A1C">
                        <w:rPr>
                          <w:rFonts w:cstheme="minorHAnsi"/>
                        </w:rPr>
                        <w:t xml:space="preserve"> 2011.</w:t>
                      </w:r>
                      <w:r w:rsidR="00741F8C">
                        <w:rPr>
                          <w:rFonts w:cstheme="minorHAnsi"/>
                        </w:rPr>
                        <w:t xml:space="preserve"> </w:t>
                      </w:r>
                      <w:r w:rsidR="00741F8C" w:rsidRPr="005A213E">
                        <w:rPr>
                          <w:rFonts w:cstheme="minorHAnsi"/>
                        </w:rPr>
                        <w:t xml:space="preserve">The </w:t>
                      </w:r>
                      <w:proofErr w:type="spellStart"/>
                      <w:r w:rsidR="00741F8C" w:rsidRPr="005A213E">
                        <w:rPr>
                          <w:rFonts w:cstheme="minorHAnsi"/>
                        </w:rPr>
                        <w:t>Surui</w:t>
                      </w:r>
                      <w:proofErr w:type="spellEnd"/>
                      <w:r w:rsidR="00741F8C" w:rsidRPr="005A213E">
                        <w:rPr>
                          <w:rFonts w:cstheme="minorHAnsi"/>
                        </w:rPr>
                        <w:t xml:space="preserve"> Project: Buildin</w:t>
                      </w:r>
                      <w:r w:rsidR="00460A1C">
                        <w:rPr>
                          <w:rFonts w:cstheme="minorHAnsi"/>
                        </w:rPr>
                        <w:t xml:space="preserve">g Indigenous Peoples’ Capacity </w:t>
                      </w:r>
                      <w:r w:rsidR="00741F8C" w:rsidRPr="005A213E">
                        <w:rPr>
                          <w:rFonts w:cstheme="minorHAnsi"/>
                        </w:rPr>
                        <w:t>for Informed Engagement with REDD Finance</w:t>
                      </w:r>
                      <w:r w:rsidR="00741F8C">
                        <w:rPr>
                          <w:rFonts w:cstheme="minorHAnsi"/>
                        </w:rPr>
                        <w:t xml:space="preserve">, </w:t>
                      </w:r>
                      <w:r w:rsidR="00460A1C">
                        <w:rPr>
                          <w:rFonts w:cstheme="minorHAnsi"/>
                        </w:rPr>
                        <w:t>Avoided deforestation (REDD)</w:t>
                      </w:r>
                      <w:r w:rsidR="006C65C3">
                        <w:rPr>
                          <w:rFonts w:cstheme="minorHAnsi"/>
                        </w:rPr>
                        <w:t xml:space="preserve"> a</w:t>
                      </w:r>
                      <w:r w:rsidR="00741F8C" w:rsidRPr="005A213E">
                        <w:rPr>
                          <w:rFonts w:cstheme="minorHAnsi"/>
                        </w:rPr>
                        <w:t>nd indigenous</w:t>
                      </w:r>
                      <w:r w:rsidR="00741F8C">
                        <w:rPr>
                          <w:rFonts w:cstheme="minorHAnsi"/>
                        </w:rPr>
                        <w:t xml:space="preserve"> peoples: experiences, challenges a</w:t>
                      </w:r>
                      <w:r w:rsidR="00741F8C" w:rsidRPr="005A213E">
                        <w:rPr>
                          <w:rFonts w:cstheme="minorHAnsi"/>
                        </w:rPr>
                        <w:t>nd opportunities</w:t>
                      </w:r>
                      <w:r w:rsidR="00741F8C">
                        <w:rPr>
                          <w:rFonts w:cstheme="minorHAnsi"/>
                        </w:rPr>
                        <w:t xml:space="preserve"> in the Ama</w:t>
                      </w:r>
                      <w:r w:rsidR="00741F8C" w:rsidRPr="005A213E">
                        <w:rPr>
                          <w:rFonts w:cstheme="minorHAnsi"/>
                        </w:rPr>
                        <w:t>zon context</w:t>
                      </w:r>
                      <w:r w:rsidR="00A55C69">
                        <w:rPr>
                          <w:rFonts w:cstheme="minorHAnsi"/>
                        </w:rPr>
                        <w:t xml:space="preserve">; Ethno-Zoning, </w:t>
                      </w:r>
                      <w:proofErr w:type="spellStart"/>
                      <w:r w:rsidR="00A55C69" w:rsidRPr="00A55C69">
                        <w:rPr>
                          <w:rFonts w:cstheme="minorHAnsi"/>
                        </w:rPr>
                        <w:t>Garah</w:t>
                      </w:r>
                      <w:proofErr w:type="spellEnd"/>
                      <w:r w:rsidR="00A55C69">
                        <w:rPr>
                          <w:rFonts w:cstheme="minorHAnsi"/>
                        </w:rPr>
                        <w:t xml:space="preserve">, </w:t>
                      </w:r>
                      <w:proofErr w:type="spellStart"/>
                      <w:r w:rsidR="00A55C69" w:rsidRPr="00A55C69">
                        <w:rPr>
                          <w:rFonts w:cstheme="minorHAnsi"/>
                        </w:rPr>
                        <w:t>Paiterey</w:t>
                      </w:r>
                      <w:proofErr w:type="spellEnd"/>
                      <w:r w:rsidR="00A55C69">
                        <w:rPr>
                          <w:rFonts w:cstheme="minorHAnsi"/>
                        </w:rPr>
                        <w:t xml:space="preserve">, </w:t>
                      </w:r>
                      <w:proofErr w:type="spellStart"/>
                      <w:r w:rsidR="00A55C69" w:rsidRPr="00A55C69">
                        <w:rPr>
                          <w:rFonts w:cstheme="minorHAnsi"/>
                        </w:rPr>
                        <w:t>Sete</w:t>
                      </w:r>
                      <w:proofErr w:type="spellEnd"/>
                      <w:r w:rsidR="00A55C69" w:rsidRPr="00A55C69">
                        <w:rPr>
                          <w:rFonts w:cstheme="minorHAnsi"/>
                        </w:rPr>
                        <w:t xml:space="preserve"> de </w:t>
                      </w:r>
                      <w:proofErr w:type="spellStart"/>
                      <w:r w:rsidR="00A55C69" w:rsidRPr="00A55C69">
                        <w:rPr>
                          <w:rFonts w:cstheme="minorHAnsi"/>
                        </w:rPr>
                        <w:t>Setembro</w:t>
                      </w:r>
                      <w:proofErr w:type="spellEnd"/>
                      <w:r w:rsidR="00A55C69" w:rsidRPr="00A55C69">
                        <w:rPr>
                          <w:rFonts w:cstheme="minorHAnsi"/>
                        </w:rPr>
                        <w:t xml:space="preserve"> Indigenous Land</w:t>
                      </w:r>
                      <w:r w:rsidR="00A55C69">
                        <w:rPr>
                          <w:rFonts w:cstheme="minorHAnsi"/>
                        </w:rPr>
                        <w:t xml:space="preserve">, </w:t>
                      </w:r>
                      <w:proofErr w:type="spellStart"/>
                      <w:r w:rsidR="00A55C69">
                        <w:rPr>
                          <w:rFonts w:cstheme="minorHAnsi"/>
                        </w:rPr>
                        <w:t>Surui</w:t>
                      </w:r>
                      <w:proofErr w:type="spellEnd"/>
                      <w:r w:rsidR="00A55C69">
                        <w:rPr>
                          <w:rFonts w:cstheme="minorHAnsi"/>
                        </w:rPr>
                        <w:t xml:space="preserve"> Project Documents. </w:t>
                      </w:r>
                      <w:hyperlink r:id="rId32" w:history="1">
                        <w:r w:rsidR="00460A1C" w:rsidRPr="00460A1C">
                          <w:rPr>
                            <w:rStyle w:val="Hyperlink"/>
                            <w:rFonts w:cstheme="minorHAnsi"/>
                          </w:rPr>
                          <w:t>http://www.kaninde.org.br/upload/2012/04/etnozoneamento_surui_1334547167.pdf</w:t>
                        </w:r>
                      </w:hyperlink>
                    </w:p>
                    <w:p w:rsidR="00741F8C" w:rsidRDefault="00741F8C" w:rsidP="00741F8C">
                      <w:pPr>
                        <w:spacing w:line="240" w:lineRule="auto"/>
                        <w:rPr>
                          <w:rFonts w:cstheme="minorHAnsi"/>
                        </w:rPr>
                      </w:pPr>
                    </w:p>
                    <w:p w:rsidR="00741F8C" w:rsidRDefault="00741F8C" w:rsidP="00741F8C">
                      <w:pPr>
                        <w:spacing w:line="240" w:lineRule="auto"/>
                        <w:rPr>
                          <w:rFonts w:cstheme="minorHAnsi"/>
                        </w:rPr>
                      </w:pPr>
                    </w:p>
                  </w:txbxContent>
                </v:textbox>
                <w10:wrap type="tight" anchorx="margin" anchory="margin"/>
              </v:rect>
            </w:pict>
          </mc:Fallback>
        </mc:AlternateContent>
      </w:r>
      <w:r w:rsidR="00741F8C" w:rsidRPr="00CF4550">
        <w:rPr>
          <w:rFonts w:cstheme="minorHAnsi"/>
          <w:sz w:val="22"/>
          <w:szCs w:val="22"/>
        </w:rPr>
        <w:t xml:space="preserve"> </w:t>
      </w:r>
    </w:p>
    <w:p w:rsidR="002019BA" w:rsidRDefault="008D10F3" w:rsidP="00CF129A">
      <w:pPr>
        <w:pStyle w:val="CommentText"/>
        <w:numPr>
          <w:ilvl w:val="0"/>
          <w:numId w:val="14"/>
        </w:numPr>
        <w:tabs>
          <w:tab w:val="left" w:pos="3870"/>
        </w:tabs>
        <w:rPr>
          <w:rFonts w:cstheme="minorHAnsi"/>
          <w:b/>
          <w:i/>
          <w:sz w:val="22"/>
          <w:szCs w:val="22"/>
        </w:rPr>
      </w:pPr>
      <w:r w:rsidRPr="002025D9">
        <w:rPr>
          <w:rFonts w:cstheme="minorHAnsi"/>
          <w:b/>
          <w:sz w:val="22"/>
          <w:szCs w:val="22"/>
        </w:rPr>
        <w:lastRenderedPageBreak/>
        <w:t>Monetary and non-monetary benefits (GL 2.6)</w:t>
      </w:r>
      <w:r w:rsidRPr="00CF4550">
        <w:rPr>
          <w:rFonts w:cstheme="minorHAnsi"/>
          <w:sz w:val="22"/>
          <w:szCs w:val="22"/>
        </w:rPr>
        <w:t xml:space="preserve">: In </w:t>
      </w:r>
      <w:r w:rsidR="00386A31" w:rsidRPr="00CF4550">
        <w:rPr>
          <w:rFonts w:cstheme="minorHAnsi"/>
          <w:sz w:val="22"/>
          <w:szCs w:val="22"/>
        </w:rPr>
        <w:t>Avoided D</w:t>
      </w:r>
      <w:r w:rsidR="00BB608D" w:rsidRPr="00CF4550">
        <w:rPr>
          <w:rFonts w:cstheme="minorHAnsi"/>
          <w:sz w:val="22"/>
          <w:szCs w:val="22"/>
        </w:rPr>
        <w:t xml:space="preserve">eforestation </w:t>
      </w:r>
      <w:r w:rsidRPr="00CF4550">
        <w:rPr>
          <w:rFonts w:cstheme="minorHAnsi"/>
          <w:sz w:val="22"/>
          <w:szCs w:val="22"/>
        </w:rPr>
        <w:t>projects,</w:t>
      </w:r>
      <w:r w:rsidR="00933FB5" w:rsidRPr="00CF4550">
        <w:rPr>
          <w:rFonts w:cstheme="minorHAnsi"/>
          <w:sz w:val="22"/>
          <w:szCs w:val="22"/>
        </w:rPr>
        <w:t xml:space="preserve"> benefits</w:t>
      </w:r>
      <w:r w:rsidR="00BB608D" w:rsidRPr="00CF4550">
        <w:rPr>
          <w:rFonts w:cstheme="minorHAnsi"/>
          <w:sz w:val="22"/>
          <w:szCs w:val="22"/>
        </w:rPr>
        <w:t xml:space="preserve"> often</w:t>
      </w:r>
      <w:r w:rsidR="00933FB5" w:rsidRPr="00CF4550">
        <w:rPr>
          <w:rFonts w:cstheme="minorHAnsi"/>
          <w:sz w:val="22"/>
          <w:szCs w:val="22"/>
        </w:rPr>
        <w:t xml:space="preserve"> include</w:t>
      </w:r>
      <w:r w:rsidRPr="00CF4550">
        <w:rPr>
          <w:rFonts w:cstheme="minorHAnsi"/>
          <w:sz w:val="22"/>
          <w:szCs w:val="22"/>
        </w:rPr>
        <w:t xml:space="preserve"> non</w:t>
      </w:r>
      <w:r w:rsidR="00933FB5" w:rsidRPr="00CF4550">
        <w:rPr>
          <w:rFonts w:cstheme="minorHAnsi"/>
          <w:sz w:val="22"/>
          <w:szCs w:val="22"/>
        </w:rPr>
        <w:t>-</w:t>
      </w:r>
      <w:r w:rsidRPr="00CF4550">
        <w:rPr>
          <w:rFonts w:cstheme="minorHAnsi"/>
          <w:sz w:val="22"/>
          <w:szCs w:val="22"/>
        </w:rPr>
        <w:t>monetary benefits such as securing statutory management and land rights for forest-dependent Communities or Community Members, empowering Community Members to participate in land-use decision processes and education programs, etc. These benefits not only help to mobilize community buy-in but also help a transition towards more sustainable economic activities.</w:t>
      </w:r>
      <w:r w:rsidRPr="00CF4550">
        <w:rPr>
          <w:rStyle w:val="FootnoteReference"/>
          <w:rFonts w:cstheme="minorHAnsi"/>
          <w:sz w:val="22"/>
          <w:szCs w:val="22"/>
        </w:rPr>
        <w:footnoteReference w:id="6"/>
      </w:r>
      <w:r w:rsidR="00321FD2" w:rsidRPr="00CF4550">
        <w:rPr>
          <w:rFonts w:cstheme="minorHAnsi"/>
          <w:sz w:val="22"/>
          <w:szCs w:val="22"/>
        </w:rPr>
        <w:t xml:space="preserve"> </w:t>
      </w:r>
      <w:r w:rsidR="0068239F" w:rsidRPr="00CF4550">
        <w:rPr>
          <w:rFonts w:cstheme="minorHAnsi"/>
          <w:sz w:val="22"/>
          <w:szCs w:val="22"/>
        </w:rPr>
        <w:t xml:space="preserve">Monetary benefits could also be provided through mutually agreed revenue sharing mechanisms. </w:t>
      </w:r>
      <w:r w:rsidR="00321FD2" w:rsidRPr="00CF4550">
        <w:rPr>
          <w:rFonts w:cstheme="minorHAnsi"/>
          <w:sz w:val="22"/>
          <w:szCs w:val="22"/>
        </w:rPr>
        <w:t>For example, in the Oddar Meanchey project in northwest Cambodia, a minimum of 50% of project profits (revenues minus costs) will accrue to local communities. The revenue will be available as a grant fund for the communities to apply to a wide range of activities: education, health, agriculture, forestry, livestock, access to markets, infrastructure, micro-enterprises etc</w:t>
      </w:r>
      <w:r w:rsidR="00386A31" w:rsidRPr="00CF4550">
        <w:rPr>
          <w:rFonts w:cstheme="minorHAnsi"/>
          <w:sz w:val="22"/>
          <w:szCs w:val="22"/>
        </w:rPr>
        <w:t>.</w:t>
      </w:r>
      <w:r w:rsidR="00321FD2" w:rsidRPr="00CF4550">
        <w:rPr>
          <w:rFonts w:cstheme="minorHAnsi"/>
          <w:sz w:val="22"/>
          <w:szCs w:val="22"/>
          <w:vertAlign w:val="superscript"/>
        </w:rPr>
        <w:footnoteReference w:id="7"/>
      </w:r>
      <w:r w:rsidR="0068239F" w:rsidRPr="00CF4550">
        <w:rPr>
          <w:rFonts w:cstheme="minorHAnsi"/>
          <w:sz w:val="22"/>
          <w:szCs w:val="22"/>
        </w:rPr>
        <w:t xml:space="preserve"> </w:t>
      </w:r>
      <w:r w:rsidR="00F02402" w:rsidRPr="00CF4550">
        <w:rPr>
          <w:rFonts w:cstheme="minorHAnsi"/>
          <w:sz w:val="22"/>
          <w:szCs w:val="22"/>
        </w:rPr>
        <w:t>In smallholder-led projects</w:t>
      </w:r>
      <w:r w:rsidR="004142E9" w:rsidRPr="00CF4550">
        <w:rPr>
          <w:rFonts w:cstheme="minorHAnsi"/>
          <w:sz w:val="22"/>
          <w:szCs w:val="22"/>
        </w:rPr>
        <w:t xml:space="preserve"> </w:t>
      </w:r>
      <w:r w:rsidR="00386A31" w:rsidRPr="00CF4550">
        <w:rPr>
          <w:rFonts w:cstheme="minorHAnsi"/>
          <w:sz w:val="22"/>
          <w:szCs w:val="22"/>
        </w:rPr>
        <w:t>also</w:t>
      </w:r>
      <w:r w:rsidR="004142E9" w:rsidRPr="00CF4550">
        <w:rPr>
          <w:rFonts w:cstheme="minorHAnsi"/>
          <w:sz w:val="22"/>
          <w:szCs w:val="22"/>
        </w:rPr>
        <w:t>,</w:t>
      </w:r>
      <w:r w:rsidR="00F02402" w:rsidRPr="00CF4550">
        <w:rPr>
          <w:rFonts w:cstheme="minorHAnsi"/>
          <w:sz w:val="22"/>
          <w:szCs w:val="22"/>
        </w:rPr>
        <w:t xml:space="preserve"> such as Afforestation/Reforestation and Agriculture projects</w:t>
      </w:r>
      <w:r w:rsidR="004142E9" w:rsidRPr="00CF4550">
        <w:rPr>
          <w:rFonts w:cstheme="minorHAnsi"/>
          <w:sz w:val="22"/>
          <w:szCs w:val="22"/>
        </w:rPr>
        <w:t>,</w:t>
      </w:r>
      <w:r w:rsidR="00F02402" w:rsidRPr="00CF4550">
        <w:rPr>
          <w:rFonts w:cstheme="minorHAnsi"/>
          <w:sz w:val="22"/>
          <w:szCs w:val="22"/>
        </w:rPr>
        <w:t xml:space="preserve"> benefits </w:t>
      </w:r>
      <w:r w:rsidR="002A30C2" w:rsidRPr="00CF4550">
        <w:rPr>
          <w:rFonts w:cstheme="minorHAnsi"/>
          <w:sz w:val="22"/>
          <w:szCs w:val="22"/>
        </w:rPr>
        <w:t>c</w:t>
      </w:r>
      <w:r w:rsidR="00A36F5E" w:rsidRPr="00CF4550">
        <w:rPr>
          <w:rFonts w:cstheme="minorHAnsi"/>
          <w:sz w:val="22"/>
          <w:szCs w:val="22"/>
        </w:rPr>
        <w:t>ould</w:t>
      </w:r>
      <w:r w:rsidR="00F02402" w:rsidRPr="00CF4550">
        <w:rPr>
          <w:rFonts w:cstheme="minorHAnsi"/>
          <w:sz w:val="22"/>
          <w:szCs w:val="22"/>
        </w:rPr>
        <w:t xml:space="preserve"> include </w:t>
      </w:r>
      <w:r w:rsidR="00362D5F" w:rsidRPr="00CF4550">
        <w:rPr>
          <w:rFonts w:cstheme="minorHAnsi"/>
          <w:sz w:val="22"/>
          <w:szCs w:val="22"/>
        </w:rPr>
        <w:t>monetary a</w:t>
      </w:r>
      <w:r w:rsidR="00A36F5E" w:rsidRPr="00CF4550">
        <w:rPr>
          <w:rFonts w:cstheme="minorHAnsi"/>
          <w:sz w:val="22"/>
          <w:szCs w:val="22"/>
        </w:rPr>
        <w:t>s well as non-monetary benefits</w:t>
      </w:r>
      <w:r w:rsidR="00386A31" w:rsidRPr="00CF4550">
        <w:rPr>
          <w:rFonts w:cstheme="minorHAnsi"/>
          <w:sz w:val="22"/>
          <w:szCs w:val="22"/>
        </w:rPr>
        <w:t>,</w:t>
      </w:r>
      <w:r w:rsidR="00A36F5E" w:rsidRPr="00CF4550">
        <w:rPr>
          <w:rFonts w:cstheme="minorHAnsi"/>
          <w:sz w:val="22"/>
          <w:szCs w:val="22"/>
        </w:rPr>
        <w:t xml:space="preserve"> </w:t>
      </w:r>
      <w:r w:rsidR="00362D5F" w:rsidRPr="00CF4550">
        <w:rPr>
          <w:rFonts w:cstheme="minorHAnsi"/>
          <w:sz w:val="22"/>
          <w:szCs w:val="22"/>
        </w:rPr>
        <w:t>such as improved capacity for adaptation, empowerment of the smallholders,</w:t>
      </w:r>
      <w:r w:rsidR="00A36F5E" w:rsidRPr="00CF4550">
        <w:rPr>
          <w:rFonts w:cstheme="minorHAnsi"/>
          <w:sz w:val="22"/>
          <w:szCs w:val="22"/>
        </w:rPr>
        <w:t xml:space="preserve"> </w:t>
      </w:r>
      <w:r w:rsidR="00362D5F" w:rsidRPr="00CF4550">
        <w:rPr>
          <w:rFonts w:cstheme="minorHAnsi"/>
          <w:sz w:val="22"/>
          <w:szCs w:val="22"/>
        </w:rPr>
        <w:t>etc.</w:t>
      </w:r>
    </w:p>
    <w:p w:rsidR="002019BA" w:rsidRDefault="002019BA" w:rsidP="00CF129A">
      <w:pPr>
        <w:pStyle w:val="CommentText"/>
        <w:tabs>
          <w:tab w:val="left" w:pos="3870"/>
        </w:tabs>
        <w:spacing w:before="120"/>
        <w:ind w:left="360"/>
        <w:rPr>
          <w:rFonts w:cstheme="minorHAnsi"/>
          <w:b/>
          <w:sz w:val="22"/>
          <w:szCs w:val="22"/>
        </w:rPr>
      </w:pPr>
      <w:bookmarkStart w:id="0" w:name="_GoBack"/>
      <w:bookmarkEnd w:id="0"/>
    </w:p>
    <w:p w:rsidR="002019BA" w:rsidRDefault="002025D9" w:rsidP="00CF129A">
      <w:pPr>
        <w:pStyle w:val="CommentText"/>
        <w:tabs>
          <w:tab w:val="left" w:pos="3870"/>
        </w:tabs>
        <w:spacing w:before="200" w:after="120"/>
        <w:rPr>
          <w:rFonts w:cstheme="minorHAnsi"/>
          <w:b/>
          <w:sz w:val="28"/>
          <w:szCs w:val="28"/>
        </w:rPr>
      </w:pPr>
      <w:r w:rsidRPr="002019BA">
        <w:rPr>
          <w:rFonts w:cstheme="minorHAnsi"/>
          <w:b/>
          <w:sz w:val="28"/>
          <w:szCs w:val="28"/>
        </w:rPr>
        <w:t xml:space="preserve">5. </w:t>
      </w:r>
      <w:r w:rsidR="00303320" w:rsidRPr="002019BA">
        <w:rPr>
          <w:rFonts w:cstheme="minorHAnsi"/>
          <w:b/>
          <w:sz w:val="28"/>
          <w:szCs w:val="28"/>
        </w:rPr>
        <w:t xml:space="preserve">What are the requirements for sharing benefits equitably among </w:t>
      </w:r>
      <w:r w:rsidR="00D737BC" w:rsidRPr="002019BA">
        <w:rPr>
          <w:rFonts w:cstheme="minorHAnsi"/>
          <w:b/>
          <w:sz w:val="28"/>
          <w:szCs w:val="28"/>
        </w:rPr>
        <w:t>S</w:t>
      </w:r>
      <w:r w:rsidR="00303320" w:rsidRPr="002019BA">
        <w:rPr>
          <w:rFonts w:cstheme="minorHAnsi"/>
          <w:b/>
          <w:sz w:val="28"/>
          <w:szCs w:val="28"/>
        </w:rPr>
        <w:t>mallholders/</w:t>
      </w:r>
      <w:r w:rsidR="00D737BC" w:rsidRPr="002019BA">
        <w:rPr>
          <w:rFonts w:cstheme="minorHAnsi"/>
          <w:b/>
          <w:sz w:val="28"/>
          <w:szCs w:val="28"/>
        </w:rPr>
        <w:t>C</w:t>
      </w:r>
      <w:r w:rsidR="00303320" w:rsidRPr="002019BA">
        <w:rPr>
          <w:rFonts w:cstheme="minorHAnsi"/>
          <w:b/>
          <w:sz w:val="28"/>
          <w:szCs w:val="28"/>
        </w:rPr>
        <w:t xml:space="preserve">ommunity </w:t>
      </w:r>
      <w:r w:rsidR="00D737BC" w:rsidRPr="002019BA">
        <w:rPr>
          <w:rFonts w:cstheme="minorHAnsi"/>
          <w:b/>
          <w:sz w:val="28"/>
          <w:szCs w:val="28"/>
        </w:rPr>
        <w:t>M</w:t>
      </w:r>
      <w:r w:rsidR="00303320" w:rsidRPr="002019BA">
        <w:rPr>
          <w:rFonts w:cstheme="minorHAnsi"/>
          <w:b/>
          <w:sz w:val="28"/>
          <w:szCs w:val="28"/>
        </w:rPr>
        <w:t xml:space="preserve">embers? </w:t>
      </w:r>
    </w:p>
    <w:p w:rsidR="008D10F3" w:rsidRPr="002019BA" w:rsidRDefault="00BF2BF6" w:rsidP="002019BA">
      <w:pPr>
        <w:pStyle w:val="CommentText"/>
        <w:tabs>
          <w:tab w:val="left" w:pos="3870"/>
        </w:tabs>
        <w:rPr>
          <w:rFonts w:cstheme="minorHAnsi"/>
          <w:b/>
          <w:i/>
          <w:sz w:val="22"/>
          <w:szCs w:val="22"/>
        </w:rPr>
      </w:pPr>
      <w:r w:rsidRPr="002019BA">
        <w:rPr>
          <w:rFonts w:cstheme="minorHAnsi"/>
          <w:sz w:val="22"/>
          <w:szCs w:val="22"/>
        </w:rPr>
        <w:t>GL</w:t>
      </w:r>
      <w:r w:rsidR="008D10F3" w:rsidRPr="002019BA">
        <w:rPr>
          <w:rFonts w:cstheme="minorHAnsi"/>
          <w:sz w:val="22"/>
          <w:szCs w:val="22"/>
        </w:rPr>
        <w:t xml:space="preserve">2.4 and 2.5 require the inclusion of women </w:t>
      </w:r>
      <w:r w:rsidR="00B836D5" w:rsidRPr="002019BA">
        <w:rPr>
          <w:rFonts w:cstheme="minorHAnsi"/>
          <w:sz w:val="22"/>
          <w:szCs w:val="22"/>
        </w:rPr>
        <w:t>and marginalized</w:t>
      </w:r>
      <w:r w:rsidR="008D10F3" w:rsidRPr="002019BA">
        <w:rPr>
          <w:rFonts w:cstheme="minorHAnsi"/>
          <w:sz w:val="22"/>
          <w:szCs w:val="22"/>
        </w:rPr>
        <w:t xml:space="preserve"> and/or vulnerable groups as beneficiaries of the project</w:t>
      </w:r>
      <w:r w:rsidR="00B836D5" w:rsidRPr="002019BA">
        <w:rPr>
          <w:rFonts w:cstheme="minorHAnsi"/>
          <w:sz w:val="22"/>
          <w:szCs w:val="22"/>
        </w:rPr>
        <w:t>.</w:t>
      </w:r>
      <w:r w:rsidR="008D10F3" w:rsidRPr="002019BA">
        <w:rPr>
          <w:rFonts w:cstheme="minorHAnsi"/>
          <w:sz w:val="22"/>
          <w:szCs w:val="22"/>
        </w:rPr>
        <w:t xml:space="preserve"> The project also has to consider power dynamics among beneficiaries and safeguard against elite capture. Not only is equity essential for legitimacy, it also helps to reduce social risks and therefore contributes to the long-term success of the project. </w:t>
      </w:r>
    </w:p>
    <w:p w:rsidR="002019BA" w:rsidRDefault="002019BA" w:rsidP="002019BA">
      <w:pPr>
        <w:pStyle w:val="CommentText"/>
        <w:tabs>
          <w:tab w:val="left" w:pos="3870"/>
        </w:tabs>
        <w:spacing w:before="120" w:after="120"/>
        <w:rPr>
          <w:rFonts w:cstheme="minorHAnsi"/>
          <w:b/>
          <w:sz w:val="28"/>
          <w:szCs w:val="28"/>
        </w:rPr>
      </w:pPr>
      <w:r w:rsidRPr="00CF4550">
        <w:rPr>
          <w:rFonts w:cstheme="minorHAnsi"/>
          <w:noProof/>
          <w:sz w:val="22"/>
          <w:szCs w:val="22"/>
          <w:lang w:val="en-US" w:eastAsia="en-US"/>
        </w:rPr>
        <w:lastRenderedPageBreak/>
        <mc:AlternateContent>
          <mc:Choice Requires="wps">
            <w:drawing>
              <wp:anchor distT="91440" distB="91440" distL="114300" distR="114300" simplePos="0" relativeHeight="251668992" behindDoc="1" locked="0" layoutInCell="0" allowOverlap="1" wp14:anchorId="2C59C8FB" wp14:editId="0B800BEB">
                <wp:simplePos x="0" y="0"/>
                <wp:positionH relativeFrom="margin">
                  <wp:posOffset>-391160</wp:posOffset>
                </wp:positionH>
                <wp:positionV relativeFrom="margin">
                  <wp:posOffset>-123825</wp:posOffset>
                </wp:positionV>
                <wp:extent cx="6652895" cy="6638925"/>
                <wp:effectExtent l="19050" t="19050" r="14605" b="28575"/>
                <wp:wrapTight wrapText="bothSides">
                  <wp:wrapPolygon edited="0">
                    <wp:start x="-62" y="-62"/>
                    <wp:lineTo x="-62" y="21631"/>
                    <wp:lineTo x="21586" y="21631"/>
                    <wp:lineTo x="21586" y="-62"/>
                    <wp:lineTo x="-62" y="-62"/>
                  </wp:wrapPolygon>
                </wp:wrapTight>
                <wp:docPr id="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52895" cy="663892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6273C3" w:rsidRPr="002019BA" w:rsidRDefault="00F20B17" w:rsidP="002019BA">
                            <w:pPr>
                              <w:pStyle w:val="CommentText"/>
                              <w:tabs>
                                <w:tab w:val="left" w:pos="3870"/>
                              </w:tabs>
                              <w:spacing w:after="120"/>
                              <w:jc w:val="both"/>
                              <w:rPr>
                                <w:rFonts w:cstheme="minorHAnsi"/>
                                <w:b/>
                                <w:color w:val="367C2B"/>
                                <w:sz w:val="22"/>
                                <w:szCs w:val="22"/>
                              </w:rPr>
                            </w:pPr>
                            <w:r w:rsidRPr="002019BA">
                              <w:rPr>
                                <w:rFonts w:cstheme="minorHAnsi"/>
                                <w:b/>
                                <w:color w:val="367C2B"/>
                                <w:sz w:val="22"/>
                                <w:szCs w:val="22"/>
                              </w:rPr>
                              <w:t>Case Study 3</w:t>
                            </w:r>
                            <w:r w:rsidR="00D60942" w:rsidRPr="002019BA">
                              <w:rPr>
                                <w:rFonts w:cstheme="minorHAnsi"/>
                                <w:b/>
                                <w:color w:val="367C2B"/>
                                <w:sz w:val="22"/>
                                <w:szCs w:val="22"/>
                              </w:rPr>
                              <w:t>:</w:t>
                            </w:r>
                            <w:r w:rsidR="00757EFE" w:rsidRPr="002019BA">
                              <w:rPr>
                                <w:rFonts w:cstheme="minorHAnsi"/>
                                <w:b/>
                                <w:color w:val="367C2B"/>
                                <w:sz w:val="22"/>
                                <w:szCs w:val="22"/>
                              </w:rPr>
                              <w:t xml:space="preserve"> </w:t>
                            </w:r>
                            <w:r w:rsidR="006273C3" w:rsidRPr="002019BA">
                              <w:rPr>
                                <w:rFonts w:cstheme="minorHAnsi"/>
                                <w:b/>
                                <w:color w:val="367C2B"/>
                                <w:sz w:val="22"/>
                                <w:szCs w:val="22"/>
                              </w:rPr>
                              <w:t>Community F</w:t>
                            </w:r>
                            <w:r w:rsidR="004B6AB1" w:rsidRPr="002019BA">
                              <w:rPr>
                                <w:rFonts w:cstheme="minorHAnsi"/>
                                <w:b/>
                                <w:color w:val="367C2B"/>
                                <w:sz w:val="22"/>
                                <w:szCs w:val="22"/>
                              </w:rPr>
                              <w:t xml:space="preserve">orest Program in Nepal </w:t>
                            </w:r>
                            <w:r w:rsidR="009538D4" w:rsidRPr="002019BA">
                              <w:rPr>
                                <w:rFonts w:cstheme="minorHAnsi"/>
                                <w:b/>
                                <w:color w:val="367C2B"/>
                                <w:sz w:val="22"/>
                                <w:szCs w:val="22"/>
                              </w:rPr>
                              <w:t>- A</w:t>
                            </w:r>
                            <w:r w:rsidR="006273C3" w:rsidRPr="002019BA">
                              <w:rPr>
                                <w:rFonts w:cstheme="minorHAnsi"/>
                                <w:b/>
                                <w:color w:val="367C2B"/>
                                <w:sz w:val="22"/>
                                <w:szCs w:val="22"/>
                              </w:rPr>
                              <w:t xml:space="preserve"> model for democratic governance and equitable benefit sharing</w:t>
                            </w:r>
                          </w:p>
                          <w:p w:rsidR="006273C3" w:rsidRPr="00A30245" w:rsidRDefault="006F6C9E" w:rsidP="002019BA">
                            <w:pPr>
                              <w:pStyle w:val="CommentText"/>
                              <w:tabs>
                                <w:tab w:val="left" w:pos="3870"/>
                              </w:tabs>
                              <w:spacing w:after="120"/>
                              <w:jc w:val="both"/>
                              <w:rPr>
                                <w:rFonts w:cstheme="minorHAnsi"/>
                                <w:sz w:val="22"/>
                                <w:szCs w:val="22"/>
                              </w:rPr>
                            </w:pPr>
                            <w:r>
                              <w:rPr>
                                <w:rFonts w:cstheme="minorHAnsi"/>
                                <w:sz w:val="22"/>
                                <w:szCs w:val="22"/>
                              </w:rPr>
                              <w:t xml:space="preserve">The </w:t>
                            </w:r>
                            <w:r w:rsidR="006273C3" w:rsidRPr="00A30245">
                              <w:rPr>
                                <w:rFonts w:cstheme="minorHAnsi"/>
                                <w:sz w:val="22"/>
                                <w:szCs w:val="22"/>
                              </w:rPr>
                              <w:t>Community Forestry Program in Nepal has institutionalized equity in decision making, empowerment over forest management and use, and acc</w:t>
                            </w:r>
                            <w:r w:rsidR="004B6AB1">
                              <w:rPr>
                                <w:rFonts w:cstheme="minorHAnsi"/>
                                <w:sz w:val="22"/>
                                <w:szCs w:val="22"/>
                              </w:rPr>
                              <w:t>ess to forest resources at the c</w:t>
                            </w:r>
                            <w:r w:rsidR="006273C3" w:rsidRPr="00A30245">
                              <w:rPr>
                                <w:rFonts w:cstheme="minorHAnsi"/>
                                <w:sz w:val="22"/>
                                <w:szCs w:val="22"/>
                              </w:rPr>
                              <w:t>ommunity level.</w:t>
                            </w:r>
                          </w:p>
                          <w:p w:rsidR="006273C3" w:rsidRPr="00A30245" w:rsidRDefault="006273C3" w:rsidP="002019BA">
                            <w:pPr>
                              <w:pStyle w:val="CommentText"/>
                              <w:tabs>
                                <w:tab w:val="left" w:pos="3870"/>
                              </w:tabs>
                              <w:spacing w:after="120"/>
                              <w:jc w:val="both"/>
                              <w:rPr>
                                <w:rFonts w:cstheme="minorHAnsi"/>
                                <w:sz w:val="22"/>
                                <w:szCs w:val="22"/>
                              </w:rPr>
                            </w:pPr>
                            <w:r w:rsidRPr="00A30245">
                              <w:rPr>
                                <w:rFonts w:cstheme="minorHAnsi"/>
                                <w:sz w:val="22"/>
                                <w:szCs w:val="22"/>
                              </w:rPr>
                              <w:t>Community Forest User Groups (CFUG’s)</w:t>
                            </w:r>
                            <w:r w:rsidR="00A81626">
                              <w:rPr>
                                <w:rFonts w:cstheme="minorHAnsi"/>
                                <w:sz w:val="22"/>
                                <w:szCs w:val="22"/>
                              </w:rPr>
                              <w:t>,</w:t>
                            </w:r>
                            <w:r w:rsidRPr="00A30245">
                              <w:rPr>
                                <w:rFonts w:cstheme="minorHAnsi"/>
                                <w:sz w:val="22"/>
                                <w:szCs w:val="22"/>
                              </w:rPr>
                              <w:t xml:space="preserve"> which are local institutions comprised of village residents using common forests (with the numbe</w:t>
                            </w:r>
                            <w:r w:rsidR="004B6AB1">
                              <w:rPr>
                                <w:rFonts w:cstheme="minorHAnsi"/>
                                <w:sz w:val="22"/>
                                <w:szCs w:val="22"/>
                              </w:rPr>
                              <w:t>r of households in a CFUG ranging</w:t>
                            </w:r>
                            <w:r w:rsidRPr="00A30245">
                              <w:rPr>
                                <w:rFonts w:cstheme="minorHAnsi"/>
                                <w:sz w:val="22"/>
                                <w:szCs w:val="22"/>
                              </w:rPr>
                              <w:t xml:space="preserve"> from fewer than a dozen to more than 10,000 households), have been given the authority to undertake management decisions regarding forest resources.</w:t>
                            </w:r>
                          </w:p>
                          <w:p w:rsidR="006273C3" w:rsidRPr="00A30245" w:rsidRDefault="006273C3" w:rsidP="002019BA">
                            <w:pPr>
                              <w:pStyle w:val="CommentText"/>
                              <w:tabs>
                                <w:tab w:val="left" w:pos="3870"/>
                              </w:tabs>
                              <w:spacing w:after="120"/>
                              <w:jc w:val="both"/>
                              <w:rPr>
                                <w:rFonts w:cstheme="minorHAnsi"/>
                                <w:sz w:val="22"/>
                                <w:szCs w:val="22"/>
                              </w:rPr>
                            </w:pPr>
                            <w:r w:rsidRPr="00A30245">
                              <w:rPr>
                                <w:rFonts w:cstheme="minorHAnsi"/>
                                <w:sz w:val="22"/>
                                <w:szCs w:val="22"/>
                              </w:rPr>
                              <w:t>Issues related to the distribution of benefits (forest products and income), social exclusion and marginalization of traditionally disadvantaged groups, elite capture of benefits</w:t>
                            </w:r>
                            <w:r w:rsidR="00A81626">
                              <w:rPr>
                                <w:rFonts w:cstheme="minorHAnsi"/>
                                <w:sz w:val="22"/>
                                <w:szCs w:val="22"/>
                              </w:rPr>
                              <w:t>,</w:t>
                            </w:r>
                            <w:r w:rsidRPr="00A30245">
                              <w:rPr>
                                <w:rFonts w:cstheme="minorHAnsi"/>
                                <w:sz w:val="22"/>
                                <w:szCs w:val="22"/>
                              </w:rPr>
                              <w:t xml:space="preserve"> decision-making processes, and transparency in managing CFUG funds have been addressed by the CFUGs</w:t>
                            </w:r>
                            <w:r>
                              <w:rPr>
                                <w:rFonts w:cstheme="minorHAnsi"/>
                                <w:sz w:val="22"/>
                                <w:szCs w:val="22"/>
                              </w:rPr>
                              <w:t xml:space="preserve"> by</w:t>
                            </w:r>
                            <w:r w:rsidRPr="00A30245">
                              <w:rPr>
                                <w:rFonts w:cstheme="minorHAnsi"/>
                                <w:sz w:val="22"/>
                                <w:szCs w:val="22"/>
                              </w:rPr>
                              <w:t xml:space="preserve"> including explicit provisions for </w:t>
                            </w:r>
                            <w:r w:rsidR="00B602C1">
                              <w:rPr>
                                <w:rFonts w:cstheme="minorHAnsi"/>
                                <w:sz w:val="22"/>
                                <w:szCs w:val="22"/>
                              </w:rPr>
                              <w:t>participation of</w:t>
                            </w:r>
                            <w:r w:rsidRPr="00A30245">
                              <w:rPr>
                                <w:rFonts w:cstheme="minorHAnsi"/>
                                <w:sz w:val="22"/>
                                <w:szCs w:val="22"/>
                              </w:rPr>
                              <w:t xml:space="preserve"> poorer groups, women, lower caste groups, and other marginalized groups in their operational plans. Some examples are:</w:t>
                            </w:r>
                          </w:p>
                          <w:p w:rsidR="00642910" w:rsidRDefault="006273C3" w:rsidP="002019BA">
                            <w:pPr>
                              <w:pStyle w:val="Default"/>
                              <w:ind w:left="576" w:hanging="288"/>
                              <w:jc w:val="both"/>
                              <w:rPr>
                                <w:rFonts w:asciiTheme="minorHAnsi" w:hAnsiTheme="minorHAnsi" w:cstheme="minorHAnsi"/>
                                <w:color w:val="auto"/>
                                <w:sz w:val="22"/>
                                <w:szCs w:val="22"/>
                              </w:rPr>
                            </w:pPr>
                            <w:r w:rsidRPr="00A30245">
                              <w:rPr>
                                <w:rFonts w:asciiTheme="minorHAnsi" w:hAnsiTheme="minorHAnsi" w:cstheme="minorHAnsi"/>
                                <w:color w:val="auto"/>
                                <w:sz w:val="22"/>
                                <w:szCs w:val="22"/>
                              </w:rPr>
                              <w:t>• Reservation of spots for the poor, women, and Dalits (</w:t>
                            </w:r>
                            <w:r w:rsidR="005F2E05">
                              <w:rPr>
                                <w:rFonts w:asciiTheme="minorHAnsi" w:hAnsiTheme="minorHAnsi" w:cstheme="minorHAnsi"/>
                                <w:color w:val="auto"/>
                                <w:sz w:val="22"/>
                                <w:szCs w:val="22"/>
                              </w:rPr>
                              <w:t>low caste groups)</w:t>
                            </w:r>
                            <w:r w:rsidR="00BF2BF6">
                              <w:rPr>
                                <w:rFonts w:asciiTheme="minorHAnsi" w:hAnsiTheme="minorHAnsi" w:cstheme="minorHAnsi"/>
                                <w:color w:val="auto"/>
                                <w:sz w:val="22"/>
                                <w:szCs w:val="22"/>
                              </w:rPr>
                              <w:t xml:space="preserve"> </w:t>
                            </w:r>
                            <w:r w:rsidRPr="00A30245">
                              <w:rPr>
                                <w:rFonts w:asciiTheme="minorHAnsi" w:hAnsiTheme="minorHAnsi" w:cstheme="minorHAnsi"/>
                                <w:color w:val="auto"/>
                                <w:sz w:val="22"/>
                                <w:szCs w:val="22"/>
                              </w:rPr>
                              <w:t>on community forest committees and decision</w:t>
                            </w:r>
                            <w:r w:rsidR="00B602C1">
                              <w:rPr>
                                <w:rFonts w:asciiTheme="minorHAnsi" w:hAnsiTheme="minorHAnsi" w:cstheme="minorHAnsi"/>
                                <w:color w:val="auto"/>
                                <w:sz w:val="22"/>
                                <w:szCs w:val="22"/>
                              </w:rPr>
                              <w:t>-</w:t>
                            </w:r>
                            <w:r w:rsidRPr="00A30245">
                              <w:rPr>
                                <w:rFonts w:asciiTheme="minorHAnsi" w:hAnsiTheme="minorHAnsi" w:cstheme="minorHAnsi"/>
                                <w:color w:val="auto"/>
                                <w:sz w:val="22"/>
                                <w:szCs w:val="22"/>
                              </w:rPr>
                              <w:t>making bodies</w:t>
                            </w:r>
                            <w:r w:rsidR="00B602C1">
                              <w:rPr>
                                <w:rFonts w:asciiTheme="minorHAnsi" w:hAnsiTheme="minorHAnsi" w:cstheme="minorHAnsi"/>
                                <w:color w:val="auto"/>
                                <w:sz w:val="22"/>
                                <w:szCs w:val="22"/>
                              </w:rPr>
                              <w:t>.</w:t>
                            </w:r>
                            <w:r w:rsidRPr="00A30245">
                              <w:rPr>
                                <w:rFonts w:asciiTheme="minorHAnsi" w:hAnsiTheme="minorHAnsi" w:cstheme="minorHAnsi"/>
                                <w:color w:val="auto"/>
                                <w:sz w:val="22"/>
                                <w:szCs w:val="22"/>
                              </w:rPr>
                              <w:t xml:space="preserve"> </w:t>
                            </w:r>
                          </w:p>
                          <w:p w:rsidR="00642910" w:rsidRDefault="006273C3" w:rsidP="002019BA">
                            <w:pPr>
                              <w:pStyle w:val="Default"/>
                              <w:ind w:left="576" w:hanging="288"/>
                              <w:jc w:val="both"/>
                              <w:rPr>
                                <w:rFonts w:asciiTheme="minorHAnsi" w:hAnsiTheme="minorHAnsi" w:cstheme="minorHAnsi"/>
                                <w:color w:val="auto"/>
                                <w:sz w:val="22"/>
                                <w:szCs w:val="22"/>
                              </w:rPr>
                            </w:pPr>
                            <w:r w:rsidRPr="00A30245">
                              <w:rPr>
                                <w:rFonts w:asciiTheme="minorHAnsi" w:hAnsiTheme="minorHAnsi" w:cstheme="minorHAnsi"/>
                                <w:color w:val="auto"/>
                                <w:sz w:val="22"/>
                                <w:szCs w:val="22"/>
                              </w:rPr>
                              <w:t xml:space="preserve">• Special provisions for the distribution of forest products to vulnerable groups (for example, charcoal to blacksmiths, </w:t>
                            </w:r>
                            <w:r w:rsidR="00DA4089">
                              <w:rPr>
                                <w:rFonts w:asciiTheme="minorHAnsi" w:hAnsiTheme="minorHAnsi" w:cstheme="minorHAnsi"/>
                                <w:color w:val="auto"/>
                                <w:sz w:val="22"/>
                                <w:szCs w:val="22"/>
                              </w:rPr>
                              <w:t xml:space="preserve">provisions to </w:t>
                            </w:r>
                            <w:r w:rsidRPr="00A30245">
                              <w:rPr>
                                <w:rFonts w:asciiTheme="minorHAnsi" w:hAnsiTheme="minorHAnsi" w:cstheme="minorHAnsi"/>
                                <w:color w:val="auto"/>
                                <w:sz w:val="22"/>
                                <w:szCs w:val="22"/>
                              </w:rPr>
                              <w:t>victims of natural disasters, single women, or conflict victims)</w:t>
                            </w:r>
                            <w:r w:rsidR="00B602C1">
                              <w:rPr>
                                <w:rFonts w:asciiTheme="minorHAnsi" w:hAnsiTheme="minorHAnsi" w:cstheme="minorHAnsi"/>
                                <w:color w:val="auto"/>
                                <w:sz w:val="22"/>
                                <w:szCs w:val="22"/>
                              </w:rPr>
                              <w:t>.</w:t>
                            </w:r>
                            <w:r w:rsidRPr="00A30245">
                              <w:rPr>
                                <w:rFonts w:asciiTheme="minorHAnsi" w:hAnsiTheme="minorHAnsi" w:cstheme="minorHAnsi"/>
                                <w:color w:val="auto"/>
                                <w:sz w:val="22"/>
                                <w:szCs w:val="22"/>
                              </w:rPr>
                              <w:t xml:space="preserve"> </w:t>
                            </w:r>
                          </w:p>
                          <w:p w:rsidR="00642910" w:rsidRDefault="006273C3" w:rsidP="002019BA">
                            <w:pPr>
                              <w:pStyle w:val="Default"/>
                              <w:ind w:left="576" w:hanging="288"/>
                              <w:jc w:val="both"/>
                              <w:rPr>
                                <w:rFonts w:asciiTheme="minorHAnsi" w:hAnsiTheme="minorHAnsi" w:cstheme="minorHAnsi"/>
                                <w:color w:val="auto"/>
                                <w:sz w:val="22"/>
                                <w:szCs w:val="22"/>
                              </w:rPr>
                            </w:pPr>
                            <w:r w:rsidRPr="00A30245">
                              <w:rPr>
                                <w:rFonts w:asciiTheme="minorHAnsi" w:hAnsiTheme="minorHAnsi" w:cstheme="minorHAnsi"/>
                                <w:color w:val="auto"/>
                                <w:sz w:val="22"/>
                                <w:szCs w:val="22"/>
                              </w:rPr>
                              <w:t>• Forest resource management with allocation of Community Forestry Program land to poor</w:t>
                            </w:r>
                            <w:r w:rsidR="00B602C1">
                              <w:rPr>
                                <w:rFonts w:asciiTheme="minorHAnsi" w:hAnsiTheme="minorHAnsi" w:cstheme="minorHAnsi"/>
                                <w:color w:val="auto"/>
                                <w:sz w:val="22"/>
                                <w:szCs w:val="22"/>
                              </w:rPr>
                              <w:t>er</w:t>
                            </w:r>
                            <w:r w:rsidRPr="00A30245">
                              <w:rPr>
                                <w:rFonts w:asciiTheme="minorHAnsi" w:hAnsiTheme="minorHAnsi" w:cstheme="minorHAnsi"/>
                                <w:color w:val="auto"/>
                                <w:sz w:val="22"/>
                                <w:szCs w:val="22"/>
                              </w:rPr>
                              <w:t xml:space="preserve"> </w:t>
                            </w:r>
                            <w:r w:rsidR="005256F8">
                              <w:rPr>
                                <w:rFonts w:asciiTheme="minorHAnsi" w:hAnsiTheme="minorHAnsi" w:cstheme="minorHAnsi"/>
                                <w:color w:val="auto"/>
                                <w:sz w:val="22"/>
                                <w:szCs w:val="22"/>
                              </w:rPr>
                              <w:t>community members.</w:t>
                            </w:r>
                            <w:r w:rsidRPr="00A30245">
                              <w:rPr>
                                <w:rFonts w:asciiTheme="minorHAnsi" w:hAnsiTheme="minorHAnsi" w:cstheme="minorHAnsi"/>
                                <w:color w:val="auto"/>
                                <w:sz w:val="22"/>
                                <w:szCs w:val="22"/>
                              </w:rPr>
                              <w:t xml:space="preserve"> </w:t>
                            </w:r>
                          </w:p>
                          <w:p w:rsidR="00642910" w:rsidRDefault="006273C3" w:rsidP="002019BA">
                            <w:pPr>
                              <w:pStyle w:val="CommentText"/>
                              <w:tabs>
                                <w:tab w:val="left" w:pos="3870"/>
                              </w:tabs>
                              <w:spacing w:after="120"/>
                              <w:ind w:left="576" w:hanging="288"/>
                              <w:jc w:val="both"/>
                              <w:rPr>
                                <w:rFonts w:cstheme="minorHAnsi"/>
                                <w:sz w:val="22"/>
                                <w:szCs w:val="22"/>
                              </w:rPr>
                            </w:pPr>
                            <w:r w:rsidRPr="00A30245">
                              <w:rPr>
                                <w:rFonts w:cstheme="minorHAnsi"/>
                                <w:sz w:val="22"/>
                                <w:szCs w:val="22"/>
                              </w:rPr>
                              <w:t xml:space="preserve">• Scholarships </w:t>
                            </w:r>
                            <w:r w:rsidR="00B602C1">
                              <w:rPr>
                                <w:rFonts w:cstheme="minorHAnsi"/>
                                <w:sz w:val="22"/>
                                <w:szCs w:val="22"/>
                              </w:rPr>
                              <w:t>for</w:t>
                            </w:r>
                            <w:r w:rsidRPr="00A30245">
                              <w:rPr>
                                <w:rFonts w:cstheme="minorHAnsi"/>
                                <w:sz w:val="22"/>
                                <w:szCs w:val="22"/>
                              </w:rPr>
                              <w:t xml:space="preserve"> children from poor</w:t>
                            </w:r>
                            <w:r w:rsidR="00B602C1">
                              <w:rPr>
                                <w:rFonts w:cstheme="minorHAnsi"/>
                                <w:sz w:val="22"/>
                                <w:szCs w:val="22"/>
                              </w:rPr>
                              <w:t>er</w:t>
                            </w:r>
                            <w:r w:rsidRPr="00A30245">
                              <w:rPr>
                                <w:rFonts w:cstheme="minorHAnsi"/>
                                <w:sz w:val="22"/>
                                <w:szCs w:val="22"/>
                              </w:rPr>
                              <w:t xml:space="preserve"> families</w:t>
                            </w:r>
                            <w:r w:rsidR="00B602C1">
                              <w:rPr>
                                <w:rFonts w:cstheme="minorHAnsi"/>
                                <w:sz w:val="22"/>
                                <w:szCs w:val="22"/>
                              </w:rPr>
                              <w:t>.</w:t>
                            </w:r>
                            <w:r w:rsidRPr="00A30245">
                              <w:rPr>
                                <w:rFonts w:cstheme="minorHAnsi"/>
                                <w:sz w:val="22"/>
                                <w:szCs w:val="22"/>
                              </w:rPr>
                              <w:t xml:space="preserve"> </w:t>
                            </w:r>
                          </w:p>
                          <w:p w:rsidR="006273C3" w:rsidRPr="00A30245" w:rsidRDefault="006273C3" w:rsidP="002019BA">
                            <w:pPr>
                              <w:pStyle w:val="CommentText"/>
                              <w:tabs>
                                <w:tab w:val="left" w:pos="3870"/>
                              </w:tabs>
                              <w:spacing w:after="120"/>
                              <w:jc w:val="both"/>
                              <w:rPr>
                                <w:rFonts w:cstheme="minorHAnsi"/>
                                <w:sz w:val="22"/>
                                <w:szCs w:val="22"/>
                              </w:rPr>
                            </w:pPr>
                            <w:r w:rsidRPr="00A30245">
                              <w:rPr>
                                <w:rFonts w:cstheme="minorHAnsi"/>
                                <w:sz w:val="22"/>
                                <w:szCs w:val="22"/>
                              </w:rPr>
                              <w:t>Some governance pract</w:t>
                            </w:r>
                            <w:r w:rsidR="009538D4">
                              <w:rPr>
                                <w:rFonts w:cstheme="minorHAnsi"/>
                                <w:sz w:val="22"/>
                                <w:szCs w:val="22"/>
                              </w:rPr>
                              <w:t>ices implemented are</w:t>
                            </w:r>
                            <w:r w:rsidRPr="00A30245">
                              <w:rPr>
                                <w:rFonts w:cstheme="minorHAnsi"/>
                                <w:sz w:val="22"/>
                                <w:szCs w:val="22"/>
                              </w:rPr>
                              <w:t xml:space="preserve">: mobilizing the marginalized groups to create pressures on elites, facilitation of interactions and knowledge networks that influence the perceptions of local elites about themselves and the poor, balancing gender distribution by forming women-only CFUGs, </w:t>
                            </w:r>
                            <w:r w:rsidR="00B602C1">
                              <w:rPr>
                                <w:rFonts w:cstheme="minorHAnsi"/>
                                <w:sz w:val="22"/>
                                <w:szCs w:val="22"/>
                              </w:rPr>
                              <w:t xml:space="preserve">and </w:t>
                            </w:r>
                            <w:r w:rsidRPr="00A30245">
                              <w:rPr>
                                <w:rFonts w:cstheme="minorHAnsi"/>
                                <w:sz w:val="22"/>
                                <w:szCs w:val="22"/>
                              </w:rPr>
                              <w:t xml:space="preserve">including the names of women in the CFUG member list instead of the earlier practice of including only the male household heads, etc. </w:t>
                            </w:r>
                          </w:p>
                          <w:p w:rsidR="006273C3" w:rsidRPr="00A30245" w:rsidRDefault="006273C3" w:rsidP="002019BA">
                            <w:pPr>
                              <w:pStyle w:val="CommentText"/>
                              <w:tabs>
                                <w:tab w:val="left" w:pos="3870"/>
                              </w:tabs>
                              <w:jc w:val="both"/>
                              <w:rPr>
                                <w:rFonts w:cstheme="minorHAnsi"/>
                                <w:sz w:val="22"/>
                                <w:szCs w:val="22"/>
                              </w:rPr>
                            </w:pPr>
                            <w:r w:rsidRPr="00A30245">
                              <w:rPr>
                                <w:rFonts w:cstheme="minorHAnsi"/>
                                <w:sz w:val="22"/>
                                <w:szCs w:val="22"/>
                              </w:rPr>
                              <w:t>All these efforts have helped to increase representation by women and marginalized and vulnerable groups such as Dalits</w:t>
                            </w:r>
                            <w:r w:rsidRPr="00A30245">
                              <w:rPr>
                                <w:rFonts w:cstheme="minorHAnsi"/>
                                <w:i/>
                                <w:iCs/>
                                <w:sz w:val="22"/>
                                <w:szCs w:val="22"/>
                              </w:rPr>
                              <w:t xml:space="preserve">, </w:t>
                            </w:r>
                            <w:r w:rsidRPr="00A30245">
                              <w:rPr>
                                <w:rFonts w:cstheme="minorHAnsi"/>
                                <w:iCs/>
                                <w:sz w:val="22"/>
                                <w:szCs w:val="22"/>
                              </w:rPr>
                              <w:t>in decision</w:t>
                            </w:r>
                            <w:r w:rsidR="00B602C1">
                              <w:rPr>
                                <w:rFonts w:cstheme="minorHAnsi"/>
                                <w:iCs/>
                                <w:sz w:val="22"/>
                                <w:szCs w:val="22"/>
                              </w:rPr>
                              <w:t xml:space="preserve"> </w:t>
                            </w:r>
                            <w:r w:rsidRPr="00A30245">
                              <w:rPr>
                                <w:rFonts w:cstheme="minorHAnsi"/>
                                <w:iCs/>
                                <w:sz w:val="22"/>
                                <w:szCs w:val="22"/>
                              </w:rPr>
                              <w:t xml:space="preserve">making </w:t>
                            </w:r>
                            <w:r w:rsidRPr="00A30245">
                              <w:rPr>
                                <w:rFonts w:cstheme="minorHAnsi"/>
                                <w:sz w:val="22"/>
                                <w:szCs w:val="22"/>
                              </w:rPr>
                              <w:t>over time.</w:t>
                            </w:r>
                            <w:r w:rsidR="00D358CF">
                              <w:rPr>
                                <w:rFonts w:cstheme="minorHAnsi"/>
                                <w:sz w:val="22"/>
                                <w:szCs w:val="22"/>
                              </w:rPr>
                              <w:t xml:space="preserve"> </w:t>
                            </w:r>
                            <w:r w:rsidRPr="00A30245">
                              <w:rPr>
                                <w:rFonts w:cstheme="minorHAnsi"/>
                                <w:sz w:val="22"/>
                                <w:szCs w:val="22"/>
                              </w:rPr>
                              <w:t>Participation in decision</w:t>
                            </w:r>
                            <w:r w:rsidR="00B602C1">
                              <w:rPr>
                                <w:rFonts w:cstheme="minorHAnsi"/>
                                <w:sz w:val="22"/>
                                <w:szCs w:val="22"/>
                              </w:rPr>
                              <w:t xml:space="preserve"> </w:t>
                            </w:r>
                            <w:r w:rsidRPr="00A30245">
                              <w:rPr>
                                <w:rFonts w:cstheme="minorHAnsi"/>
                                <w:sz w:val="22"/>
                                <w:szCs w:val="22"/>
                              </w:rPr>
                              <w:t xml:space="preserve">making helps to increase access to assets and resources and livelihood benefits from the project. A positive feedback loop </w:t>
                            </w:r>
                            <w:r>
                              <w:rPr>
                                <w:rFonts w:cstheme="minorHAnsi"/>
                                <w:sz w:val="22"/>
                                <w:szCs w:val="22"/>
                              </w:rPr>
                              <w:t>is also created when</w:t>
                            </w:r>
                            <w:r w:rsidRPr="00A30245">
                              <w:rPr>
                                <w:rFonts w:cstheme="minorHAnsi"/>
                                <w:sz w:val="22"/>
                                <w:szCs w:val="22"/>
                              </w:rPr>
                              <w:t xml:space="preserve"> greater access to financial a</w:t>
                            </w:r>
                            <w:r>
                              <w:rPr>
                                <w:rFonts w:cstheme="minorHAnsi"/>
                                <w:sz w:val="22"/>
                                <w:szCs w:val="22"/>
                              </w:rPr>
                              <w:t>ssets drive</w:t>
                            </w:r>
                            <w:r w:rsidR="00B602C1">
                              <w:rPr>
                                <w:rFonts w:cstheme="minorHAnsi"/>
                                <w:sz w:val="22"/>
                                <w:szCs w:val="22"/>
                              </w:rPr>
                              <w:t>s</w:t>
                            </w:r>
                            <w:r w:rsidRPr="00A30245">
                              <w:rPr>
                                <w:rFonts w:cstheme="minorHAnsi"/>
                                <w:sz w:val="22"/>
                                <w:szCs w:val="22"/>
                              </w:rPr>
                              <w:t xml:space="preserve"> up participation in decision-making. </w:t>
                            </w:r>
                          </w:p>
                          <w:p w:rsidR="003E20F8" w:rsidRPr="009F62BA" w:rsidRDefault="009538D4" w:rsidP="002019BA">
                            <w:pPr>
                              <w:spacing w:line="240" w:lineRule="auto"/>
                              <w:jc w:val="both"/>
                              <w:rPr>
                                <w:sz w:val="18"/>
                                <w:szCs w:val="18"/>
                              </w:rPr>
                            </w:pPr>
                            <w:r>
                              <w:rPr>
                                <w:rFonts w:cstheme="minorHAnsi"/>
                                <w:i/>
                                <w:color w:val="367C2B"/>
                                <w:sz w:val="18"/>
                                <w:szCs w:val="18"/>
                              </w:rPr>
                              <w:t xml:space="preserve">Adapted from: </w:t>
                            </w:r>
                            <w:r w:rsidR="003E20F8">
                              <w:rPr>
                                <w:rFonts w:cstheme="minorHAnsi"/>
                                <w:i/>
                                <w:color w:val="367C2B"/>
                                <w:sz w:val="18"/>
                                <w:szCs w:val="18"/>
                              </w:rPr>
                              <w:t>Ohja Hemant</w:t>
                            </w:r>
                            <w:r w:rsidR="003E20F8" w:rsidRPr="009F62BA">
                              <w:rPr>
                                <w:rFonts w:cstheme="minorHAnsi"/>
                                <w:i/>
                                <w:color w:val="367C2B"/>
                                <w:sz w:val="18"/>
                                <w:szCs w:val="18"/>
                              </w:rPr>
                              <w:t xml:space="preserve">, </w:t>
                            </w:r>
                            <w:r w:rsidR="003E20F8">
                              <w:rPr>
                                <w:rFonts w:cstheme="minorHAnsi"/>
                                <w:i/>
                                <w:color w:val="367C2B"/>
                                <w:sz w:val="18"/>
                                <w:szCs w:val="18"/>
                              </w:rPr>
                              <w:t>Persha,Lauren</w:t>
                            </w:r>
                            <w:r w:rsidR="003E20F8" w:rsidRPr="009F62BA">
                              <w:rPr>
                                <w:rFonts w:cstheme="minorHAnsi"/>
                                <w:i/>
                                <w:color w:val="367C2B"/>
                                <w:sz w:val="18"/>
                                <w:szCs w:val="18"/>
                              </w:rPr>
                              <w:t>,</w:t>
                            </w:r>
                            <w:r w:rsidR="00386A31">
                              <w:rPr>
                                <w:rFonts w:cstheme="minorHAnsi"/>
                                <w:i/>
                                <w:color w:val="367C2B"/>
                                <w:sz w:val="18"/>
                                <w:szCs w:val="18"/>
                              </w:rPr>
                              <w:t xml:space="preserve"> Chhatre, Ashwini. 2009.</w:t>
                            </w:r>
                            <w:r w:rsidR="00515D19">
                              <w:rPr>
                                <w:rFonts w:cstheme="minorHAnsi"/>
                                <w:i/>
                                <w:color w:val="367C2B"/>
                                <w:sz w:val="18"/>
                                <w:szCs w:val="18"/>
                              </w:rPr>
                              <w:t xml:space="preserve"> Community Forestry in Nepal: a policy i</w:t>
                            </w:r>
                            <w:r w:rsidR="00386A31">
                              <w:rPr>
                                <w:rFonts w:cstheme="minorHAnsi"/>
                                <w:i/>
                                <w:color w:val="367C2B"/>
                                <w:sz w:val="18"/>
                                <w:szCs w:val="18"/>
                              </w:rPr>
                              <w:t>nnovation for local livelihoods.</w:t>
                            </w:r>
                            <w:r w:rsidR="003E20F8" w:rsidRPr="009F62BA">
                              <w:rPr>
                                <w:rFonts w:cstheme="minorHAnsi"/>
                                <w:i/>
                                <w:color w:val="367C2B"/>
                                <w:sz w:val="18"/>
                                <w:szCs w:val="18"/>
                              </w:rPr>
                              <w:t xml:space="preserve"> </w:t>
                            </w:r>
                            <w:r w:rsidR="00515D19">
                              <w:rPr>
                                <w:sz w:val="16"/>
                                <w:szCs w:val="16"/>
                              </w:rPr>
                              <w:t>International Food Policy Research Institute</w:t>
                            </w:r>
                            <w:r w:rsidR="003E20F8" w:rsidRPr="009F62BA">
                              <w:rPr>
                                <w:rFonts w:cstheme="minorHAnsi"/>
                                <w:i/>
                                <w:color w:val="367C2B"/>
                                <w:sz w:val="18"/>
                                <w:szCs w:val="18"/>
                              </w:rPr>
                              <w:t xml:space="preserve">. </w:t>
                            </w:r>
                            <w:r w:rsidR="00515D19" w:rsidRPr="00515D19">
                              <w:rPr>
                                <w:rFonts w:cstheme="minorHAnsi"/>
                                <w:i/>
                                <w:color w:val="367C2B"/>
                                <w:sz w:val="18"/>
                                <w:szCs w:val="18"/>
                              </w:rPr>
                              <w:t>http://www.ifpri.org/sites/default/files/publications/ifpridp00913.pdf</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4" o:spid="_x0000_s1032" style="position:absolute;margin-left:-30.8pt;margin-top:-9.75pt;width:523.85pt;height:522.75pt;flip:x;z-index:-2516474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" o:allowincell="f" filled="f" fillcolor="#9bbb59 [3206]" strokecolor="#00b050" strokeweight="3pt">
                <v:textbox inset="21.6pt,21.6pt,21.6pt,21.6pt">
                  <w:txbxContent>
                    <w:p w:rsidR="006273C3" w:rsidRPr="002019BA" w:rsidRDefault="00F20B17" w:rsidP="002019BA">
                      <w:pPr>
                        <w:pStyle w:val="CommentText"/>
                        <w:tabs>
                          <w:tab w:val="left" w:pos="3870"/>
                        </w:tabs>
                        <w:spacing w:after="120"/>
                        <w:jc w:val="both"/>
                        <w:rPr>
                          <w:rFonts w:cstheme="minorHAnsi"/>
                          <w:b/>
                          <w:color w:val="367C2B"/>
                          <w:sz w:val="22"/>
                          <w:szCs w:val="22"/>
                        </w:rPr>
                      </w:pPr>
                      <w:r w:rsidRPr="002019BA">
                        <w:rPr>
                          <w:rFonts w:cstheme="minorHAnsi"/>
                          <w:b/>
                          <w:color w:val="367C2B"/>
                          <w:sz w:val="22"/>
                          <w:szCs w:val="22"/>
                        </w:rPr>
                        <w:t>Case Study 3</w:t>
                      </w:r>
                      <w:r w:rsidR="00D60942" w:rsidRPr="002019BA">
                        <w:rPr>
                          <w:rFonts w:cstheme="minorHAnsi"/>
                          <w:b/>
                          <w:color w:val="367C2B"/>
                          <w:sz w:val="22"/>
                          <w:szCs w:val="22"/>
                        </w:rPr>
                        <w:t>:</w:t>
                      </w:r>
                      <w:r w:rsidR="00757EFE" w:rsidRPr="002019BA">
                        <w:rPr>
                          <w:rFonts w:cstheme="minorHAnsi"/>
                          <w:b/>
                          <w:color w:val="367C2B"/>
                          <w:sz w:val="22"/>
                          <w:szCs w:val="22"/>
                        </w:rPr>
                        <w:t xml:space="preserve"> </w:t>
                      </w:r>
                      <w:r w:rsidR="006273C3" w:rsidRPr="002019BA">
                        <w:rPr>
                          <w:rFonts w:cstheme="minorHAnsi"/>
                          <w:b/>
                          <w:color w:val="367C2B"/>
                          <w:sz w:val="22"/>
                          <w:szCs w:val="22"/>
                        </w:rPr>
                        <w:t>Community F</w:t>
                      </w:r>
                      <w:r w:rsidR="004B6AB1" w:rsidRPr="002019BA">
                        <w:rPr>
                          <w:rFonts w:cstheme="minorHAnsi"/>
                          <w:b/>
                          <w:color w:val="367C2B"/>
                          <w:sz w:val="22"/>
                          <w:szCs w:val="22"/>
                        </w:rPr>
                        <w:t xml:space="preserve">orest Program in Nepal </w:t>
                      </w:r>
                      <w:r w:rsidR="009538D4" w:rsidRPr="002019BA">
                        <w:rPr>
                          <w:rFonts w:cstheme="minorHAnsi"/>
                          <w:b/>
                          <w:color w:val="367C2B"/>
                          <w:sz w:val="22"/>
                          <w:szCs w:val="22"/>
                        </w:rPr>
                        <w:t>- A</w:t>
                      </w:r>
                      <w:r w:rsidR="006273C3" w:rsidRPr="002019BA">
                        <w:rPr>
                          <w:rFonts w:cstheme="minorHAnsi"/>
                          <w:b/>
                          <w:color w:val="367C2B"/>
                          <w:sz w:val="22"/>
                          <w:szCs w:val="22"/>
                        </w:rPr>
                        <w:t xml:space="preserve"> model for democratic governance and equitable benefit sharing</w:t>
                      </w:r>
                    </w:p>
                    <w:p w:rsidR="006273C3" w:rsidRPr="00A30245" w:rsidRDefault="006F6C9E" w:rsidP="002019BA">
                      <w:pPr>
                        <w:pStyle w:val="CommentText"/>
                        <w:tabs>
                          <w:tab w:val="left" w:pos="3870"/>
                        </w:tabs>
                        <w:spacing w:after="120"/>
                        <w:jc w:val="both"/>
                        <w:rPr>
                          <w:rFonts w:cstheme="minorHAnsi"/>
                          <w:sz w:val="22"/>
                          <w:szCs w:val="22"/>
                        </w:rPr>
                      </w:pPr>
                      <w:r>
                        <w:rPr>
                          <w:rFonts w:cstheme="minorHAnsi"/>
                          <w:sz w:val="22"/>
                          <w:szCs w:val="22"/>
                        </w:rPr>
                        <w:t xml:space="preserve">The </w:t>
                      </w:r>
                      <w:r w:rsidR="006273C3" w:rsidRPr="00A30245">
                        <w:rPr>
                          <w:rFonts w:cstheme="minorHAnsi"/>
                          <w:sz w:val="22"/>
                          <w:szCs w:val="22"/>
                        </w:rPr>
                        <w:t>Community Forestry Program in Nepal has institutionalized equity in decision making, empowerment over forest management and use, and acc</w:t>
                      </w:r>
                      <w:r w:rsidR="004B6AB1">
                        <w:rPr>
                          <w:rFonts w:cstheme="minorHAnsi"/>
                          <w:sz w:val="22"/>
                          <w:szCs w:val="22"/>
                        </w:rPr>
                        <w:t>ess to forest resources at the c</w:t>
                      </w:r>
                      <w:r w:rsidR="006273C3" w:rsidRPr="00A30245">
                        <w:rPr>
                          <w:rFonts w:cstheme="minorHAnsi"/>
                          <w:sz w:val="22"/>
                          <w:szCs w:val="22"/>
                        </w:rPr>
                        <w:t>ommunity level.</w:t>
                      </w:r>
                    </w:p>
                    <w:p w:rsidR="006273C3" w:rsidRPr="00A30245" w:rsidRDefault="006273C3" w:rsidP="002019BA">
                      <w:pPr>
                        <w:pStyle w:val="CommentText"/>
                        <w:tabs>
                          <w:tab w:val="left" w:pos="3870"/>
                        </w:tabs>
                        <w:spacing w:after="120"/>
                        <w:jc w:val="both"/>
                        <w:rPr>
                          <w:rFonts w:cstheme="minorHAnsi"/>
                          <w:sz w:val="22"/>
                          <w:szCs w:val="22"/>
                        </w:rPr>
                      </w:pPr>
                      <w:r w:rsidRPr="00A30245">
                        <w:rPr>
                          <w:rFonts w:cstheme="minorHAnsi"/>
                          <w:sz w:val="22"/>
                          <w:szCs w:val="22"/>
                        </w:rPr>
                        <w:t>Community Forest User Groups (CFUG’s)</w:t>
                      </w:r>
                      <w:r w:rsidR="00A81626">
                        <w:rPr>
                          <w:rFonts w:cstheme="minorHAnsi"/>
                          <w:sz w:val="22"/>
                          <w:szCs w:val="22"/>
                        </w:rPr>
                        <w:t>,</w:t>
                      </w:r>
                      <w:r w:rsidRPr="00A30245">
                        <w:rPr>
                          <w:rFonts w:cstheme="minorHAnsi"/>
                          <w:sz w:val="22"/>
                          <w:szCs w:val="22"/>
                        </w:rPr>
                        <w:t xml:space="preserve"> which are local institutions comprised of village residents using common forests (with the numbe</w:t>
                      </w:r>
                      <w:r w:rsidR="004B6AB1">
                        <w:rPr>
                          <w:rFonts w:cstheme="minorHAnsi"/>
                          <w:sz w:val="22"/>
                          <w:szCs w:val="22"/>
                        </w:rPr>
                        <w:t>r of households in a CFUG ranging</w:t>
                      </w:r>
                      <w:r w:rsidRPr="00A30245">
                        <w:rPr>
                          <w:rFonts w:cstheme="minorHAnsi"/>
                          <w:sz w:val="22"/>
                          <w:szCs w:val="22"/>
                        </w:rPr>
                        <w:t xml:space="preserve"> from fewer than a dozen to more than 10,000 households), have been given the authority to undertake management decisions regarding forest resources.</w:t>
                      </w:r>
                    </w:p>
                    <w:p w:rsidR="006273C3" w:rsidRPr="00A30245" w:rsidRDefault="006273C3" w:rsidP="002019BA">
                      <w:pPr>
                        <w:pStyle w:val="CommentText"/>
                        <w:tabs>
                          <w:tab w:val="left" w:pos="3870"/>
                        </w:tabs>
                        <w:spacing w:after="120"/>
                        <w:jc w:val="both"/>
                        <w:rPr>
                          <w:rFonts w:cstheme="minorHAnsi"/>
                          <w:sz w:val="22"/>
                          <w:szCs w:val="22"/>
                        </w:rPr>
                      </w:pPr>
                      <w:r w:rsidRPr="00A30245">
                        <w:rPr>
                          <w:rFonts w:cstheme="minorHAnsi"/>
                          <w:sz w:val="22"/>
                          <w:szCs w:val="22"/>
                        </w:rPr>
                        <w:t>Issues related to the distribution of benefits (forest products and income), social exclusion and marginalization of traditionally disadvantaged groups, elite capture of benefits</w:t>
                      </w:r>
                      <w:r w:rsidR="00A81626">
                        <w:rPr>
                          <w:rFonts w:cstheme="minorHAnsi"/>
                          <w:sz w:val="22"/>
                          <w:szCs w:val="22"/>
                        </w:rPr>
                        <w:t>,</w:t>
                      </w:r>
                      <w:r w:rsidRPr="00A30245">
                        <w:rPr>
                          <w:rFonts w:cstheme="minorHAnsi"/>
                          <w:sz w:val="22"/>
                          <w:szCs w:val="22"/>
                        </w:rPr>
                        <w:t xml:space="preserve"> decision-making processes, and transparency in managing CFUG funds have been addressed by the CFUGs</w:t>
                      </w:r>
                      <w:r>
                        <w:rPr>
                          <w:rFonts w:cstheme="minorHAnsi"/>
                          <w:sz w:val="22"/>
                          <w:szCs w:val="22"/>
                        </w:rPr>
                        <w:t xml:space="preserve"> by</w:t>
                      </w:r>
                      <w:r w:rsidRPr="00A30245">
                        <w:rPr>
                          <w:rFonts w:cstheme="minorHAnsi"/>
                          <w:sz w:val="22"/>
                          <w:szCs w:val="22"/>
                        </w:rPr>
                        <w:t xml:space="preserve"> including explicit provisions for </w:t>
                      </w:r>
                      <w:r w:rsidR="00B602C1">
                        <w:rPr>
                          <w:rFonts w:cstheme="minorHAnsi"/>
                          <w:sz w:val="22"/>
                          <w:szCs w:val="22"/>
                        </w:rPr>
                        <w:t>participation of</w:t>
                      </w:r>
                      <w:r w:rsidRPr="00A30245">
                        <w:rPr>
                          <w:rFonts w:cstheme="minorHAnsi"/>
                          <w:sz w:val="22"/>
                          <w:szCs w:val="22"/>
                        </w:rPr>
                        <w:t xml:space="preserve"> poorer groups, women, lower caste groups, and other marginalized groups in their operational plans. Some examples are:</w:t>
                      </w:r>
                    </w:p>
                    <w:p w:rsidR="00642910" w:rsidRDefault="006273C3" w:rsidP="002019BA">
                      <w:pPr>
                        <w:pStyle w:val="Default"/>
                        <w:ind w:left="576" w:hanging="288"/>
                        <w:jc w:val="both"/>
                        <w:rPr>
                          <w:rFonts w:asciiTheme="minorHAnsi" w:hAnsiTheme="minorHAnsi" w:cstheme="minorHAnsi"/>
                          <w:color w:val="auto"/>
                          <w:sz w:val="22"/>
                          <w:szCs w:val="22"/>
                        </w:rPr>
                      </w:pPr>
                      <w:r w:rsidRPr="00A30245">
                        <w:rPr>
                          <w:rFonts w:asciiTheme="minorHAnsi" w:hAnsiTheme="minorHAnsi" w:cstheme="minorHAnsi"/>
                          <w:color w:val="auto"/>
                          <w:sz w:val="22"/>
                          <w:szCs w:val="22"/>
                        </w:rPr>
                        <w:t xml:space="preserve">• Reservation of spots for the poor, women, and </w:t>
                      </w:r>
                      <w:proofErr w:type="spellStart"/>
                      <w:r w:rsidRPr="00A30245">
                        <w:rPr>
                          <w:rFonts w:asciiTheme="minorHAnsi" w:hAnsiTheme="minorHAnsi" w:cstheme="minorHAnsi"/>
                          <w:color w:val="auto"/>
                          <w:sz w:val="22"/>
                          <w:szCs w:val="22"/>
                        </w:rPr>
                        <w:t>Dalits</w:t>
                      </w:r>
                      <w:proofErr w:type="spellEnd"/>
                      <w:r w:rsidRPr="00A30245">
                        <w:rPr>
                          <w:rFonts w:asciiTheme="minorHAnsi" w:hAnsiTheme="minorHAnsi" w:cstheme="minorHAnsi"/>
                          <w:color w:val="auto"/>
                          <w:sz w:val="22"/>
                          <w:szCs w:val="22"/>
                        </w:rPr>
                        <w:t xml:space="preserve"> (</w:t>
                      </w:r>
                      <w:r w:rsidR="005F2E05">
                        <w:rPr>
                          <w:rFonts w:asciiTheme="minorHAnsi" w:hAnsiTheme="minorHAnsi" w:cstheme="minorHAnsi"/>
                          <w:color w:val="auto"/>
                          <w:sz w:val="22"/>
                          <w:szCs w:val="22"/>
                        </w:rPr>
                        <w:t>low caste groups)</w:t>
                      </w:r>
                      <w:r w:rsidR="00BF2BF6">
                        <w:rPr>
                          <w:rFonts w:asciiTheme="minorHAnsi" w:hAnsiTheme="minorHAnsi" w:cstheme="minorHAnsi"/>
                          <w:color w:val="auto"/>
                          <w:sz w:val="22"/>
                          <w:szCs w:val="22"/>
                        </w:rPr>
                        <w:t xml:space="preserve"> </w:t>
                      </w:r>
                      <w:r w:rsidRPr="00A30245">
                        <w:rPr>
                          <w:rFonts w:asciiTheme="minorHAnsi" w:hAnsiTheme="minorHAnsi" w:cstheme="minorHAnsi"/>
                          <w:color w:val="auto"/>
                          <w:sz w:val="22"/>
                          <w:szCs w:val="22"/>
                        </w:rPr>
                        <w:t>on community forest committees and decision</w:t>
                      </w:r>
                      <w:r w:rsidR="00B602C1">
                        <w:rPr>
                          <w:rFonts w:asciiTheme="minorHAnsi" w:hAnsiTheme="minorHAnsi" w:cstheme="minorHAnsi"/>
                          <w:color w:val="auto"/>
                          <w:sz w:val="22"/>
                          <w:szCs w:val="22"/>
                        </w:rPr>
                        <w:t>-</w:t>
                      </w:r>
                      <w:r w:rsidRPr="00A30245">
                        <w:rPr>
                          <w:rFonts w:asciiTheme="minorHAnsi" w:hAnsiTheme="minorHAnsi" w:cstheme="minorHAnsi"/>
                          <w:color w:val="auto"/>
                          <w:sz w:val="22"/>
                          <w:szCs w:val="22"/>
                        </w:rPr>
                        <w:t>making bodies</w:t>
                      </w:r>
                      <w:r w:rsidR="00B602C1">
                        <w:rPr>
                          <w:rFonts w:asciiTheme="minorHAnsi" w:hAnsiTheme="minorHAnsi" w:cstheme="minorHAnsi"/>
                          <w:color w:val="auto"/>
                          <w:sz w:val="22"/>
                          <w:szCs w:val="22"/>
                        </w:rPr>
                        <w:t>.</w:t>
                      </w:r>
                      <w:r w:rsidRPr="00A30245">
                        <w:rPr>
                          <w:rFonts w:asciiTheme="minorHAnsi" w:hAnsiTheme="minorHAnsi" w:cstheme="minorHAnsi"/>
                          <w:color w:val="auto"/>
                          <w:sz w:val="22"/>
                          <w:szCs w:val="22"/>
                        </w:rPr>
                        <w:t xml:space="preserve"> </w:t>
                      </w:r>
                    </w:p>
                    <w:p w:rsidR="00642910" w:rsidRDefault="006273C3" w:rsidP="002019BA">
                      <w:pPr>
                        <w:pStyle w:val="Default"/>
                        <w:ind w:left="576" w:hanging="288"/>
                        <w:jc w:val="both"/>
                        <w:rPr>
                          <w:rFonts w:asciiTheme="minorHAnsi" w:hAnsiTheme="minorHAnsi" w:cstheme="minorHAnsi"/>
                          <w:color w:val="auto"/>
                          <w:sz w:val="22"/>
                          <w:szCs w:val="22"/>
                        </w:rPr>
                      </w:pPr>
                      <w:r w:rsidRPr="00A30245">
                        <w:rPr>
                          <w:rFonts w:asciiTheme="minorHAnsi" w:hAnsiTheme="minorHAnsi" w:cstheme="minorHAnsi"/>
                          <w:color w:val="auto"/>
                          <w:sz w:val="22"/>
                          <w:szCs w:val="22"/>
                        </w:rPr>
                        <w:t xml:space="preserve">• Special provisions for the distribution of forest products to vulnerable groups (for example, charcoal to blacksmiths, </w:t>
                      </w:r>
                      <w:r w:rsidR="00DA4089">
                        <w:rPr>
                          <w:rFonts w:asciiTheme="minorHAnsi" w:hAnsiTheme="minorHAnsi" w:cstheme="minorHAnsi"/>
                          <w:color w:val="auto"/>
                          <w:sz w:val="22"/>
                          <w:szCs w:val="22"/>
                        </w:rPr>
                        <w:t xml:space="preserve">provisions to </w:t>
                      </w:r>
                      <w:r w:rsidRPr="00A30245">
                        <w:rPr>
                          <w:rFonts w:asciiTheme="minorHAnsi" w:hAnsiTheme="minorHAnsi" w:cstheme="minorHAnsi"/>
                          <w:color w:val="auto"/>
                          <w:sz w:val="22"/>
                          <w:szCs w:val="22"/>
                        </w:rPr>
                        <w:t>victims of natural disasters, single women, or conflict victims)</w:t>
                      </w:r>
                      <w:r w:rsidR="00B602C1">
                        <w:rPr>
                          <w:rFonts w:asciiTheme="minorHAnsi" w:hAnsiTheme="minorHAnsi" w:cstheme="minorHAnsi"/>
                          <w:color w:val="auto"/>
                          <w:sz w:val="22"/>
                          <w:szCs w:val="22"/>
                        </w:rPr>
                        <w:t>.</w:t>
                      </w:r>
                      <w:r w:rsidRPr="00A30245">
                        <w:rPr>
                          <w:rFonts w:asciiTheme="minorHAnsi" w:hAnsiTheme="minorHAnsi" w:cstheme="minorHAnsi"/>
                          <w:color w:val="auto"/>
                          <w:sz w:val="22"/>
                          <w:szCs w:val="22"/>
                        </w:rPr>
                        <w:t xml:space="preserve"> </w:t>
                      </w:r>
                    </w:p>
                    <w:p w:rsidR="00642910" w:rsidRDefault="006273C3" w:rsidP="002019BA">
                      <w:pPr>
                        <w:pStyle w:val="Default"/>
                        <w:ind w:left="576" w:hanging="288"/>
                        <w:jc w:val="both"/>
                        <w:rPr>
                          <w:rFonts w:asciiTheme="minorHAnsi" w:hAnsiTheme="minorHAnsi" w:cstheme="minorHAnsi"/>
                          <w:color w:val="auto"/>
                          <w:sz w:val="22"/>
                          <w:szCs w:val="22"/>
                        </w:rPr>
                      </w:pPr>
                      <w:r w:rsidRPr="00A30245">
                        <w:rPr>
                          <w:rFonts w:asciiTheme="minorHAnsi" w:hAnsiTheme="minorHAnsi" w:cstheme="minorHAnsi"/>
                          <w:color w:val="auto"/>
                          <w:sz w:val="22"/>
                          <w:szCs w:val="22"/>
                        </w:rPr>
                        <w:t>• Forest resource management with allocation of Community Forestry Program land to poor</w:t>
                      </w:r>
                      <w:r w:rsidR="00B602C1">
                        <w:rPr>
                          <w:rFonts w:asciiTheme="minorHAnsi" w:hAnsiTheme="minorHAnsi" w:cstheme="minorHAnsi"/>
                          <w:color w:val="auto"/>
                          <w:sz w:val="22"/>
                          <w:szCs w:val="22"/>
                        </w:rPr>
                        <w:t>er</w:t>
                      </w:r>
                      <w:r w:rsidRPr="00A30245">
                        <w:rPr>
                          <w:rFonts w:asciiTheme="minorHAnsi" w:hAnsiTheme="minorHAnsi" w:cstheme="minorHAnsi"/>
                          <w:color w:val="auto"/>
                          <w:sz w:val="22"/>
                          <w:szCs w:val="22"/>
                        </w:rPr>
                        <w:t xml:space="preserve"> </w:t>
                      </w:r>
                      <w:r w:rsidR="005256F8">
                        <w:rPr>
                          <w:rFonts w:asciiTheme="minorHAnsi" w:hAnsiTheme="minorHAnsi" w:cstheme="minorHAnsi"/>
                          <w:color w:val="auto"/>
                          <w:sz w:val="22"/>
                          <w:szCs w:val="22"/>
                        </w:rPr>
                        <w:t>community members.</w:t>
                      </w:r>
                      <w:r w:rsidRPr="00A30245">
                        <w:rPr>
                          <w:rFonts w:asciiTheme="minorHAnsi" w:hAnsiTheme="minorHAnsi" w:cstheme="minorHAnsi"/>
                          <w:color w:val="auto"/>
                          <w:sz w:val="22"/>
                          <w:szCs w:val="22"/>
                        </w:rPr>
                        <w:t xml:space="preserve"> </w:t>
                      </w:r>
                    </w:p>
                    <w:p w:rsidR="00642910" w:rsidRDefault="006273C3" w:rsidP="002019BA">
                      <w:pPr>
                        <w:pStyle w:val="CommentText"/>
                        <w:tabs>
                          <w:tab w:val="left" w:pos="3870"/>
                        </w:tabs>
                        <w:spacing w:after="120"/>
                        <w:ind w:left="576" w:hanging="288"/>
                        <w:jc w:val="both"/>
                        <w:rPr>
                          <w:rFonts w:cstheme="minorHAnsi"/>
                          <w:sz w:val="22"/>
                          <w:szCs w:val="22"/>
                        </w:rPr>
                      </w:pPr>
                      <w:r w:rsidRPr="00A30245">
                        <w:rPr>
                          <w:rFonts w:cstheme="minorHAnsi"/>
                          <w:sz w:val="22"/>
                          <w:szCs w:val="22"/>
                        </w:rPr>
                        <w:t xml:space="preserve">• Scholarships </w:t>
                      </w:r>
                      <w:r w:rsidR="00B602C1">
                        <w:rPr>
                          <w:rFonts w:cstheme="minorHAnsi"/>
                          <w:sz w:val="22"/>
                          <w:szCs w:val="22"/>
                        </w:rPr>
                        <w:t>for</w:t>
                      </w:r>
                      <w:r w:rsidRPr="00A30245">
                        <w:rPr>
                          <w:rFonts w:cstheme="minorHAnsi"/>
                          <w:sz w:val="22"/>
                          <w:szCs w:val="22"/>
                        </w:rPr>
                        <w:t xml:space="preserve"> children from poor</w:t>
                      </w:r>
                      <w:r w:rsidR="00B602C1">
                        <w:rPr>
                          <w:rFonts w:cstheme="minorHAnsi"/>
                          <w:sz w:val="22"/>
                          <w:szCs w:val="22"/>
                        </w:rPr>
                        <w:t>er</w:t>
                      </w:r>
                      <w:r w:rsidRPr="00A30245">
                        <w:rPr>
                          <w:rFonts w:cstheme="minorHAnsi"/>
                          <w:sz w:val="22"/>
                          <w:szCs w:val="22"/>
                        </w:rPr>
                        <w:t xml:space="preserve"> families</w:t>
                      </w:r>
                      <w:r w:rsidR="00B602C1">
                        <w:rPr>
                          <w:rFonts w:cstheme="minorHAnsi"/>
                          <w:sz w:val="22"/>
                          <w:szCs w:val="22"/>
                        </w:rPr>
                        <w:t>.</w:t>
                      </w:r>
                      <w:r w:rsidRPr="00A30245">
                        <w:rPr>
                          <w:rFonts w:cstheme="minorHAnsi"/>
                          <w:sz w:val="22"/>
                          <w:szCs w:val="22"/>
                        </w:rPr>
                        <w:t xml:space="preserve"> </w:t>
                      </w:r>
                    </w:p>
                    <w:p w:rsidR="006273C3" w:rsidRPr="00A30245" w:rsidRDefault="006273C3" w:rsidP="002019BA">
                      <w:pPr>
                        <w:pStyle w:val="CommentText"/>
                        <w:tabs>
                          <w:tab w:val="left" w:pos="3870"/>
                        </w:tabs>
                        <w:spacing w:after="120"/>
                        <w:jc w:val="both"/>
                        <w:rPr>
                          <w:rFonts w:cstheme="minorHAnsi"/>
                          <w:sz w:val="22"/>
                          <w:szCs w:val="22"/>
                        </w:rPr>
                      </w:pPr>
                      <w:r w:rsidRPr="00A30245">
                        <w:rPr>
                          <w:rFonts w:cstheme="minorHAnsi"/>
                          <w:sz w:val="22"/>
                          <w:szCs w:val="22"/>
                        </w:rPr>
                        <w:t>Some governance pract</w:t>
                      </w:r>
                      <w:r w:rsidR="009538D4">
                        <w:rPr>
                          <w:rFonts w:cstheme="minorHAnsi"/>
                          <w:sz w:val="22"/>
                          <w:szCs w:val="22"/>
                        </w:rPr>
                        <w:t>ices implemented are</w:t>
                      </w:r>
                      <w:r w:rsidRPr="00A30245">
                        <w:rPr>
                          <w:rFonts w:cstheme="minorHAnsi"/>
                          <w:sz w:val="22"/>
                          <w:szCs w:val="22"/>
                        </w:rPr>
                        <w:t xml:space="preserve">: mobilizing the marginalized groups to create pressures on elites, facilitation of interactions and knowledge networks that influence the perceptions of local elites about themselves and the poor, balancing gender distribution by forming women-only CFUGs, </w:t>
                      </w:r>
                      <w:r w:rsidR="00B602C1">
                        <w:rPr>
                          <w:rFonts w:cstheme="minorHAnsi"/>
                          <w:sz w:val="22"/>
                          <w:szCs w:val="22"/>
                        </w:rPr>
                        <w:t xml:space="preserve">and </w:t>
                      </w:r>
                      <w:r w:rsidRPr="00A30245">
                        <w:rPr>
                          <w:rFonts w:cstheme="minorHAnsi"/>
                          <w:sz w:val="22"/>
                          <w:szCs w:val="22"/>
                        </w:rPr>
                        <w:t xml:space="preserve">including the names of women in the CFUG member list instead of the earlier practice of including only the male household heads, etc. </w:t>
                      </w:r>
                    </w:p>
                    <w:p w:rsidR="006273C3" w:rsidRPr="00A30245" w:rsidRDefault="006273C3" w:rsidP="002019BA">
                      <w:pPr>
                        <w:pStyle w:val="CommentText"/>
                        <w:tabs>
                          <w:tab w:val="left" w:pos="3870"/>
                        </w:tabs>
                        <w:jc w:val="both"/>
                        <w:rPr>
                          <w:rFonts w:cstheme="minorHAnsi"/>
                          <w:sz w:val="22"/>
                          <w:szCs w:val="22"/>
                        </w:rPr>
                      </w:pPr>
                      <w:r w:rsidRPr="00A30245">
                        <w:rPr>
                          <w:rFonts w:cstheme="minorHAnsi"/>
                          <w:sz w:val="22"/>
                          <w:szCs w:val="22"/>
                        </w:rPr>
                        <w:t xml:space="preserve">All these efforts have helped to increase representation by women and marginalized and vulnerable groups such as </w:t>
                      </w:r>
                      <w:proofErr w:type="spellStart"/>
                      <w:r w:rsidRPr="00A30245">
                        <w:rPr>
                          <w:rFonts w:cstheme="minorHAnsi"/>
                          <w:sz w:val="22"/>
                          <w:szCs w:val="22"/>
                        </w:rPr>
                        <w:t>Dalits</w:t>
                      </w:r>
                      <w:proofErr w:type="spellEnd"/>
                      <w:r w:rsidRPr="00A30245">
                        <w:rPr>
                          <w:rFonts w:cstheme="minorHAnsi"/>
                          <w:i/>
                          <w:iCs/>
                          <w:sz w:val="22"/>
                          <w:szCs w:val="22"/>
                        </w:rPr>
                        <w:t xml:space="preserve">, </w:t>
                      </w:r>
                      <w:r w:rsidRPr="00A30245">
                        <w:rPr>
                          <w:rFonts w:cstheme="minorHAnsi"/>
                          <w:iCs/>
                          <w:sz w:val="22"/>
                          <w:szCs w:val="22"/>
                        </w:rPr>
                        <w:t>in decision</w:t>
                      </w:r>
                      <w:r w:rsidR="00B602C1">
                        <w:rPr>
                          <w:rFonts w:cstheme="minorHAnsi"/>
                          <w:iCs/>
                          <w:sz w:val="22"/>
                          <w:szCs w:val="22"/>
                        </w:rPr>
                        <w:t xml:space="preserve"> </w:t>
                      </w:r>
                      <w:r w:rsidRPr="00A30245">
                        <w:rPr>
                          <w:rFonts w:cstheme="minorHAnsi"/>
                          <w:iCs/>
                          <w:sz w:val="22"/>
                          <w:szCs w:val="22"/>
                        </w:rPr>
                        <w:t xml:space="preserve">making </w:t>
                      </w:r>
                      <w:r w:rsidRPr="00A30245">
                        <w:rPr>
                          <w:rFonts w:cstheme="minorHAnsi"/>
                          <w:sz w:val="22"/>
                          <w:szCs w:val="22"/>
                        </w:rPr>
                        <w:t>over time.</w:t>
                      </w:r>
                      <w:r w:rsidR="00D358CF">
                        <w:rPr>
                          <w:rFonts w:cstheme="minorHAnsi"/>
                          <w:sz w:val="22"/>
                          <w:szCs w:val="22"/>
                        </w:rPr>
                        <w:t xml:space="preserve"> </w:t>
                      </w:r>
                      <w:r w:rsidRPr="00A30245">
                        <w:rPr>
                          <w:rFonts w:cstheme="minorHAnsi"/>
                          <w:sz w:val="22"/>
                          <w:szCs w:val="22"/>
                        </w:rPr>
                        <w:t>Participation in decision</w:t>
                      </w:r>
                      <w:r w:rsidR="00B602C1">
                        <w:rPr>
                          <w:rFonts w:cstheme="minorHAnsi"/>
                          <w:sz w:val="22"/>
                          <w:szCs w:val="22"/>
                        </w:rPr>
                        <w:t xml:space="preserve"> </w:t>
                      </w:r>
                      <w:r w:rsidRPr="00A30245">
                        <w:rPr>
                          <w:rFonts w:cstheme="minorHAnsi"/>
                          <w:sz w:val="22"/>
                          <w:szCs w:val="22"/>
                        </w:rPr>
                        <w:t xml:space="preserve">making helps to increase access to assets and resources and livelihood benefits from the project. A positive feedback loop </w:t>
                      </w:r>
                      <w:r>
                        <w:rPr>
                          <w:rFonts w:cstheme="minorHAnsi"/>
                          <w:sz w:val="22"/>
                          <w:szCs w:val="22"/>
                        </w:rPr>
                        <w:t>is also created when</w:t>
                      </w:r>
                      <w:r w:rsidRPr="00A30245">
                        <w:rPr>
                          <w:rFonts w:cstheme="minorHAnsi"/>
                          <w:sz w:val="22"/>
                          <w:szCs w:val="22"/>
                        </w:rPr>
                        <w:t xml:space="preserve"> greater access to financial a</w:t>
                      </w:r>
                      <w:r>
                        <w:rPr>
                          <w:rFonts w:cstheme="minorHAnsi"/>
                          <w:sz w:val="22"/>
                          <w:szCs w:val="22"/>
                        </w:rPr>
                        <w:t>ssets drive</w:t>
                      </w:r>
                      <w:r w:rsidR="00B602C1">
                        <w:rPr>
                          <w:rFonts w:cstheme="minorHAnsi"/>
                          <w:sz w:val="22"/>
                          <w:szCs w:val="22"/>
                        </w:rPr>
                        <w:t>s</w:t>
                      </w:r>
                      <w:r w:rsidRPr="00A30245">
                        <w:rPr>
                          <w:rFonts w:cstheme="minorHAnsi"/>
                          <w:sz w:val="22"/>
                          <w:szCs w:val="22"/>
                        </w:rPr>
                        <w:t xml:space="preserve"> up participation in decision-making. </w:t>
                      </w:r>
                    </w:p>
                    <w:p w:rsidR="003E20F8" w:rsidRPr="009F62BA" w:rsidRDefault="009538D4" w:rsidP="002019BA">
                      <w:pPr>
                        <w:spacing w:line="240" w:lineRule="auto"/>
                        <w:jc w:val="both"/>
                        <w:rPr>
                          <w:sz w:val="18"/>
                          <w:szCs w:val="18"/>
                        </w:rPr>
                      </w:pPr>
                      <w:r>
                        <w:rPr>
                          <w:rFonts w:cstheme="minorHAnsi"/>
                          <w:i/>
                          <w:color w:val="367C2B"/>
                          <w:sz w:val="18"/>
                          <w:szCs w:val="18"/>
                        </w:rPr>
                        <w:t xml:space="preserve">Adapted from: </w:t>
                      </w:r>
                      <w:proofErr w:type="spellStart"/>
                      <w:r w:rsidR="003E20F8">
                        <w:rPr>
                          <w:rFonts w:cstheme="minorHAnsi"/>
                          <w:i/>
                          <w:color w:val="367C2B"/>
                          <w:sz w:val="18"/>
                          <w:szCs w:val="18"/>
                        </w:rPr>
                        <w:t>Ohja</w:t>
                      </w:r>
                      <w:proofErr w:type="spellEnd"/>
                      <w:r w:rsidR="003E20F8">
                        <w:rPr>
                          <w:rFonts w:cstheme="minorHAnsi"/>
                          <w:i/>
                          <w:color w:val="367C2B"/>
                          <w:sz w:val="18"/>
                          <w:szCs w:val="18"/>
                        </w:rPr>
                        <w:t xml:space="preserve"> </w:t>
                      </w:r>
                      <w:proofErr w:type="spellStart"/>
                      <w:r w:rsidR="003E20F8">
                        <w:rPr>
                          <w:rFonts w:cstheme="minorHAnsi"/>
                          <w:i/>
                          <w:color w:val="367C2B"/>
                          <w:sz w:val="18"/>
                          <w:szCs w:val="18"/>
                        </w:rPr>
                        <w:t>Hemant</w:t>
                      </w:r>
                      <w:proofErr w:type="spellEnd"/>
                      <w:r w:rsidR="003E20F8" w:rsidRPr="009F62BA">
                        <w:rPr>
                          <w:rFonts w:cstheme="minorHAnsi"/>
                          <w:i/>
                          <w:color w:val="367C2B"/>
                          <w:sz w:val="18"/>
                          <w:szCs w:val="18"/>
                        </w:rPr>
                        <w:t xml:space="preserve">, </w:t>
                      </w:r>
                      <w:proofErr w:type="spellStart"/>
                      <w:r w:rsidR="003E20F8">
                        <w:rPr>
                          <w:rFonts w:cstheme="minorHAnsi"/>
                          <w:i/>
                          <w:color w:val="367C2B"/>
                          <w:sz w:val="18"/>
                          <w:szCs w:val="18"/>
                        </w:rPr>
                        <w:t>Persha</w:t>
                      </w:r>
                      <w:proofErr w:type="gramStart"/>
                      <w:r w:rsidR="003E20F8">
                        <w:rPr>
                          <w:rFonts w:cstheme="minorHAnsi"/>
                          <w:i/>
                          <w:color w:val="367C2B"/>
                          <w:sz w:val="18"/>
                          <w:szCs w:val="18"/>
                        </w:rPr>
                        <w:t>,Lauren</w:t>
                      </w:r>
                      <w:proofErr w:type="spellEnd"/>
                      <w:proofErr w:type="gramEnd"/>
                      <w:r w:rsidR="003E20F8" w:rsidRPr="009F62BA">
                        <w:rPr>
                          <w:rFonts w:cstheme="minorHAnsi"/>
                          <w:i/>
                          <w:color w:val="367C2B"/>
                          <w:sz w:val="18"/>
                          <w:szCs w:val="18"/>
                        </w:rPr>
                        <w:t>,</w:t>
                      </w:r>
                      <w:r w:rsidR="00386A31">
                        <w:rPr>
                          <w:rFonts w:cstheme="minorHAnsi"/>
                          <w:i/>
                          <w:color w:val="367C2B"/>
                          <w:sz w:val="18"/>
                          <w:szCs w:val="18"/>
                        </w:rPr>
                        <w:t xml:space="preserve"> </w:t>
                      </w:r>
                      <w:proofErr w:type="spellStart"/>
                      <w:r w:rsidR="00386A31">
                        <w:rPr>
                          <w:rFonts w:cstheme="minorHAnsi"/>
                          <w:i/>
                          <w:color w:val="367C2B"/>
                          <w:sz w:val="18"/>
                          <w:szCs w:val="18"/>
                        </w:rPr>
                        <w:t>Chhatre</w:t>
                      </w:r>
                      <w:proofErr w:type="spellEnd"/>
                      <w:r w:rsidR="00386A31">
                        <w:rPr>
                          <w:rFonts w:cstheme="minorHAnsi"/>
                          <w:i/>
                          <w:color w:val="367C2B"/>
                          <w:sz w:val="18"/>
                          <w:szCs w:val="18"/>
                        </w:rPr>
                        <w:t xml:space="preserve">, </w:t>
                      </w:r>
                      <w:proofErr w:type="spellStart"/>
                      <w:r w:rsidR="00386A31">
                        <w:rPr>
                          <w:rFonts w:cstheme="minorHAnsi"/>
                          <w:i/>
                          <w:color w:val="367C2B"/>
                          <w:sz w:val="18"/>
                          <w:szCs w:val="18"/>
                        </w:rPr>
                        <w:t>Ashwini</w:t>
                      </w:r>
                      <w:proofErr w:type="spellEnd"/>
                      <w:r w:rsidR="00386A31">
                        <w:rPr>
                          <w:rFonts w:cstheme="minorHAnsi"/>
                          <w:i/>
                          <w:color w:val="367C2B"/>
                          <w:sz w:val="18"/>
                          <w:szCs w:val="18"/>
                        </w:rPr>
                        <w:t>. 2009.</w:t>
                      </w:r>
                      <w:r w:rsidR="00515D19">
                        <w:rPr>
                          <w:rFonts w:cstheme="minorHAnsi"/>
                          <w:i/>
                          <w:color w:val="367C2B"/>
                          <w:sz w:val="18"/>
                          <w:szCs w:val="18"/>
                        </w:rPr>
                        <w:t xml:space="preserve"> Community Forestry in Nepal: a policy i</w:t>
                      </w:r>
                      <w:r w:rsidR="00386A31">
                        <w:rPr>
                          <w:rFonts w:cstheme="minorHAnsi"/>
                          <w:i/>
                          <w:color w:val="367C2B"/>
                          <w:sz w:val="18"/>
                          <w:szCs w:val="18"/>
                        </w:rPr>
                        <w:t>nnovation for local livelihoods.</w:t>
                      </w:r>
                      <w:r w:rsidR="003E20F8" w:rsidRPr="009F62BA">
                        <w:rPr>
                          <w:rFonts w:cstheme="minorHAnsi"/>
                          <w:i/>
                          <w:color w:val="367C2B"/>
                          <w:sz w:val="18"/>
                          <w:szCs w:val="18"/>
                        </w:rPr>
                        <w:t xml:space="preserve"> </w:t>
                      </w:r>
                      <w:r w:rsidR="00515D19">
                        <w:rPr>
                          <w:sz w:val="16"/>
                          <w:szCs w:val="16"/>
                        </w:rPr>
                        <w:t>International Food Policy Research Institute</w:t>
                      </w:r>
                      <w:r w:rsidR="003E20F8" w:rsidRPr="009F62BA">
                        <w:rPr>
                          <w:rFonts w:cstheme="minorHAnsi"/>
                          <w:i/>
                          <w:color w:val="367C2B"/>
                          <w:sz w:val="18"/>
                          <w:szCs w:val="18"/>
                        </w:rPr>
                        <w:t xml:space="preserve">. </w:t>
                      </w:r>
                      <w:r w:rsidR="00515D19" w:rsidRPr="00515D19">
                        <w:rPr>
                          <w:rFonts w:cstheme="minorHAnsi"/>
                          <w:i/>
                          <w:color w:val="367C2B"/>
                          <w:sz w:val="18"/>
                          <w:szCs w:val="18"/>
                        </w:rPr>
                        <w:t>http://www.ifpri.org/sites/default/files/publications/ifpridp00913.pdf</w:t>
                      </w:r>
                    </w:p>
                  </w:txbxContent>
                </v:textbox>
                <w10:wrap type="tight" anchorx="margin" anchory="margin"/>
              </v:rect>
            </w:pict>
          </mc:Fallback>
        </mc:AlternateContent>
      </w:r>
    </w:p>
    <w:p w:rsidR="00EE77F8" w:rsidRPr="002019BA" w:rsidRDefault="002019BA" w:rsidP="002019BA">
      <w:pPr>
        <w:pStyle w:val="CommentText"/>
        <w:tabs>
          <w:tab w:val="left" w:pos="3870"/>
        </w:tabs>
        <w:spacing w:before="200" w:after="120"/>
        <w:rPr>
          <w:rFonts w:cstheme="minorHAnsi"/>
          <w:b/>
          <w:sz w:val="28"/>
          <w:szCs w:val="28"/>
        </w:rPr>
      </w:pPr>
      <w:r w:rsidRPr="002019BA">
        <w:rPr>
          <w:rFonts w:cstheme="minorHAnsi"/>
          <w:b/>
          <w:sz w:val="28"/>
          <w:szCs w:val="28"/>
        </w:rPr>
        <w:t xml:space="preserve">6. </w:t>
      </w:r>
      <w:r w:rsidR="002E35E2" w:rsidRPr="002019BA">
        <w:rPr>
          <w:rFonts w:cstheme="minorHAnsi"/>
          <w:b/>
          <w:sz w:val="28"/>
          <w:szCs w:val="28"/>
        </w:rPr>
        <w:t>What are the gender requirements in the Community gold level?</w:t>
      </w:r>
    </w:p>
    <w:p w:rsidR="00DE176D" w:rsidRPr="00CF4550" w:rsidRDefault="00DA28F4" w:rsidP="002019BA">
      <w:pPr>
        <w:pStyle w:val="CommentText"/>
        <w:tabs>
          <w:tab w:val="left" w:pos="3870"/>
        </w:tabs>
        <w:spacing w:after="120"/>
        <w:rPr>
          <w:rFonts w:cstheme="minorHAnsi"/>
          <w:sz w:val="22"/>
          <w:szCs w:val="22"/>
        </w:rPr>
      </w:pPr>
      <w:r w:rsidRPr="00CF4550">
        <w:rPr>
          <w:rFonts w:cstheme="minorHAnsi"/>
          <w:sz w:val="22"/>
          <w:szCs w:val="22"/>
        </w:rPr>
        <w:t>The</w:t>
      </w:r>
      <w:r w:rsidR="00DE176D" w:rsidRPr="00CF4550">
        <w:rPr>
          <w:rFonts w:cstheme="minorHAnsi"/>
          <w:sz w:val="22"/>
          <w:szCs w:val="22"/>
        </w:rPr>
        <w:t xml:space="preserve"> </w:t>
      </w:r>
      <w:r w:rsidR="00B602C1" w:rsidRPr="00CF4550">
        <w:rPr>
          <w:rFonts w:cstheme="minorHAnsi"/>
          <w:sz w:val="22"/>
          <w:szCs w:val="22"/>
        </w:rPr>
        <w:t>C</w:t>
      </w:r>
      <w:r w:rsidR="00DE176D" w:rsidRPr="00CF4550">
        <w:rPr>
          <w:rFonts w:cstheme="minorHAnsi"/>
          <w:sz w:val="22"/>
          <w:szCs w:val="22"/>
        </w:rPr>
        <w:t xml:space="preserve">ommunity </w:t>
      </w:r>
      <w:r w:rsidR="00B602C1" w:rsidRPr="00CF4550">
        <w:rPr>
          <w:rFonts w:cstheme="minorHAnsi"/>
          <w:sz w:val="22"/>
          <w:szCs w:val="22"/>
        </w:rPr>
        <w:t>G</w:t>
      </w:r>
      <w:r w:rsidR="00DE176D" w:rsidRPr="00CF4550">
        <w:rPr>
          <w:rFonts w:cstheme="minorHAnsi"/>
          <w:sz w:val="22"/>
          <w:szCs w:val="22"/>
        </w:rPr>
        <w:t xml:space="preserve">old </w:t>
      </w:r>
      <w:r w:rsidR="00B602C1" w:rsidRPr="00CF4550">
        <w:rPr>
          <w:rFonts w:cstheme="minorHAnsi"/>
          <w:sz w:val="22"/>
          <w:szCs w:val="22"/>
        </w:rPr>
        <w:t>L</w:t>
      </w:r>
      <w:r w:rsidR="00DE176D" w:rsidRPr="00CF4550">
        <w:rPr>
          <w:rFonts w:cstheme="minorHAnsi"/>
          <w:sz w:val="22"/>
          <w:szCs w:val="22"/>
        </w:rPr>
        <w:t>evel</w:t>
      </w:r>
      <w:r w:rsidRPr="00CF4550">
        <w:rPr>
          <w:rFonts w:cstheme="minorHAnsi"/>
          <w:sz w:val="22"/>
          <w:szCs w:val="22"/>
        </w:rPr>
        <w:t xml:space="preserve"> requires that the gender dimension</w:t>
      </w:r>
      <w:r w:rsidR="00E62376" w:rsidRPr="00CF4550">
        <w:rPr>
          <w:rFonts w:cstheme="minorHAnsi"/>
          <w:sz w:val="22"/>
          <w:szCs w:val="22"/>
        </w:rPr>
        <w:t xml:space="preserve"> is </w:t>
      </w:r>
      <w:r w:rsidR="00367545" w:rsidRPr="00CF4550">
        <w:rPr>
          <w:rFonts w:cstheme="minorHAnsi"/>
          <w:sz w:val="22"/>
          <w:szCs w:val="22"/>
        </w:rPr>
        <w:t xml:space="preserve">effectively </w:t>
      </w:r>
      <w:r w:rsidR="00386A31" w:rsidRPr="00CF4550">
        <w:rPr>
          <w:rFonts w:cstheme="minorHAnsi"/>
          <w:sz w:val="22"/>
          <w:szCs w:val="22"/>
        </w:rPr>
        <w:t>addresse</w:t>
      </w:r>
      <w:r w:rsidR="00E62376" w:rsidRPr="00CF4550">
        <w:rPr>
          <w:rFonts w:cstheme="minorHAnsi"/>
          <w:sz w:val="22"/>
          <w:szCs w:val="22"/>
        </w:rPr>
        <w:t xml:space="preserve">d </w:t>
      </w:r>
      <w:r w:rsidR="00367545" w:rsidRPr="00CF4550">
        <w:rPr>
          <w:rFonts w:cstheme="minorHAnsi"/>
          <w:sz w:val="22"/>
          <w:szCs w:val="22"/>
        </w:rPr>
        <w:t>to contribute to the</w:t>
      </w:r>
      <w:r w:rsidR="00A27D8C" w:rsidRPr="00CF4550">
        <w:rPr>
          <w:rFonts w:cstheme="minorHAnsi"/>
          <w:sz w:val="22"/>
          <w:szCs w:val="22"/>
        </w:rPr>
        <w:t xml:space="preserve"> well</w:t>
      </w:r>
      <w:r w:rsidR="00367545" w:rsidRPr="00CF4550">
        <w:rPr>
          <w:rFonts w:cstheme="minorHAnsi"/>
          <w:sz w:val="22"/>
          <w:szCs w:val="22"/>
        </w:rPr>
        <w:t>-</w:t>
      </w:r>
      <w:r w:rsidR="00A27D8C" w:rsidRPr="00CF4550">
        <w:rPr>
          <w:rFonts w:cstheme="minorHAnsi"/>
          <w:sz w:val="22"/>
          <w:szCs w:val="22"/>
        </w:rPr>
        <w:t xml:space="preserve">being of women </w:t>
      </w:r>
      <w:r w:rsidR="00367545" w:rsidRPr="00CF4550">
        <w:rPr>
          <w:rFonts w:cstheme="minorHAnsi"/>
          <w:sz w:val="22"/>
          <w:szCs w:val="22"/>
        </w:rPr>
        <w:t>and to contribute to the</w:t>
      </w:r>
      <w:r w:rsidR="00A27D8C" w:rsidRPr="00CF4550">
        <w:rPr>
          <w:rFonts w:cstheme="minorHAnsi"/>
          <w:sz w:val="22"/>
          <w:szCs w:val="22"/>
        </w:rPr>
        <w:t xml:space="preserve"> success of the project as a whole</w:t>
      </w:r>
      <w:r w:rsidR="00386A31" w:rsidRPr="00CF4550">
        <w:rPr>
          <w:rFonts w:cstheme="minorHAnsi"/>
          <w:sz w:val="22"/>
          <w:szCs w:val="22"/>
        </w:rPr>
        <w:t>.</w:t>
      </w:r>
      <w:r w:rsidR="00A27D8C" w:rsidRPr="00CF4550">
        <w:rPr>
          <w:rFonts w:cstheme="minorHAnsi"/>
          <w:sz w:val="22"/>
          <w:szCs w:val="22"/>
        </w:rPr>
        <w:t xml:space="preserve"> T</w:t>
      </w:r>
      <w:r w:rsidR="00D737BC" w:rsidRPr="00CF4550">
        <w:rPr>
          <w:rFonts w:cstheme="minorHAnsi"/>
          <w:sz w:val="22"/>
          <w:szCs w:val="22"/>
        </w:rPr>
        <w:t xml:space="preserve">he </w:t>
      </w:r>
      <w:r w:rsidR="00DE176D" w:rsidRPr="00CF4550">
        <w:rPr>
          <w:rFonts w:cstheme="minorHAnsi"/>
          <w:sz w:val="22"/>
          <w:szCs w:val="22"/>
        </w:rPr>
        <w:t>project must demonstrate:</w:t>
      </w:r>
    </w:p>
    <w:p w:rsidR="00DE176D" w:rsidRPr="00CF4550" w:rsidRDefault="00DE176D" w:rsidP="002019BA">
      <w:pPr>
        <w:pStyle w:val="CommentText"/>
        <w:numPr>
          <w:ilvl w:val="0"/>
          <w:numId w:val="7"/>
        </w:numPr>
        <w:tabs>
          <w:tab w:val="left" w:pos="3870"/>
        </w:tabs>
        <w:rPr>
          <w:rFonts w:cstheme="minorHAnsi"/>
          <w:sz w:val="22"/>
          <w:szCs w:val="22"/>
        </w:rPr>
      </w:pPr>
      <w:r w:rsidRPr="00CF4550">
        <w:rPr>
          <w:rFonts w:cstheme="minorHAnsi"/>
          <w:sz w:val="22"/>
          <w:szCs w:val="22"/>
        </w:rPr>
        <w:lastRenderedPageBreak/>
        <w:t xml:space="preserve">that it delivers net positive impacts on </w:t>
      </w:r>
      <w:r w:rsidR="00D737BC" w:rsidRPr="00CF4550">
        <w:rPr>
          <w:rFonts w:cstheme="minorHAnsi"/>
          <w:sz w:val="22"/>
          <w:szCs w:val="22"/>
        </w:rPr>
        <w:t xml:space="preserve">the </w:t>
      </w:r>
      <w:r w:rsidRPr="00CF4550">
        <w:rPr>
          <w:rFonts w:cstheme="minorHAnsi"/>
          <w:sz w:val="22"/>
          <w:szCs w:val="22"/>
        </w:rPr>
        <w:t>well-being of women and</w:t>
      </w:r>
      <w:r w:rsidR="00E62376" w:rsidRPr="00CF4550">
        <w:rPr>
          <w:rFonts w:cstheme="minorHAnsi"/>
          <w:sz w:val="22"/>
          <w:szCs w:val="22"/>
        </w:rPr>
        <w:t xml:space="preserve"> appropriate indicators are developed</w:t>
      </w:r>
      <w:r w:rsidRPr="00CF4550">
        <w:rPr>
          <w:rFonts w:cstheme="minorHAnsi"/>
          <w:sz w:val="22"/>
          <w:szCs w:val="22"/>
        </w:rPr>
        <w:t xml:space="preserve"> </w:t>
      </w:r>
      <w:r w:rsidR="00E62376" w:rsidRPr="00CF4550">
        <w:rPr>
          <w:rFonts w:cstheme="minorHAnsi"/>
          <w:sz w:val="22"/>
          <w:szCs w:val="22"/>
        </w:rPr>
        <w:t xml:space="preserve">and </w:t>
      </w:r>
      <w:r w:rsidR="000D612D" w:rsidRPr="00CF4550">
        <w:rPr>
          <w:rFonts w:cstheme="minorHAnsi"/>
          <w:sz w:val="22"/>
          <w:szCs w:val="22"/>
        </w:rPr>
        <w:t>monitored</w:t>
      </w:r>
      <w:r w:rsidR="00367545" w:rsidRPr="00CF4550">
        <w:rPr>
          <w:rFonts w:cstheme="minorHAnsi"/>
          <w:sz w:val="22"/>
          <w:szCs w:val="22"/>
        </w:rPr>
        <w:t>; and</w:t>
      </w:r>
    </w:p>
    <w:p w:rsidR="00DE176D" w:rsidRPr="00CF4550" w:rsidRDefault="00DE176D" w:rsidP="002019BA">
      <w:pPr>
        <w:pStyle w:val="CommentText"/>
        <w:numPr>
          <w:ilvl w:val="0"/>
          <w:numId w:val="7"/>
        </w:numPr>
        <w:tabs>
          <w:tab w:val="left" w:pos="3870"/>
        </w:tabs>
        <w:rPr>
          <w:rFonts w:cstheme="minorHAnsi"/>
          <w:sz w:val="22"/>
          <w:szCs w:val="22"/>
        </w:rPr>
      </w:pPr>
      <w:r w:rsidRPr="00CF4550">
        <w:rPr>
          <w:rFonts w:cstheme="minorHAnsi"/>
          <w:sz w:val="22"/>
          <w:szCs w:val="22"/>
        </w:rPr>
        <w:t>that women participate or influence decision-making</w:t>
      </w:r>
      <w:r w:rsidR="000D612D" w:rsidRPr="00CF4550">
        <w:rPr>
          <w:rFonts w:cstheme="minorHAnsi"/>
          <w:sz w:val="22"/>
          <w:szCs w:val="22"/>
        </w:rPr>
        <w:t xml:space="preserve"> and appropriate indicators are developed and monitored.</w:t>
      </w:r>
    </w:p>
    <w:p w:rsidR="000952DF" w:rsidRPr="00CF4550" w:rsidRDefault="000952DF" w:rsidP="002019BA">
      <w:pPr>
        <w:pStyle w:val="CommentText"/>
        <w:tabs>
          <w:tab w:val="left" w:pos="3870"/>
        </w:tabs>
        <w:rPr>
          <w:rFonts w:cstheme="minorHAnsi"/>
          <w:sz w:val="22"/>
          <w:szCs w:val="22"/>
        </w:rPr>
      </w:pPr>
      <w:r w:rsidRPr="00CF4550">
        <w:rPr>
          <w:rFonts w:cstheme="minorHAnsi"/>
          <w:sz w:val="22"/>
          <w:szCs w:val="22"/>
        </w:rPr>
        <w:t xml:space="preserve">Process: The following key steps may be followed to ensure that gender is integrated into a project. </w:t>
      </w:r>
    </w:p>
    <w:p w:rsidR="000952DF" w:rsidRPr="00CF4550" w:rsidRDefault="00EE60A5" w:rsidP="00CF4550">
      <w:pPr>
        <w:pStyle w:val="CommentText"/>
        <w:tabs>
          <w:tab w:val="left" w:pos="3870"/>
        </w:tabs>
        <w:jc w:val="both"/>
        <w:rPr>
          <w:rFonts w:cstheme="minorHAnsi"/>
          <w:sz w:val="22"/>
          <w:szCs w:val="22"/>
        </w:rPr>
      </w:pPr>
      <w:r w:rsidRPr="00CF4550">
        <w:rPr>
          <w:rFonts w:cstheme="minorHAnsi"/>
          <w:noProof/>
          <w:sz w:val="22"/>
          <w:szCs w:val="22"/>
          <w:lang w:val="en-US" w:eastAsia="en-US"/>
        </w:rPr>
        <w:drawing>
          <wp:inline distT="0" distB="0" distL="0" distR="0" wp14:anchorId="4E2B5820" wp14:editId="6FE0AE2C">
            <wp:extent cx="5495839" cy="5354595"/>
            <wp:effectExtent l="19050" t="0" r="1016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8D10F3" w:rsidRPr="00CF4550" w:rsidRDefault="004B6E55" w:rsidP="002019BA">
      <w:pPr>
        <w:pStyle w:val="CommentText"/>
        <w:tabs>
          <w:tab w:val="left" w:pos="3870"/>
        </w:tabs>
        <w:spacing w:after="120"/>
        <w:rPr>
          <w:rFonts w:cstheme="minorHAnsi"/>
          <w:sz w:val="22"/>
          <w:szCs w:val="22"/>
        </w:rPr>
      </w:pPr>
      <w:r w:rsidRPr="002019BA">
        <w:rPr>
          <w:rFonts w:cstheme="minorHAnsi"/>
          <w:b/>
          <w:sz w:val="22"/>
          <w:szCs w:val="22"/>
        </w:rPr>
        <w:t>Net positive impacts on well-being of women</w:t>
      </w:r>
      <w:r w:rsidR="008D10F3" w:rsidRPr="002019BA">
        <w:rPr>
          <w:rFonts w:cstheme="minorHAnsi"/>
          <w:b/>
          <w:sz w:val="22"/>
          <w:szCs w:val="22"/>
        </w:rPr>
        <w:t>:</w:t>
      </w:r>
      <w:r w:rsidR="008D10F3" w:rsidRPr="00CF4550">
        <w:rPr>
          <w:rFonts w:cstheme="minorHAnsi"/>
          <w:b/>
          <w:i/>
          <w:sz w:val="22"/>
          <w:szCs w:val="22"/>
        </w:rPr>
        <w:t xml:space="preserve"> </w:t>
      </w:r>
      <w:r w:rsidR="008D10F3" w:rsidRPr="00CF4550">
        <w:rPr>
          <w:rFonts w:cstheme="minorHAnsi"/>
          <w:sz w:val="22"/>
          <w:szCs w:val="22"/>
        </w:rPr>
        <w:t>Some</w:t>
      </w:r>
      <w:r w:rsidR="006F6C9E" w:rsidRPr="00CF4550">
        <w:rPr>
          <w:rFonts w:cstheme="minorHAnsi"/>
          <w:sz w:val="22"/>
          <w:szCs w:val="22"/>
        </w:rPr>
        <w:t xml:space="preserve"> examples of </w:t>
      </w:r>
      <w:r w:rsidR="00255D84" w:rsidRPr="00CF4550">
        <w:rPr>
          <w:rFonts w:cstheme="minorHAnsi"/>
          <w:sz w:val="22"/>
          <w:szCs w:val="22"/>
        </w:rPr>
        <w:t>potential</w:t>
      </w:r>
      <w:r w:rsidR="008D10F3" w:rsidRPr="00CF4550">
        <w:rPr>
          <w:rFonts w:cstheme="minorHAnsi"/>
          <w:sz w:val="22"/>
          <w:szCs w:val="22"/>
        </w:rPr>
        <w:t xml:space="preserve"> benefits to women</w:t>
      </w:r>
      <w:r w:rsidR="008D10F3" w:rsidRPr="00CF4550">
        <w:rPr>
          <w:rStyle w:val="FootnoteReference"/>
          <w:rFonts w:cstheme="minorHAnsi"/>
          <w:sz w:val="22"/>
          <w:szCs w:val="22"/>
        </w:rPr>
        <w:footnoteReference w:id="8"/>
      </w:r>
      <w:r w:rsidR="008D10F3" w:rsidRPr="00CF4550">
        <w:rPr>
          <w:rFonts w:cstheme="minorHAnsi"/>
          <w:sz w:val="22"/>
          <w:szCs w:val="22"/>
        </w:rPr>
        <w:t xml:space="preserve"> are:</w:t>
      </w:r>
    </w:p>
    <w:p w:rsidR="008D10F3" w:rsidRPr="00CF4550" w:rsidRDefault="008D10F3" w:rsidP="002019BA">
      <w:pPr>
        <w:pStyle w:val="CommentText"/>
        <w:numPr>
          <w:ilvl w:val="0"/>
          <w:numId w:val="2"/>
        </w:numPr>
        <w:tabs>
          <w:tab w:val="left" w:pos="3870"/>
        </w:tabs>
        <w:rPr>
          <w:rFonts w:cstheme="minorHAnsi"/>
          <w:sz w:val="22"/>
          <w:szCs w:val="22"/>
        </w:rPr>
      </w:pPr>
      <w:r w:rsidRPr="00CF4550">
        <w:rPr>
          <w:rFonts w:cstheme="minorHAnsi"/>
          <w:sz w:val="22"/>
          <w:szCs w:val="22"/>
        </w:rPr>
        <w:t xml:space="preserve">Increased income and assets (material goods, monetary resources, land and livestock, etc.) that are accessible to or controlled by women within households and communities where the project is implemented. </w:t>
      </w:r>
    </w:p>
    <w:p w:rsidR="00163E94" w:rsidRPr="00CF4550" w:rsidRDefault="008D10F3" w:rsidP="00CF4550">
      <w:pPr>
        <w:pStyle w:val="CommentText"/>
        <w:numPr>
          <w:ilvl w:val="0"/>
          <w:numId w:val="2"/>
        </w:numPr>
        <w:tabs>
          <w:tab w:val="left" w:pos="3870"/>
        </w:tabs>
        <w:jc w:val="both"/>
        <w:rPr>
          <w:rFonts w:cstheme="minorHAnsi"/>
          <w:sz w:val="22"/>
          <w:szCs w:val="22"/>
        </w:rPr>
      </w:pPr>
      <w:r w:rsidRPr="00CF4550">
        <w:rPr>
          <w:rFonts w:cstheme="minorHAnsi"/>
          <w:sz w:val="22"/>
          <w:szCs w:val="22"/>
        </w:rPr>
        <w:lastRenderedPageBreak/>
        <w:t xml:space="preserve">Improved productivity of the women involved in or affected by the </w:t>
      </w:r>
      <w:r w:rsidR="00B836D5" w:rsidRPr="00CF4550">
        <w:rPr>
          <w:rFonts w:cstheme="minorHAnsi"/>
          <w:sz w:val="22"/>
          <w:szCs w:val="22"/>
        </w:rPr>
        <w:t>project</w:t>
      </w:r>
      <w:r w:rsidR="00561ADE" w:rsidRPr="00CF4550">
        <w:rPr>
          <w:rFonts w:cstheme="minorHAnsi"/>
          <w:sz w:val="22"/>
          <w:szCs w:val="22"/>
        </w:rPr>
        <w:t xml:space="preserve"> leading to improved income, reduction in drudgery and/or greater time for leisure activities</w:t>
      </w:r>
      <w:r w:rsidR="00B836D5" w:rsidRPr="00CF4550">
        <w:rPr>
          <w:rFonts w:cstheme="minorHAnsi"/>
          <w:sz w:val="22"/>
          <w:szCs w:val="22"/>
        </w:rPr>
        <w:t>: increase</w:t>
      </w:r>
      <w:r w:rsidRPr="00CF4550">
        <w:rPr>
          <w:rFonts w:cstheme="minorHAnsi"/>
          <w:sz w:val="22"/>
          <w:szCs w:val="22"/>
        </w:rPr>
        <w:t xml:space="preserve"> in women’s discretionary or leisure time</w:t>
      </w:r>
      <w:r w:rsidR="00255D84" w:rsidRPr="00CF4550">
        <w:rPr>
          <w:rFonts w:cstheme="minorHAnsi"/>
          <w:sz w:val="22"/>
          <w:szCs w:val="22"/>
        </w:rPr>
        <w:t>;</w:t>
      </w:r>
      <w:r w:rsidRPr="00CF4550">
        <w:rPr>
          <w:rFonts w:cstheme="minorHAnsi"/>
          <w:sz w:val="22"/>
          <w:szCs w:val="22"/>
        </w:rPr>
        <w:t xml:space="preserve">  shifts in the use of time away from lower-value activities toward higher-value activities</w:t>
      </w:r>
      <w:r w:rsidR="00255D84" w:rsidRPr="00CF4550">
        <w:rPr>
          <w:rFonts w:cstheme="minorHAnsi"/>
          <w:sz w:val="22"/>
          <w:szCs w:val="22"/>
        </w:rPr>
        <w:t>;</w:t>
      </w:r>
      <w:r w:rsidRPr="00CF4550">
        <w:rPr>
          <w:rFonts w:cstheme="minorHAnsi"/>
          <w:sz w:val="22"/>
          <w:szCs w:val="22"/>
        </w:rPr>
        <w:t xml:space="preserve"> reduction in drudgery such as gathering fuel, carrying water, etc.</w:t>
      </w:r>
      <w:r w:rsidR="00255D84" w:rsidRPr="00CF4550">
        <w:rPr>
          <w:rFonts w:cstheme="minorHAnsi"/>
          <w:sz w:val="22"/>
          <w:szCs w:val="22"/>
        </w:rPr>
        <w:t>;</w:t>
      </w:r>
      <w:r w:rsidRPr="00CF4550">
        <w:rPr>
          <w:rFonts w:cstheme="minorHAnsi"/>
          <w:sz w:val="22"/>
          <w:szCs w:val="22"/>
        </w:rPr>
        <w:t xml:space="preserve"> an increase in men’s shar</w:t>
      </w:r>
      <w:r w:rsidR="005E221C" w:rsidRPr="00CF4550">
        <w:rPr>
          <w:rFonts w:cstheme="minorHAnsi"/>
          <w:sz w:val="22"/>
          <w:szCs w:val="22"/>
        </w:rPr>
        <w:t>e</w:t>
      </w:r>
      <w:r w:rsidRPr="00CF4550">
        <w:rPr>
          <w:rFonts w:cstheme="minorHAnsi"/>
          <w:sz w:val="22"/>
          <w:szCs w:val="22"/>
        </w:rPr>
        <w:t xml:space="preserve"> of work usually done by women</w:t>
      </w:r>
      <w:r w:rsidR="00255D84" w:rsidRPr="00CF4550">
        <w:rPr>
          <w:rFonts w:cstheme="minorHAnsi"/>
          <w:sz w:val="22"/>
          <w:szCs w:val="22"/>
        </w:rPr>
        <w:t>;</w:t>
      </w:r>
      <w:r w:rsidRPr="00CF4550">
        <w:rPr>
          <w:rFonts w:cstheme="minorHAnsi"/>
          <w:sz w:val="22"/>
          <w:szCs w:val="22"/>
        </w:rPr>
        <w:t xml:space="preserve"> or</w:t>
      </w:r>
      <w:r w:rsidR="00255D84" w:rsidRPr="00CF4550">
        <w:rPr>
          <w:rFonts w:cstheme="minorHAnsi"/>
          <w:sz w:val="22"/>
          <w:szCs w:val="22"/>
        </w:rPr>
        <w:t>,</w:t>
      </w:r>
      <w:r w:rsidRPr="00CF4550">
        <w:rPr>
          <w:rFonts w:cstheme="minorHAnsi"/>
          <w:sz w:val="22"/>
          <w:szCs w:val="22"/>
        </w:rPr>
        <w:t xml:space="preserve"> access to electricity, time-saving technologies and tools (e.g., tractors, biogas, improved cook stoves, water pumps, storage facilities, etc.) that can reduce the time women spend in household and farm tasks. </w:t>
      </w:r>
    </w:p>
    <w:p w:rsidR="00187A79" w:rsidRPr="00CF4550" w:rsidRDefault="00460A1C" w:rsidP="00CF4550">
      <w:pPr>
        <w:pStyle w:val="CommentText"/>
        <w:numPr>
          <w:ilvl w:val="0"/>
          <w:numId w:val="2"/>
        </w:numPr>
        <w:tabs>
          <w:tab w:val="left" w:pos="3870"/>
        </w:tabs>
        <w:jc w:val="both"/>
        <w:rPr>
          <w:rFonts w:cstheme="minorHAnsi"/>
          <w:sz w:val="22"/>
          <w:szCs w:val="22"/>
        </w:rPr>
      </w:pPr>
      <w:r w:rsidRPr="00CF4550">
        <w:rPr>
          <w:rFonts w:cstheme="minorHAnsi"/>
          <w:noProof/>
          <w:sz w:val="22"/>
          <w:szCs w:val="22"/>
          <w:lang w:val="en-US" w:eastAsia="en-US"/>
        </w:rPr>
        <mc:AlternateContent>
          <mc:Choice Requires="wps">
            <w:drawing>
              <wp:anchor distT="91440" distB="91440" distL="114300" distR="114300" simplePos="0" relativeHeight="251665920" behindDoc="0" locked="0" layoutInCell="0" allowOverlap="1" wp14:anchorId="1986CA11" wp14:editId="6302C038">
                <wp:simplePos x="0" y="0"/>
                <wp:positionH relativeFrom="margin">
                  <wp:posOffset>-49530</wp:posOffset>
                </wp:positionH>
                <wp:positionV relativeFrom="margin">
                  <wp:posOffset>2339340</wp:posOffset>
                </wp:positionV>
                <wp:extent cx="6098540" cy="4815205"/>
                <wp:effectExtent l="19050" t="19050" r="16510" b="23495"/>
                <wp:wrapSquare wrapText="bothSides"/>
                <wp:docPr id="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098540" cy="481520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chemeClr val="accent3">
                                  <a:lumMod val="100000"/>
                                  <a:lumOff val="0"/>
                                </a:schemeClr>
                              </a:solidFill>
                            </a14:hiddenFill>
                          </a:ext>
                        </a:extLst>
                      </wps:spPr>
                      <wps:txbx>
                        <w:txbxContent>
                          <w:p w:rsidR="00163E94" w:rsidRPr="002E5657" w:rsidRDefault="00F20B17" w:rsidP="00163E94">
                            <w:pPr>
                              <w:pStyle w:val="CommentText"/>
                              <w:tabs>
                                <w:tab w:val="left" w:pos="3870"/>
                              </w:tabs>
                              <w:spacing w:line="360" w:lineRule="auto"/>
                              <w:jc w:val="both"/>
                              <w:rPr>
                                <w:rFonts w:cstheme="minorHAnsi"/>
                                <w:b/>
                                <w:color w:val="367C2B"/>
                                <w:sz w:val="22"/>
                                <w:szCs w:val="22"/>
                              </w:rPr>
                            </w:pPr>
                            <w:r>
                              <w:rPr>
                                <w:rFonts w:cstheme="minorHAnsi"/>
                                <w:b/>
                                <w:color w:val="367C2B"/>
                                <w:sz w:val="22"/>
                                <w:szCs w:val="22"/>
                              </w:rPr>
                              <w:t>Case Study 4</w:t>
                            </w:r>
                            <w:r w:rsidR="00163E94" w:rsidRPr="002E5657">
                              <w:rPr>
                                <w:rFonts w:cstheme="minorHAnsi"/>
                                <w:b/>
                                <w:color w:val="367C2B"/>
                                <w:sz w:val="22"/>
                                <w:szCs w:val="22"/>
                              </w:rPr>
                              <w:t>: Planting of “</w:t>
                            </w:r>
                            <w:r w:rsidR="00163E94">
                              <w:rPr>
                                <w:rFonts w:cstheme="minorHAnsi"/>
                                <w:b/>
                                <w:color w:val="367C2B"/>
                                <w:sz w:val="22"/>
                                <w:szCs w:val="22"/>
                              </w:rPr>
                              <w:t>w</w:t>
                            </w:r>
                            <w:r w:rsidR="00163E94" w:rsidRPr="002E5657">
                              <w:rPr>
                                <w:rFonts w:cstheme="minorHAnsi"/>
                                <w:b/>
                                <w:color w:val="367C2B"/>
                                <w:sz w:val="22"/>
                                <w:szCs w:val="22"/>
                              </w:rPr>
                              <w:t xml:space="preserve">omen trees” in the ‘Sustainable Agriculture in a </w:t>
                            </w:r>
                            <w:r w:rsidR="00163E94">
                              <w:rPr>
                                <w:rFonts w:cstheme="minorHAnsi"/>
                                <w:b/>
                                <w:color w:val="367C2B"/>
                                <w:sz w:val="22"/>
                                <w:szCs w:val="22"/>
                              </w:rPr>
                              <w:t>C</w:t>
                            </w:r>
                            <w:r w:rsidR="00163E94" w:rsidRPr="002E5657">
                              <w:rPr>
                                <w:rFonts w:cstheme="minorHAnsi"/>
                                <w:b/>
                                <w:color w:val="367C2B"/>
                                <w:sz w:val="22"/>
                                <w:szCs w:val="22"/>
                              </w:rPr>
                              <w:t xml:space="preserve">hanging </w:t>
                            </w:r>
                            <w:r w:rsidR="00163E94">
                              <w:rPr>
                                <w:rFonts w:cstheme="minorHAnsi"/>
                                <w:b/>
                                <w:color w:val="367C2B"/>
                                <w:sz w:val="22"/>
                                <w:szCs w:val="22"/>
                              </w:rPr>
                              <w:t>C</w:t>
                            </w:r>
                            <w:r w:rsidR="00163E94" w:rsidRPr="002E5657">
                              <w:rPr>
                                <w:rFonts w:cstheme="minorHAnsi"/>
                                <w:b/>
                                <w:color w:val="367C2B"/>
                                <w:sz w:val="22"/>
                                <w:szCs w:val="22"/>
                              </w:rPr>
                              <w:t xml:space="preserve">limate </w:t>
                            </w:r>
                            <w:r w:rsidR="00163E94">
                              <w:rPr>
                                <w:rFonts w:cstheme="minorHAnsi"/>
                                <w:b/>
                                <w:color w:val="367C2B"/>
                                <w:sz w:val="22"/>
                                <w:szCs w:val="22"/>
                              </w:rPr>
                              <w:t>P</w:t>
                            </w:r>
                            <w:r w:rsidR="00163E94" w:rsidRPr="002E5657">
                              <w:rPr>
                                <w:rFonts w:cstheme="minorHAnsi"/>
                                <w:b/>
                                <w:color w:val="367C2B"/>
                                <w:sz w:val="22"/>
                                <w:szCs w:val="22"/>
                              </w:rPr>
                              <w:t>roject’</w:t>
                            </w:r>
                          </w:p>
                          <w:p w:rsidR="00163E94" w:rsidRPr="00A87FCC" w:rsidRDefault="00163E94" w:rsidP="00163E94">
                            <w:pPr>
                              <w:pStyle w:val="CommentText"/>
                              <w:tabs>
                                <w:tab w:val="left" w:pos="3870"/>
                              </w:tabs>
                              <w:jc w:val="both"/>
                              <w:rPr>
                                <w:rFonts w:ascii="Calibri" w:hAnsi="Calibri" w:cs="Calibri"/>
                                <w:sz w:val="22"/>
                                <w:szCs w:val="22"/>
                              </w:rPr>
                            </w:pPr>
                            <w:r w:rsidRPr="00A87FCC">
                              <w:rPr>
                                <w:rFonts w:ascii="Calibri" w:hAnsi="Calibri" w:cs="Calibri"/>
                                <w:sz w:val="22"/>
                                <w:szCs w:val="22"/>
                              </w:rPr>
                              <w:t xml:space="preserve">Gender equity is stressed as an important project outcome in the Sustainable Agriculture in a </w:t>
                            </w:r>
                            <w:r>
                              <w:rPr>
                                <w:rFonts w:ascii="Calibri" w:hAnsi="Calibri" w:cs="Calibri"/>
                                <w:sz w:val="22"/>
                                <w:szCs w:val="22"/>
                              </w:rPr>
                              <w:t>C</w:t>
                            </w:r>
                            <w:r w:rsidRPr="00A87FCC">
                              <w:rPr>
                                <w:rFonts w:ascii="Calibri" w:hAnsi="Calibri" w:cs="Calibri"/>
                                <w:sz w:val="22"/>
                                <w:szCs w:val="22"/>
                              </w:rPr>
                              <w:t xml:space="preserve">hanging </w:t>
                            </w:r>
                            <w:r>
                              <w:rPr>
                                <w:rFonts w:ascii="Calibri" w:hAnsi="Calibri" w:cs="Calibri"/>
                                <w:sz w:val="22"/>
                                <w:szCs w:val="22"/>
                              </w:rPr>
                              <w:t>C</w:t>
                            </w:r>
                            <w:r w:rsidRPr="00A87FCC">
                              <w:rPr>
                                <w:rFonts w:ascii="Calibri" w:hAnsi="Calibri" w:cs="Calibri"/>
                                <w:sz w:val="22"/>
                                <w:szCs w:val="22"/>
                              </w:rPr>
                              <w:t xml:space="preserve">limate </w:t>
                            </w:r>
                            <w:r>
                              <w:rPr>
                                <w:rFonts w:ascii="Calibri" w:hAnsi="Calibri" w:cs="Calibri"/>
                                <w:sz w:val="22"/>
                                <w:szCs w:val="22"/>
                              </w:rPr>
                              <w:t>P</w:t>
                            </w:r>
                            <w:r w:rsidRPr="00A87FCC">
                              <w:rPr>
                                <w:rFonts w:ascii="Calibri" w:hAnsi="Calibri" w:cs="Calibri"/>
                                <w:sz w:val="22"/>
                                <w:szCs w:val="22"/>
                              </w:rPr>
                              <w:t>roject</w:t>
                            </w:r>
                            <w:r>
                              <w:rPr>
                                <w:rFonts w:ascii="Calibri" w:hAnsi="Calibri" w:cs="Calibri"/>
                                <w:sz w:val="22"/>
                                <w:szCs w:val="22"/>
                              </w:rPr>
                              <w:t xml:space="preserve"> </w:t>
                            </w:r>
                            <w:r w:rsidRPr="00252491">
                              <w:rPr>
                                <w:rFonts w:ascii="Calibri" w:hAnsi="Calibri" w:cs="Calibri"/>
                                <w:sz w:val="22"/>
                                <w:szCs w:val="22"/>
                              </w:rPr>
                              <w:t xml:space="preserve">in </w:t>
                            </w:r>
                            <w:r w:rsidR="00252491" w:rsidRPr="00252491">
                              <w:rPr>
                                <w:rFonts w:ascii="Calibri" w:hAnsi="Calibri" w:cs="Calibri"/>
                                <w:sz w:val="22"/>
                                <w:szCs w:val="22"/>
                              </w:rPr>
                              <w:t>the Nyanza Province in Western</w:t>
                            </w:r>
                            <w:r>
                              <w:rPr>
                                <w:rFonts w:ascii="Calibri" w:hAnsi="Calibri" w:cs="Calibri"/>
                                <w:sz w:val="22"/>
                                <w:szCs w:val="22"/>
                              </w:rPr>
                              <w:t xml:space="preserve"> Kenya</w:t>
                            </w:r>
                            <w:r w:rsidRPr="00A87FCC">
                              <w:rPr>
                                <w:rFonts w:ascii="Calibri" w:hAnsi="Calibri" w:cs="Calibri"/>
                                <w:sz w:val="22"/>
                                <w:szCs w:val="22"/>
                              </w:rPr>
                              <w:t xml:space="preserve">. </w:t>
                            </w:r>
                          </w:p>
                          <w:p w:rsidR="00163E94" w:rsidRPr="00A87FCC" w:rsidRDefault="00163E94" w:rsidP="00163E94">
                            <w:pPr>
                              <w:pStyle w:val="CommentText"/>
                              <w:numPr>
                                <w:ilvl w:val="0"/>
                                <w:numId w:val="3"/>
                              </w:numPr>
                              <w:tabs>
                                <w:tab w:val="left" w:pos="3870"/>
                              </w:tabs>
                              <w:jc w:val="both"/>
                              <w:rPr>
                                <w:rFonts w:ascii="Calibri" w:hAnsi="Calibri" w:cs="Calibri"/>
                                <w:sz w:val="22"/>
                                <w:szCs w:val="22"/>
                              </w:rPr>
                            </w:pPr>
                            <w:r w:rsidRPr="00A87FCC">
                              <w:rPr>
                                <w:rFonts w:ascii="Calibri" w:hAnsi="Calibri" w:cs="Calibri"/>
                                <w:sz w:val="22"/>
                                <w:szCs w:val="22"/>
                              </w:rPr>
                              <w:t>Women have increased decision-making roles</w:t>
                            </w:r>
                            <w:r>
                              <w:rPr>
                                <w:rFonts w:ascii="Calibri" w:hAnsi="Calibri" w:cs="Calibri"/>
                                <w:sz w:val="22"/>
                                <w:szCs w:val="22"/>
                              </w:rPr>
                              <w:t xml:space="preserve">, for example </w:t>
                            </w:r>
                            <w:r w:rsidRPr="00A87FCC">
                              <w:rPr>
                                <w:rFonts w:ascii="Calibri" w:hAnsi="Calibri" w:cs="Calibri"/>
                                <w:sz w:val="22"/>
                                <w:szCs w:val="22"/>
                              </w:rPr>
                              <w:t xml:space="preserve">women form the majority members in the savings and loans committees that have been formed for project implementation and the project is consciously driving their representation in management committees, </w:t>
                            </w:r>
                            <w:r w:rsidR="005E221C">
                              <w:rPr>
                                <w:rFonts w:ascii="Calibri" w:hAnsi="Calibri" w:cs="Calibri"/>
                                <w:sz w:val="22"/>
                                <w:szCs w:val="22"/>
                              </w:rPr>
                              <w:t xml:space="preserve">as </w:t>
                            </w:r>
                            <w:r w:rsidRPr="00A87FCC">
                              <w:rPr>
                                <w:rFonts w:ascii="Calibri" w:hAnsi="Calibri" w:cs="Calibri"/>
                                <w:sz w:val="22"/>
                                <w:szCs w:val="22"/>
                              </w:rPr>
                              <w:t xml:space="preserve">resource persons and </w:t>
                            </w:r>
                            <w:r w:rsidR="005E221C">
                              <w:rPr>
                                <w:rFonts w:ascii="Calibri" w:hAnsi="Calibri" w:cs="Calibri"/>
                                <w:sz w:val="22"/>
                                <w:szCs w:val="22"/>
                              </w:rPr>
                              <w:t xml:space="preserve">in </w:t>
                            </w:r>
                            <w:r w:rsidRPr="00A87FCC">
                              <w:rPr>
                                <w:rFonts w:ascii="Calibri" w:hAnsi="Calibri" w:cs="Calibri"/>
                                <w:sz w:val="22"/>
                                <w:szCs w:val="22"/>
                              </w:rPr>
                              <w:t>training.</w:t>
                            </w:r>
                          </w:p>
                          <w:p w:rsidR="00163E94" w:rsidRPr="00A87FCC" w:rsidRDefault="00163E94" w:rsidP="00163E94">
                            <w:pPr>
                              <w:pStyle w:val="CommentText"/>
                              <w:numPr>
                                <w:ilvl w:val="0"/>
                                <w:numId w:val="3"/>
                              </w:numPr>
                              <w:tabs>
                                <w:tab w:val="left" w:pos="3870"/>
                              </w:tabs>
                              <w:jc w:val="both"/>
                              <w:rPr>
                                <w:rFonts w:ascii="Calibri" w:hAnsi="Calibri" w:cs="Calibri"/>
                                <w:sz w:val="22"/>
                                <w:szCs w:val="22"/>
                              </w:rPr>
                            </w:pPr>
                            <w:r w:rsidRPr="00A87FCC">
                              <w:rPr>
                                <w:rFonts w:ascii="Calibri" w:hAnsi="Calibri" w:cs="Calibri"/>
                                <w:sz w:val="22"/>
                                <w:szCs w:val="22"/>
                              </w:rPr>
                              <w:t>The project is improving the well-</w:t>
                            </w:r>
                            <w:r w:rsidRPr="00AC6692">
                              <w:rPr>
                                <w:rFonts w:ascii="Calibri" w:hAnsi="Calibri" w:cs="Calibri"/>
                                <w:sz w:val="22"/>
                                <w:szCs w:val="22"/>
                              </w:rPr>
                              <w:t xml:space="preserve">being and productivity of women by promoting the planting of ‘women trees’ such as </w:t>
                            </w:r>
                            <w:r w:rsidR="00AC6692" w:rsidRPr="00AC6692">
                              <w:rPr>
                                <w:rFonts w:ascii="Calibri" w:hAnsi="Calibri" w:cs="Calibri"/>
                                <w:i/>
                                <w:sz w:val="22"/>
                                <w:szCs w:val="22"/>
                              </w:rPr>
                              <w:t>Leucaena</w:t>
                            </w:r>
                            <w:r w:rsidR="00AC6692" w:rsidRPr="00AC6692">
                              <w:rPr>
                                <w:rFonts w:ascii="Calibri" w:hAnsi="Calibri" w:cs="Calibri"/>
                                <w:sz w:val="22"/>
                                <w:szCs w:val="22"/>
                              </w:rPr>
                              <w:t xml:space="preserve"> sp. and </w:t>
                            </w:r>
                            <w:r w:rsidR="00AC6692" w:rsidRPr="00AC6692">
                              <w:rPr>
                                <w:rFonts w:ascii="Calibri" w:hAnsi="Calibri" w:cs="Calibri"/>
                                <w:i/>
                                <w:sz w:val="22"/>
                                <w:szCs w:val="22"/>
                              </w:rPr>
                              <w:t>Callandria</w:t>
                            </w:r>
                            <w:r w:rsidR="00AC6692" w:rsidRPr="00AC6692">
                              <w:rPr>
                                <w:rFonts w:ascii="Calibri" w:hAnsi="Calibri" w:cs="Calibri"/>
                                <w:sz w:val="22"/>
                                <w:szCs w:val="22"/>
                              </w:rPr>
                              <w:t xml:space="preserve"> sp. </w:t>
                            </w:r>
                            <w:r w:rsidRPr="00AC6692">
                              <w:rPr>
                                <w:rFonts w:ascii="Calibri" w:hAnsi="Calibri" w:cs="Calibri"/>
                                <w:sz w:val="22"/>
                                <w:szCs w:val="22"/>
                              </w:rPr>
                              <w:t>These</w:t>
                            </w:r>
                            <w:r>
                              <w:rPr>
                                <w:rFonts w:ascii="Calibri" w:hAnsi="Calibri" w:cs="Calibri"/>
                                <w:sz w:val="22"/>
                                <w:szCs w:val="22"/>
                              </w:rPr>
                              <w:t xml:space="preserve"> </w:t>
                            </w:r>
                            <w:r w:rsidRPr="00A87FCC">
                              <w:rPr>
                                <w:rFonts w:ascii="Calibri" w:hAnsi="Calibri" w:cs="Calibri"/>
                                <w:sz w:val="22"/>
                                <w:szCs w:val="22"/>
                              </w:rPr>
                              <w:t xml:space="preserve">trees can be harvested for fodder and firewood without male permission and directly lessen </w:t>
                            </w:r>
                            <w:r>
                              <w:rPr>
                                <w:rFonts w:ascii="Calibri" w:hAnsi="Calibri" w:cs="Calibri"/>
                                <w:sz w:val="22"/>
                                <w:szCs w:val="22"/>
                              </w:rPr>
                              <w:t xml:space="preserve">women’s burden of </w:t>
                            </w:r>
                            <w:r w:rsidRPr="00A87FCC">
                              <w:rPr>
                                <w:rFonts w:ascii="Calibri" w:hAnsi="Calibri" w:cs="Calibri"/>
                                <w:sz w:val="22"/>
                                <w:szCs w:val="22"/>
                              </w:rPr>
                              <w:t>work</w:t>
                            </w:r>
                            <w:r>
                              <w:rPr>
                                <w:rFonts w:ascii="Calibri" w:hAnsi="Calibri" w:cs="Calibri"/>
                                <w:sz w:val="22"/>
                                <w:szCs w:val="22"/>
                              </w:rPr>
                              <w:t xml:space="preserve"> for</w:t>
                            </w:r>
                            <w:r w:rsidRPr="00A87FCC">
                              <w:rPr>
                                <w:rFonts w:ascii="Calibri" w:hAnsi="Calibri" w:cs="Calibri"/>
                                <w:sz w:val="22"/>
                                <w:szCs w:val="22"/>
                              </w:rPr>
                              <w:t xml:space="preserve"> cooking, fetching water, livestock grazing, etc. Planting these trees also helps </w:t>
                            </w:r>
                            <w:r>
                              <w:rPr>
                                <w:rFonts w:ascii="Calibri" w:hAnsi="Calibri" w:cs="Calibri"/>
                                <w:sz w:val="22"/>
                                <w:szCs w:val="22"/>
                              </w:rPr>
                              <w:t xml:space="preserve">to </w:t>
                            </w:r>
                            <w:r w:rsidRPr="00A87FCC">
                              <w:rPr>
                                <w:rFonts w:ascii="Calibri" w:hAnsi="Calibri" w:cs="Calibri"/>
                                <w:sz w:val="22"/>
                                <w:szCs w:val="22"/>
                              </w:rPr>
                              <w:t>increas</w:t>
                            </w:r>
                            <w:r>
                              <w:rPr>
                                <w:rFonts w:ascii="Calibri" w:hAnsi="Calibri" w:cs="Calibri"/>
                                <w:sz w:val="22"/>
                                <w:szCs w:val="22"/>
                              </w:rPr>
                              <w:t>e</w:t>
                            </w:r>
                            <w:r w:rsidRPr="00A87FCC">
                              <w:rPr>
                                <w:rFonts w:ascii="Calibri" w:hAnsi="Calibri" w:cs="Calibri"/>
                                <w:sz w:val="22"/>
                                <w:szCs w:val="22"/>
                              </w:rPr>
                              <w:t xml:space="preserve"> the income and assets of women </w:t>
                            </w:r>
                            <w:r>
                              <w:rPr>
                                <w:rFonts w:ascii="Calibri" w:hAnsi="Calibri" w:cs="Calibri"/>
                                <w:sz w:val="22"/>
                                <w:szCs w:val="22"/>
                              </w:rPr>
                              <w:t xml:space="preserve">since </w:t>
                            </w:r>
                            <w:r w:rsidRPr="00A87FCC">
                              <w:rPr>
                                <w:rFonts w:ascii="Calibri" w:hAnsi="Calibri" w:cs="Calibri"/>
                                <w:sz w:val="22"/>
                                <w:szCs w:val="22"/>
                              </w:rPr>
                              <w:t xml:space="preserve">men cannot stake </w:t>
                            </w:r>
                            <w:r>
                              <w:rPr>
                                <w:rFonts w:ascii="Calibri" w:hAnsi="Calibri" w:cs="Calibri"/>
                                <w:sz w:val="22"/>
                                <w:szCs w:val="22"/>
                              </w:rPr>
                              <w:t xml:space="preserve">a </w:t>
                            </w:r>
                            <w:r w:rsidRPr="00A87FCC">
                              <w:rPr>
                                <w:rFonts w:ascii="Calibri" w:hAnsi="Calibri" w:cs="Calibri"/>
                                <w:sz w:val="22"/>
                                <w:szCs w:val="22"/>
                              </w:rPr>
                              <w:t>claim to these trees</w:t>
                            </w:r>
                            <w:r>
                              <w:rPr>
                                <w:rFonts w:ascii="Calibri" w:hAnsi="Calibri" w:cs="Calibri"/>
                                <w:sz w:val="22"/>
                                <w:szCs w:val="22"/>
                              </w:rPr>
                              <w:t xml:space="preserve">. Other trees with higher timber value are perceived as </w:t>
                            </w:r>
                            <w:r w:rsidRPr="00A87FCC">
                              <w:rPr>
                                <w:rFonts w:ascii="Calibri" w:hAnsi="Calibri" w:cs="Calibri"/>
                                <w:sz w:val="22"/>
                                <w:szCs w:val="22"/>
                              </w:rPr>
                              <w:t>belong</w:t>
                            </w:r>
                            <w:r>
                              <w:rPr>
                                <w:rFonts w:ascii="Calibri" w:hAnsi="Calibri" w:cs="Calibri"/>
                                <w:sz w:val="22"/>
                                <w:szCs w:val="22"/>
                              </w:rPr>
                              <w:t>ing</w:t>
                            </w:r>
                            <w:r w:rsidRPr="00A87FCC">
                              <w:rPr>
                                <w:rFonts w:ascii="Calibri" w:hAnsi="Calibri" w:cs="Calibri"/>
                                <w:sz w:val="22"/>
                                <w:szCs w:val="22"/>
                              </w:rPr>
                              <w:t xml:space="preserve"> to men</w:t>
                            </w:r>
                            <w:r>
                              <w:rPr>
                                <w:rFonts w:ascii="Calibri" w:hAnsi="Calibri" w:cs="Calibri"/>
                                <w:sz w:val="22"/>
                                <w:szCs w:val="22"/>
                              </w:rPr>
                              <w:t xml:space="preserve">.  </w:t>
                            </w:r>
                          </w:p>
                          <w:p w:rsidR="00163E94" w:rsidRPr="00A87FCC" w:rsidRDefault="00163E94" w:rsidP="00163E94">
                            <w:pPr>
                              <w:pStyle w:val="CommentText"/>
                              <w:tabs>
                                <w:tab w:val="left" w:pos="3870"/>
                              </w:tabs>
                              <w:jc w:val="both"/>
                              <w:rPr>
                                <w:rFonts w:ascii="Calibri" w:hAnsi="Calibri" w:cs="Calibri"/>
                                <w:sz w:val="22"/>
                                <w:szCs w:val="22"/>
                              </w:rPr>
                            </w:pPr>
                            <w:r w:rsidRPr="00A87FCC">
                              <w:rPr>
                                <w:rFonts w:ascii="Calibri" w:hAnsi="Calibri" w:cs="Calibri"/>
                                <w:sz w:val="22"/>
                                <w:szCs w:val="22"/>
                              </w:rPr>
                              <w:t xml:space="preserve">The project design </w:t>
                            </w:r>
                            <w:r>
                              <w:rPr>
                                <w:rFonts w:ascii="Calibri" w:hAnsi="Calibri" w:cs="Calibri"/>
                                <w:sz w:val="22"/>
                                <w:szCs w:val="22"/>
                              </w:rPr>
                              <w:t>was</w:t>
                            </w:r>
                            <w:r w:rsidRPr="00A87FCC">
                              <w:rPr>
                                <w:rFonts w:ascii="Calibri" w:hAnsi="Calibri" w:cs="Calibri"/>
                                <w:sz w:val="22"/>
                                <w:szCs w:val="22"/>
                              </w:rPr>
                              <w:t xml:space="preserve"> informed by a six</w:t>
                            </w:r>
                            <w:r>
                              <w:rPr>
                                <w:rFonts w:ascii="Calibri" w:hAnsi="Calibri" w:cs="Calibri"/>
                                <w:sz w:val="22"/>
                                <w:szCs w:val="22"/>
                              </w:rPr>
                              <w:t>-</w:t>
                            </w:r>
                            <w:r w:rsidRPr="00A87FCC">
                              <w:rPr>
                                <w:rFonts w:ascii="Calibri" w:hAnsi="Calibri" w:cs="Calibri"/>
                                <w:sz w:val="22"/>
                                <w:szCs w:val="22"/>
                              </w:rPr>
                              <w:t xml:space="preserve">month baseline study undertaken by the </w:t>
                            </w:r>
                            <w:r>
                              <w:rPr>
                                <w:rFonts w:ascii="Calibri" w:hAnsi="Calibri" w:cs="Calibri"/>
                                <w:sz w:val="22"/>
                                <w:szCs w:val="22"/>
                              </w:rPr>
                              <w:t>P</w:t>
                            </w:r>
                            <w:r w:rsidRPr="00A87FCC">
                              <w:rPr>
                                <w:rFonts w:ascii="Calibri" w:hAnsi="Calibri" w:cs="Calibri"/>
                                <w:sz w:val="22"/>
                                <w:szCs w:val="22"/>
                              </w:rPr>
                              <w:t xml:space="preserve">roject </w:t>
                            </w:r>
                            <w:r>
                              <w:rPr>
                                <w:rFonts w:ascii="Calibri" w:hAnsi="Calibri" w:cs="Calibri"/>
                                <w:sz w:val="22"/>
                                <w:szCs w:val="22"/>
                              </w:rPr>
                              <w:t>P</w:t>
                            </w:r>
                            <w:r w:rsidRPr="00A87FCC">
                              <w:rPr>
                                <w:rFonts w:ascii="Calibri" w:hAnsi="Calibri" w:cs="Calibri"/>
                                <w:sz w:val="22"/>
                                <w:szCs w:val="22"/>
                              </w:rPr>
                              <w:t>roponent to understand community dynamics, women</w:t>
                            </w:r>
                            <w:r>
                              <w:rPr>
                                <w:rFonts w:ascii="Calibri" w:hAnsi="Calibri" w:cs="Calibri"/>
                                <w:sz w:val="22"/>
                                <w:szCs w:val="22"/>
                              </w:rPr>
                              <w:t>’</w:t>
                            </w:r>
                            <w:r w:rsidRPr="00A87FCC">
                              <w:rPr>
                                <w:rFonts w:ascii="Calibri" w:hAnsi="Calibri" w:cs="Calibri"/>
                                <w:sz w:val="22"/>
                                <w:szCs w:val="22"/>
                              </w:rPr>
                              <w:t>s roles, women’s preferences for benefits and barriers that might limit women’s full and effe</w:t>
                            </w:r>
                            <w:r w:rsidR="00146979">
                              <w:rPr>
                                <w:rFonts w:ascii="Calibri" w:hAnsi="Calibri" w:cs="Calibri"/>
                                <w:sz w:val="22"/>
                                <w:szCs w:val="22"/>
                              </w:rPr>
                              <w:t>ctive participation and deriv</w:t>
                            </w:r>
                            <w:r w:rsidR="005E221C">
                              <w:rPr>
                                <w:rFonts w:ascii="Calibri" w:hAnsi="Calibri" w:cs="Calibri"/>
                                <w:sz w:val="22"/>
                                <w:szCs w:val="22"/>
                              </w:rPr>
                              <w:t>ing</w:t>
                            </w:r>
                            <w:r w:rsidRPr="00A87FCC">
                              <w:rPr>
                                <w:rFonts w:ascii="Calibri" w:hAnsi="Calibri" w:cs="Calibri"/>
                                <w:sz w:val="22"/>
                                <w:szCs w:val="22"/>
                              </w:rPr>
                              <w:t xml:space="preserve"> of</w:t>
                            </w:r>
                            <w:r w:rsidR="00146979">
                              <w:rPr>
                                <w:rFonts w:ascii="Calibri" w:hAnsi="Calibri" w:cs="Calibri"/>
                                <w:sz w:val="22"/>
                                <w:szCs w:val="22"/>
                              </w:rPr>
                              <w:t xml:space="preserve"> </w:t>
                            </w:r>
                            <w:r w:rsidRPr="00A87FCC">
                              <w:rPr>
                                <w:rFonts w:ascii="Calibri" w:hAnsi="Calibri" w:cs="Calibri"/>
                                <w:sz w:val="22"/>
                                <w:szCs w:val="22"/>
                              </w:rPr>
                              <w:t>benefits.</w:t>
                            </w:r>
                          </w:p>
                          <w:p w:rsidR="00163E94" w:rsidRPr="00EB34B8" w:rsidRDefault="00163E94" w:rsidP="00163E94">
                            <w:pPr>
                              <w:pStyle w:val="CommentText"/>
                              <w:tabs>
                                <w:tab w:val="left" w:pos="3870"/>
                              </w:tabs>
                              <w:spacing w:line="360" w:lineRule="auto"/>
                              <w:rPr>
                                <w:rFonts w:ascii="Calibri" w:hAnsi="Calibri" w:cs="Calibri"/>
                                <w:sz w:val="18"/>
                                <w:szCs w:val="18"/>
                              </w:rPr>
                            </w:pPr>
                            <w:r w:rsidRPr="00EB34B8">
                              <w:rPr>
                                <w:rFonts w:cstheme="minorHAnsi"/>
                                <w:color w:val="367C2B"/>
                                <w:sz w:val="18"/>
                                <w:szCs w:val="18"/>
                              </w:rPr>
                              <w:t xml:space="preserve">Source: CCB Standards for </w:t>
                            </w:r>
                            <w:r w:rsidR="00F142D2">
                              <w:rPr>
                                <w:rFonts w:cstheme="minorHAnsi"/>
                                <w:color w:val="367C2B"/>
                                <w:sz w:val="18"/>
                                <w:szCs w:val="18"/>
                              </w:rPr>
                              <w:t>S</w:t>
                            </w:r>
                            <w:r w:rsidRPr="00EB34B8">
                              <w:rPr>
                                <w:rFonts w:cstheme="minorHAnsi"/>
                                <w:color w:val="367C2B"/>
                                <w:sz w:val="18"/>
                                <w:szCs w:val="18"/>
                              </w:rPr>
                              <w:t xml:space="preserve">mallholders Case Studies - </w:t>
                            </w:r>
                            <w:hyperlink r:id="rId38" w:history="1">
                              <w:r w:rsidRPr="00EB34B8">
                                <w:rPr>
                                  <w:rStyle w:val="Hyperlink"/>
                                  <w:sz w:val="18"/>
                                  <w:szCs w:val="18"/>
                                </w:rPr>
                                <w:t>https://s3.amazonaws.com/CCBA/Upload/Revision+and+small/CCB+Standards+for+Smallholders+Case+Studies+July+2012.pdf</w:t>
                              </w:r>
                            </w:hyperlink>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7" o:spid="_x0000_s1033" style="position:absolute;left:0;text-align:left;margin-left:-3.9pt;margin-top:184.2pt;width:480.2pt;height:379.15pt;flip:x;z-index:25166592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" o:allowincell="f" filled="f" fillcolor="#9bbb59 [3206]" strokecolor="#00b050" strokeweight="3pt">
                <v:textbox inset="21.6pt,21.6pt,21.6pt,21.6pt">
                  <w:txbxContent>
                    <w:p w:rsidR="00163E94" w:rsidRPr="002E5657" w:rsidRDefault="00F20B17" w:rsidP="00163E94">
                      <w:pPr>
                        <w:pStyle w:val="CommentText"/>
                        <w:tabs>
                          <w:tab w:val="left" w:pos="3870"/>
                        </w:tabs>
                        <w:spacing w:line="360" w:lineRule="auto"/>
                        <w:jc w:val="both"/>
                        <w:rPr>
                          <w:rFonts w:cstheme="minorHAnsi"/>
                          <w:b/>
                          <w:color w:val="367C2B"/>
                          <w:sz w:val="22"/>
                          <w:szCs w:val="22"/>
                        </w:rPr>
                      </w:pPr>
                      <w:r>
                        <w:rPr>
                          <w:rFonts w:cstheme="minorHAnsi"/>
                          <w:b/>
                          <w:color w:val="367C2B"/>
                          <w:sz w:val="22"/>
                          <w:szCs w:val="22"/>
                        </w:rPr>
                        <w:t>Case Study 4</w:t>
                      </w:r>
                      <w:r w:rsidR="00163E94" w:rsidRPr="002E5657">
                        <w:rPr>
                          <w:rFonts w:cstheme="minorHAnsi"/>
                          <w:b/>
                          <w:color w:val="367C2B"/>
                          <w:sz w:val="22"/>
                          <w:szCs w:val="22"/>
                        </w:rPr>
                        <w:t>: Planting of “</w:t>
                      </w:r>
                      <w:r w:rsidR="00163E94">
                        <w:rPr>
                          <w:rFonts w:cstheme="minorHAnsi"/>
                          <w:b/>
                          <w:color w:val="367C2B"/>
                          <w:sz w:val="22"/>
                          <w:szCs w:val="22"/>
                        </w:rPr>
                        <w:t>w</w:t>
                      </w:r>
                      <w:r w:rsidR="00163E94" w:rsidRPr="002E5657">
                        <w:rPr>
                          <w:rFonts w:cstheme="minorHAnsi"/>
                          <w:b/>
                          <w:color w:val="367C2B"/>
                          <w:sz w:val="22"/>
                          <w:szCs w:val="22"/>
                        </w:rPr>
                        <w:t xml:space="preserve">omen trees” in the ‘Sustainable Agriculture in a </w:t>
                      </w:r>
                      <w:r w:rsidR="00163E94">
                        <w:rPr>
                          <w:rFonts w:cstheme="minorHAnsi"/>
                          <w:b/>
                          <w:color w:val="367C2B"/>
                          <w:sz w:val="22"/>
                          <w:szCs w:val="22"/>
                        </w:rPr>
                        <w:t>C</w:t>
                      </w:r>
                      <w:r w:rsidR="00163E94" w:rsidRPr="002E5657">
                        <w:rPr>
                          <w:rFonts w:cstheme="minorHAnsi"/>
                          <w:b/>
                          <w:color w:val="367C2B"/>
                          <w:sz w:val="22"/>
                          <w:szCs w:val="22"/>
                        </w:rPr>
                        <w:t xml:space="preserve">hanging </w:t>
                      </w:r>
                      <w:r w:rsidR="00163E94">
                        <w:rPr>
                          <w:rFonts w:cstheme="minorHAnsi"/>
                          <w:b/>
                          <w:color w:val="367C2B"/>
                          <w:sz w:val="22"/>
                          <w:szCs w:val="22"/>
                        </w:rPr>
                        <w:t>C</w:t>
                      </w:r>
                      <w:r w:rsidR="00163E94" w:rsidRPr="002E5657">
                        <w:rPr>
                          <w:rFonts w:cstheme="minorHAnsi"/>
                          <w:b/>
                          <w:color w:val="367C2B"/>
                          <w:sz w:val="22"/>
                          <w:szCs w:val="22"/>
                        </w:rPr>
                        <w:t xml:space="preserve">limate </w:t>
                      </w:r>
                      <w:r w:rsidR="00163E94">
                        <w:rPr>
                          <w:rFonts w:cstheme="minorHAnsi"/>
                          <w:b/>
                          <w:color w:val="367C2B"/>
                          <w:sz w:val="22"/>
                          <w:szCs w:val="22"/>
                        </w:rPr>
                        <w:t>P</w:t>
                      </w:r>
                      <w:r w:rsidR="00163E94" w:rsidRPr="002E5657">
                        <w:rPr>
                          <w:rFonts w:cstheme="minorHAnsi"/>
                          <w:b/>
                          <w:color w:val="367C2B"/>
                          <w:sz w:val="22"/>
                          <w:szCs w:val="22"/>
                        </w:rPr>
                        <w:t>roject’</w:t>
                      </w:r>
                    </w:p>
                    <w:p w:rsidR="00163E94" w:rsidRPr="00A87FCC" w:rsidRDefault="00163E94" w:rsidP="00163E94">
                      <w:pPr>
                        <w:pStyle w:val="CommentText"/>
                        <w:tabs>
                          <w:tab w:val="left" w:pos="3870"/>
                        </w:tabs>
                        <w:jc w:val="both"/>
                        <w:rPr>
                          <w:rFonts w:ascii="Calibri" w:hAnsi="Calibri" w:cs="Calibri"/>
                          <w:sz w:val="22"/>
                          <w:szCs w:val="22"/>
                        </w:rPr>
                      </w:pPr>
                      <w:r w:rsidRPr="00A87FCC">
                        <w:rPr>
                          <w:rFonts w:ascii="Calibri" w:hAnsi="Calibri" w:cs="Calibri"/>
                          <w:sz w:val="22"/>
                          <w:szCs w:val="22"/>
                        </w:rPr>
                        <w:t xml:space="preserve">Gender equity is stressed as an important project outcome in the Sustainable Agriculture in a </w:t>
                      </w:r>
                      <w:r>
                        <w:rPr>
                          <w:rFonts w:ascii="Calibri" w:hAnsi="Calibri" w:cs="Calibri"/>
                          <w:sz w:val="22"/>
                          <w:szCs w:val="22"/>
                        </w:rPr>
                        <w:t>C</w:t>
                      </w:r>
                      <w:r w:rsidRPr="00A87FCC">
                        <w:rPr>
                          <w:rFonts w:ascii="Calibri" w:hAnsi="Calibri" w:cs="Calibri"/>
                          <w:sz w:val="22"/>
                          <w:szCs w:val="22"/>
                        </w:rPr>
                        <w:t xml:space="preserve">hanging </w:t>
                      </w:r>
                      <w:r>
                        <w:rPr>
                          <w:rFonts w:ascii="Calibri" w:hAnsi="Calibri" w:cs="Calibri"/>
                          <w:sz w:val="22"/>
                          <w:szCs w:val="22"/>
                        </w:rPr>
                        <w:t>C</w:t>
                      </w:r>
                      <w:r w:rsidRPr="00A87FCC">
                        <w:rPr>
                          <w:rFonts w:ascii="Calibri" w:hAnsi="Calibri" w:cs="Calibri"/>
                          <w:sz w:val="22"/>
                          <w:szCs w:val="22"/>
                        </w:rPr>
                        <w:t xml:space="preserve">limate </w:t>
                      </w:r>
                      <w:r>
                        <w:rPr>
                          <w:rFonts w:ascii="Calibri" w:hAnsi="Calibri" w:cs="Calibri"/>
                          <w:sz w:val="22"/>
                          <w:szCs w:val="22"/>
                        </w:rPr>
                        <w:t>P</w:t>
                      </w:r>
                      <w:r w:rsidRPr="00A87FCC">
                        <w:rPr>
                          <w:rFonts w:ascii="Calibri" w:hAnsi="Calibri" w:cs="Calibri"/>
                          <w:sz w:val="22"/>
                          <w:szCs w:val="22"/>
                        </w:rPr>
                        <w:t>roject</w:t>
                      </w:r>
                      <w:r>
                        <w:rPr>
                          <w:rFonts w:ascii="Calibri" w:hAnsi="Calibri" w:cs="Calibri"/>
                          <w:sz w:val="22"/>
                          <w:szCs w:val="22"/>
                        </w:rPr>
                        <w:t xml:space="preserve"> </w:t>
                      </w:r>
                      <w:r w:rsidRPr="00252491">
                        <w:rPr>
                          <w:rFonts w:ascii="Calibri" w:hAnsi="Calibri" w:cs="Calibri"/>
                          <w:sz w:val="22"/>
                          <w:szCs w:val="22"/>
                        </w:rPr>
                        <w:t xml:space="preserve">in </w:t>
                      </w:r>
                      <w:r w:rsidR="00252491" w:rsidRPr="00252491">
                        <w:rPr>
                          <w:rFonts w:ascii="Calibri" w:hAnsi="Calibri" w:cs="Calibri"/>
                          <w:sz w:val="22"/>
                          <w:szCs w:val="22"/>
                        </w:rPr>
                        <w:t>the Nyanza Province in Western</w:t>
                      </w:r>
                      <w:r>
                        <w:rPr>
                          <w:rFonts w:ascii="Calibri" w:hAnsi="Calibri" w:cs="Calibri"/>
                          <w:sz w:val="22"/>
                          <w:szCs w:val="22"/>
                        </w:rPr>
                        <w:t xml:space="preserve"> Kenya</w:t>
                      </w:r>
                      <w:r w:rsidRPr="00A87FCC">
                        <w:rPr>
                          <w:rFonts w:ascii="Calibri" w:hAnsi="Calibri" w:cs="Calibri"/>
                          <w:sz w:val="22"/>
                          <w:szCs w:val="22"/>
                        </w:rPr>
                        <w:t xml:space="preserve">. </w:t>
                      </w:r>
                    </w:p>
                    <w:p w:rsidR="00163E94" w:rsidRPr="00A87FCC" w:rsidRDefault="00163E94" w:rsidP="00163E94">
                      <w:pPr>
                        <w:pStyle w:val="CommentText"/>
                        <w:numPr>
                          <w:ilvl w:val="0"/>
                          <w:numId w:val="3"/>
                        </w:numPr>
                        <w:tabs>
                          <w:tab w:val="left" w:pos="3870"/>
                        </w:tabs>
                        <w:jc w:val="both"/>
                        <w:rPr>
                          <w:rFonts w:ascii="Calibri" w:hAnsi="Calibri" w:cs="Calibri"/>
                          <w:sz w:val="22"/>
                          <w:szCs w:val="22"/>
                        </w:rPr>
                      </w:pPr>
                      <w:r w:rsidRPr="00A87FCC">
                        <w:rPr>
                          <w:rFonts w:ascii="Calibri" w:hAnsi="Calibri" w:cs="Calibri"/>
                          <w:sz w:val="22"/>
                          <w:szCs w:val="22"/>
                        </w:rPr>
                        <w:t>Women have increased decision-making roles</w:t>
                      </w:r>
                      <w:r>
                        <w:rPr>
                          <w:rFonts w:ascii="Calibri" w:hAnsi="Calibri" w:cs="Calibri"/>
                          <w:sz w:val="22"/>
                          <w:szCs w:val="22"/>
                        </w:rPr>
                        <w:t xml:space="preserve">, for example </w:t>
                      </w:r>
                      <w:r w:rsidRPr="00A87FCC">
                        <w:rPr>
                          <w:rFonts w:ascii="Calibri" w:hAnsi="Calibri" w:cs="Calibri"/>
                          <w:sz w:val="22"/>
                          <w:szCs w:val="22"/>
                        </w:rPr>
                        <w:t xml:space="preserve">women form the majority members in the savings and loans committees that have been formed for project implementation and the project is consciously driving their representation in management committees, </w:t>
                      </w:r>
                      <w:r w:rsidR="005E221C">
                        <w:rPr>
                          <w:rFonts w:ascii="Calibri" w:hAnsi="Calibri" w:cs="Calibri"/>
                          <w:sz w:val="22"/>
                          <w:szCs w:val="22"/>
                        </w:rPr>
                        <w:t xml:space="preserve">as </w:t>
                      </w:r>
                      <w:r w:rsidRPr="00A87FCC">
                        <w:rPr>
                          <w:rFonts w:ascii="Calibri" w:hAnsi="Calibri" w:cs="Calibri"/>
                          <w:sz w:val="22"/>
                          <w:szCs w:val="22"/>
                        </w:rPr>
                        <w:t xml:space="preserve">resource persons and </w:t>
                      </w:r>
                      <w:r w:rsidR="005E221C">
                        <w:rPr>
                          <w:rFonts w:ascii="Calibri" w:hAnsi="Calibri" w:cs="Calibri"/>
                          <w:sz w:val="22"/>
                          <w:szCs w:val="22"/>
                        </w:rPr>
                        <w:t xml:space="preserve">in </w:t>
                      </w:r>
                      <w:r w:rsidRPr="00A87FCC">
                        <w:rPr>
                          <w:rFonts w:ascii="Calibri" w:hAnsi="Calibri" w:cs="Calibri"/>
                          <w:sz w:val="22"/>
                          <w:szCs w:val="22"/>
                        </w:rPr>
                        <w:t>training.</w:t>
                      </w:r>
                    </w:p>
                    <w:p w:rsidR="00163E94" w:rsidRPr="00A87FCC" w:rsidRDefault="00163E94" w:rsidP="00163E94">
                      <w:pPr>
                        <w:pStyle w:val="CommentText"/>
                        <w:numPr>
                          <w:ilvl w:val="0"/>
                          <w:numId w:val="3"/>
                        </w:numPr>
                        <w:tabs>
                          <w:tab w:val="left" w:pos="3870"/>
                        </w:tabs>
                        <w:jc w:val="both"/>
                        <w:rPr>
                          <w:rFonts w:ascii="Calibri" w:hAnsi="Calibri" w:cs="Calibri"/>
                          <w:sz w:val="22"/>
                          <w:szCs w:val="22"/>
                        </w:rPr>
                      </w:pPr>
                      <w:r w:rsidRPr="00A87FCC">
                        <w:rPr>
                          <w:rFonts w:ascii="Calibri" w:hAnsi="Calibri" w:cs="Calibri"/>
                          <w:sz w:val="22"/>
                          <w:szCs w:val="22"/>
                        </w:rPr>
                        <w:t>The project is improving the well-</w:t>
                      </w:r>
                      <w:r w:rsidRPr="00AC6692">
                        <w:rPr>
                          <w:rFonts w:ascii="Calibri" w:hAnsi="Calibri" w:cs="Calibri"/>
                          <w:sz w:val="22"/>
                          <w:szCs w:val="22"/>
                        </w:rPr>
                        <w:t xml:space="preserve">being and productivity of women by promoting the planting of ‘women trees’ such as </w:t>
                      </w:r>
                      <w:proofErr w:type="spellStart"/>
                      <w:r w:rsidR="00AC6692" w:rsidRPr="00AC6692">
                        <w:rPr>
                          <w:rFonts w:ascii="Calibri" w:hAnsi="Calibri" w:cs="Calibri"/>
                          <w:i/>
                          <w:sz w:val="22"/>
                          <w:szCs w:val="22"/>
                        </w:rPr>
                        <w:t>Leucaena</w:t>
                      </w:r>
                      <w:proofErr w:type="spellEnd"/>
                      <w:r w:rsidR="00AC6692" w:rsidRPr="00AC6692">
                        <w:rPr>
                          <w:rFonts w:ascii="Calibri" w:hAnsi="Calibri" w:cs="Calibri"/>
                          <w:sz w:val="22"/>
                          <w:szCs w:val="22"/>
                        </w:rPr>
                        <w:t xml:space="preserve"> sp. and </w:t>
                      </w:r>
                      <w:proofErr w:type="spellStart"/>
                      <w:r w:rsidR="00AC6692" w:rsidRPr="00AC6692">
                        <w:rPr>
                          <w:rFonts w:ascii="Calibri" w:hAnsi="Calibri" w:cs="Calibri"/>
                          <w:i/>
                          <w:sz w:val="22"/>
                          <w:szCs w:val="22"/>
                        </w:rPr>
                        <w:t>Callandria</w:t>
                      </w:r>
                      <w:proofErr w:type="spellEnd"/>
                      <w:r w:rsidR="00AC6692" w:rsidRPr="00AC6692">
                        <w:rPr>
                          <w:rFonts w:ascii="Calibri" w:hAnsi="Calibri" w:cs="Calibri"/>
                          <w:sz w:val="22"/>
                          <w:szCs w:val="22"/>
                        </w:rPr>
                        <w:t xml:space="preserve"> sp. </w:t>
                      </w:r>
                      <w:r w:rsidRPr="00AC6692">
                        <w:rPr>
                          <w:rFonts w:ascii="Calibri" w:hAnsi="Calibri" w:cs="Calibri"/>
                          <w:sz w:val="22"/>
                          <w:szCs w:val="22"/>
                        </w:rPr>
                        <w:t>These</w:t>
                      </w:r>
                      <w:r>
                        <w:rPr>
                          <w:rFonts w:ascii="Calibri" w:hAnsi="Calibri" w:cs="Calibri"/>
                          <w:sz w:val="22"/>
                          <w:szCs w:val="22"/>
                        </w:rPr>
                        <w:t xml:space="preserve"> </w:t>
                      </w:r>
                      <w:r w:rsidRPr="00A87FCC">
                        <w:rPr>
                          <w:rFonts w:ascii="Calibri" w:hAnsi="Calibri" w:cs="Calibri"/>
                          <w:sz w:val="22"/>
                          <w:szCs w:val="22"/>
                        </w:rPr>
                        <w:t xml:space="preserve">trees can be harvested for fodder and firewood without male permission and directly lessen </w:t>
                      </w:r>
                      <w:r>
                        <w:rPr>
                          <w:rFonts w:ascii="Calibri" w:hAnsi="Calibri" w:cs="Calibri"/>
                          <w:sz w:val="22"/>
                          <w:szCs w:val="22"/>
                        </w:rPr>
                        <w:t xml:space="preserve">women’s burden of </w:t>
                      </w:r>
                      <w:r w:rsidRPr="00A87FCC">
                        <w:rPr>
                          <w:rFonts w:ascii="Calibri" w:hAnsi="Calibri" w:cs="Calibri"/>
                          <w:sz w:val="22"/>
                          <w:szCs w:val="22"/>
                        </w:rPr>
                        <w:t>work</w:t>
                      </w:r>
                      <w:r>
                        <w:rPr>
                          <w:rFonts w:ascii="Calibri" w:hAnsi="Calibri" w:cs="Calibri"/>
                          <w:sz w:val="22"/>
                          <w:szCs w:val="22"/>
                        </w:rPr>
                        <w:t xml:space="preserve"> for</w:t>
                      </w:r>
                      <w:r w:rsidRPr="00A87FCC">
                        <w:rPr>
                          <w:rFonts w:ascii="Calibri" w:hAnsi="Calibri" w:cs="Calibri"/>
                          <w:sz w:val="22"/>
                          <w:szCs w:val="22"/>
                        </w:rPr>
                        <w:t xml:space="preserve"> cooking, fetching water, livestock grazing, etc. Planting these trees also helps </w:t>
                      </w:r>
                      <w:r>
                        <w:rPr>
                          <w:rFonts w:ascii="Calibri" w:hAnsi="Calibri" w:cs="Calibri"/>
                          <w:sz w:val="22"/>
                          <w:szCs w:val="22"/>
                        </w:rPr>
                        <w:t xml:space="preserve">to </w:t>
                      </w:r>
                      <w:r w:rsidRPr="00A87FCC">
                        <w:rPr>
                          <w:rFonts w:ascii="Calibri" w:hAnsi="Calibri" w:cs="Calibri"/>
                          <w:sz w:val="22"/>
                          <w:szCs w:val="22"/>
                        </w:rPr>
                        <w:t>increas</w:t>
                      </w:r>
                      <w:r>
                        <w:rPr>
                          <w:rFonts w:ascii="Calibri" w:hAnsi="Calibri" w:cs="Calibri"/>
                          <w:sz w:val="22"/>
                          <w:szCs w:val="22"/>
                        </w:rPr>
                        <w:t>e</w:t>
                      </w:r>
                      <w:r w:rsidRPr="00A87FCC">
                        <w:rPr>
                          <w:rFonts w:ascii="Calibri" w:hAnsi="Calibri" w:cs="Calibri"/>
                          <w:sz w:val="22"/>
                          <w:szCs w:val="22"/>
                        </w:rPr>
                        <w:t xml:space="preserve"> the income and assets of women </w:t>
                      </w:r>
                      <w:r>
                        <w:rPr>
                          <w:rFonts w:ascii="Calibri" w:hAnsi="Calibri" w:cs="Calibri"/>
                          <w:sz w:val="22"/>
                          <w:szCs w:val="22"/>
                        </w:rPr>
                        <w:t xml:space="preserve">since </w:t>
                      </w:r>
                      <w:r w:rsidRPr="00A87FCC">
                        <w:rPr>
                          <w:rFonts w:ascii="Calibri" w:hAnsi="Calibri" w:cs="Calibri"/>
                          <w:sz w:val="22"/>
                          <w:szCs w:val="22"/>
                        </w:rPr>
                        <w:t xml:space="preserve">men cannot stake </w:t>
                      </w:r>
                      <w:r>
                        <w:rPr>
                          <w:rFonts w:ascii="Calibri" w:hAnsi="Calibri" w:cs="Calibri"/>
                          <w:sz w:val="22"/>
                          <w:szCs w:val="22"/>
                        </w:rPr>
                        <w:t xml:space="preserve">a </w:t>
                      </w:r>
                      <w:r w:rsidRPr="00A87FCC">
                        <w:rPr>
                          <w:rFonts w:ascii="Calibri" w:hAnsi="Calibri" w:cs="Calibri"/>
                          <w:sz w:val="22"/>
                          <w:szCs w:val="22"/>
                        </w:rPr>
                        <w:t>claim to these trees</w:t>
                      </w:r>
                      <w:r>
                        <w:rPr>
                          <w:rFonts w:ascii="Calibri" w:hAnsi="Calibri" w:cs="Calibri"/>
                          <w:sz w:val="22"/>
                          <w:szCs w:val="22"/>
                        </w:rPr>
                        <w:t xml:space="preserve">. Other trees with higher timber value are perceived as </w:t>
                      </w:r>
                      <w:r w:rsidRPr="00A87FCC">
                        <w:rPr>
                          <w:rFonts w:ascii="Calibri" w:hAnsi="Calibri" w:cs="Calibri"/>
                          <w:sz w:val="22"/>
                          <w:szCs w:val="22"/>
                        </w:rPr>
                        <w:t>belong</w:t>
                      </w:r>
                      <w:r>
                        <w:rPr>
                          <w:rFonts w:ascii="Calibri" w:hAnsi="Calibri" w:cs="Calibri"/>
                          <w:sz w:val="22"/>
                          <w:szCs w:val="22"/>
                        </w:rPr>
                        <w:t>ing</w:t>
                      </w:r>
                      <w:r w:rsidRPr="00A87FCC">
                        <w:rPr>
                          <w:rFonts w:ascii="Calibri" w:hAnsi="Calibri" w:cs="Calibri"/>
                          <w:sz w:val="22"/>
                          <w:szCs w:val="22"/>
                        </w:rPr>
                        <w:t xml:space="preserve"> to men</w:t>
                      </w:r>
                      <w:r>
                        <w:rPr>
                          <w:rFonts w:ascii="Calibri" w:hAnsi="Calibri" w:cs="Calibri"/>
                          <w:sz w:val="22"/>
                          <w:szCs w:val="22"/>
                        </w:rPr>
                        <w:t xml:space="preserve">.  </w:t>
                      </w:r>
                    </w:p>
                    <w:p w:rsidR="00163E94" w:rsidRPr="00A87FCC" w:rsidRDefault="00163E94" w:rsidP="00163E94">
                      <w:pPr>
                        <w:pStyle w:val="CommentText"/>
                        <w:tabs>
                          <w:tab w:val="left" w:pos="3870"/>
                        </w:tabs>
                        <w:jc w:val="both"/>
                        <w:rPr>
                          <w:rFonts w:ascii="Calibri" w:hAnsi="Calibri" w:cs="Calibri"/>
                          <w:sz w:val="22"/>
                          <w:szCs w:val="22"/>
                        </w:rPr>
                      </w:pPr>
                      <w:r w:rsidRPr="00A87FCC">
                        <w:rPr>
                          <w:rFonts w:ascii="Calibri" w:hAnsi="Calibri" w:cs="Calibri"/>
                          <w:sz w:val="22"/>
                          <w:szCs w:val="22"/>
                        </w:rPr>
                        <w:t xml:space="preserve">The project design </w:t>
                      </w:r>
                      <w:r>
                        <w:rPr>
                          <w:rFonts w:ascii="Calibri" w:hAnsi="Calibri" w:cs="Calibri"/>
                          <w:sz w:val="22"/>
                          <w:szCs w:val="22"/>
                        </w:rPr>
                        <w:t>was</w:t>
                      </w:r>
                      <w:r w:rsidRPr="00A87FCC">
                        <w:rPr>
                          <w:rFonts w:ascii="Calibri" w:hAnsi="Calibri" w:cs="Calibri"/>
                          <w:sz w:val="22"/>
                          <w:szCs w:val="22"/>
                        </w:rPr>
                        <w:t xml:space="preserve"> informed by a six</w:t>
                      </w:r>
                      <w:r>
                        <w:rPr>
                          <w:rFonts w:ascii="Calibri" w:hAnsi="Calibri" w:cs="Calibri"/>
                          <w:sz w:val="22"/>
                          <w:szCs w:val="22"/>
                        </w:rPr>
                        <w:t>-</w:t>
                      </w:r>
                      <w:r w:rsidRPr="00A87FCC">
                        <w:rPr>
                          <w:rFonts w:ascii="Calibri" w:hAnsi="Calibri" w:cs="Calibri"/>
                          <w:sz w:val="22"/>
                          <w:szCs w:val="22"/>
                        </w:rPr>
                        <w:t xml:space="preserve">month baseline study undertaken by the </w:t>
                      </w:r>
                      <w:r>
                        <w:rPr>
                          <w:rFonts w:ascii="Calibri" w:hAnsi="Calibri" w:cs="Calibri"/>
                          <w:sz w:val="22"/>
                          <w:szCs w:val="22"/>
                        </w:rPr>
                        <w:t>P</w:t>
                      </w:r>
                      <w:r w:rsidRPr="00A87FCC">
                        <w:rPr>
                          <w:rFonts w:ascii="Calibri" w:hAnsi="Calibri" w:cs="Calibri"/>
                          <w:sz w:val="22"/>
                          <w:szCs w:val="22"/>
                        </w:rPr>
                        <w:t xml:space="preserve">roject </w:t>
                      </w:r>
                      <w:r>
                        <w:rPr>
                          <w:rFonts w:ascii="Calibri" w:hAnsi="Calibri" w:cs="Calibri"/>
                          <w:sz w:val="22"/>
                          <w:szCs w:val="22"/>
                        </w:rPr>
                        <w:t>P</w:t>
                      </w:r>
                      <w:r w:rsidRPr="00A87FCC">
                        <w:rPr>
                          <w:rFonts w:ascii="Calibri" w:hAnsi="Calibri" w:cs="Calibri"/>
                          <w:sz w:val="22"/>
                          <w:szCs w:val="22"/>
                        </w:rPr>
                        <w:t>roponent to understand community dynamics, women</w:t>
                      </w:r>
                      <w:r>
                        <w:rPr>
                          <w:rFonts w:ascii="Calibri" w:hAnsi="Calibri" w:cs="Calibri"/>
                          <w:sz w:val="22"/>
                          <w:szCs w:val="22"/>
                        </w:rPr>
                        <w:t>’</w:t>
                      </w:r>
                      <w:r w:rsidRPr="00A87FCC">
                        <w:rPr>
                          <w:rFonts w:ascii="Calibri" w:hAnsi="Calibri" w:cs="Calibri"/>
                          <w:sz w:val="22"/>
                          <w:szCs w:val="22"/>
                        </w:rPr>
                        <w:t>s roles, women’s preferences for benefits and barriers that might limit women’s full and effe</w:t>
                      </w:r>
                      <w:r w:rsidR="00146979">
                        <w:rPr>
                          <w:rFonts w:ascii="Calibri" w:hAnsi="Calibri" w:cs="Calibri"/>
                          <w:sz w:val="22"/>
                          <w:szCs w:val="22"/>
                        </w:rPr>
                        <w:t>ctive participation and deriv</w:t>
                      </w:r>
                      <w:r w:rsidR="005E221C">
                        <w:rPr>
                          <w:rFonts w:ascii="Calibri" w:hAnsi="Calibri" w:cs="Calibri"/>
                          <w:sz w:val="22"/>
                          <w:szCs w:val="22"/>
                        </w:rPr>
                        <w:t>ing</w:t>
                      </w:r>
                      <w:r w:rsidRPr="00A87FCC">
                        <w:rPr>
                          <w:rFonts w:ascii="Calibri" w:hAnsi="Calibri" w:cs="Calibri"/>
                          <w:sz w:val="22"/>
                          <w:szCs w:val="22"/>
                        </w:rPr>
                        <w:t xml:space="preserve"> of</w:t>
                      </w:r>
                      <w:r w:rsidR="00146979">
                        <w:rPr>
                          <w:rFonts w:ascii="Calibri" w:hAnsi="Calibri" w:cs="Calibri"/>
                          <w:sz w:val="22"/>
                          <w:szCs w:val="22"/>
                        </w:rPr>
                        <w:t xml:space="preserve"> </w:t>
                      </w:r>
                      <w:r w:rsidRPr="00A87FCC">
                        <w:rPr>
                          <w:rFonts w:ascii="Calibri" w:hAnsi="Calibri" w:cs="Calibri"/>
                          <w:sz w:val="22"/>
                          <w:szCs w:val="22"/>
                        </w:rPr>
                        <w:t>benefits.</w:t>
                      </w:r>
                    </w:p>
                    <w:p w:rsidR="00163E94" w:rsidRPr="00EB34B8" w:rsidRDefault="00163E94" w:rsidP="00163E94">
                      <w:pPr>
                        <w:pStyle w:val="CommentText"/>
                        <w:tabs>
                          <w:tab w:val="left" w:pos="3870"/>
                        </w:tabs>
                        <w:spacing w:line="360" w:lineRule="auto"/>
                        <w:rPr>
                          <w:rFonts w:ascii="Calibri" w:hAnsi="Calibri" w:cs="Calibri"/>
                          <w:sz w:val="18"/>
                          <w:szCs w:val="18"/>
                        </w:rPr>
                      </w:pPr>
                      <w:r w:rsidRPr="00EB34B8">
                        <w:rPr>
                          <w:rFonts w:cstheme="minorHAnsi"/>
                          <w:color w:val="367C2B"/>
                          <w:sz w:val="18"/>
                          <w:szCs w:val="18"/>
                        </w:rPr>
                        <w:t xml:space="preserve">Source: CCB Standards for </w:t>
                      </w:r>
                      <w:r w:rsidR="00F142D2">
                        <w:rPr>
                          <w:rFonts w:cstheme="minorHAnsi"/>
                          <w:color w:val="367C2B"/>
                          <w:sz w:val="18"/>
                          <w:szCs w:val="18"/>
                        </w:rPr>
                        <w:t>S</w:t>
                      </w:r>
                      <w:r w:rsidRPr="00EB34B8">
                        <w:rPr>
                          <w:rFonts w:cstheme="minorHAnsi"/>
                          <w:color w:val="367C2B"/>
                          <w:sz w:val="18"/>
                          <w:szCs w:val="18"/>
                        </w:rPr>
                        <w:t xml:space="preserve">mallholders Case Studies - </w:t>
                      </w:r>
                      <w:hyperlink r:id="rId39" w:history="1">
                        <w:r w:rsidRPr="00EB34B8">
                          <w:rPr>
                            <w:rStyle w:val="Hyperlink"/>
                            <w:sz w:val="18"/>
                            <w:szCs w:val="18"/>
                          </w:rPr>
                          <w:t>https://s3.amazonaws.com/CCBA/Upload/Revision+and+small/CCB+Standards+for+Smallholders+Case+Studies+July+2012.pdf</w:t>
                        </w:r>
                      </w:hyperlink>
                    </w:p>
                  </w:txbxContent>
                </v:textbox>
                <w10:wrap type="square" anchorx="margin" anchory="margin"/>
              </v:rect>
            </w:pict>
          </mc:Fallback>
        </mc:AlternateContent>
      </w:r>
      <w:r w:rsidR="008D10F3" w:rsidRPr="00CF4550">
        <w:rPr>
          <w:rFonts w:cstheme="minorHAnsi"/>
          <w:sz w:val="22"/>
          <w:szCs w:val="22"/>
        </w:rPr>
        <w:t>Increased knowledge and skills</w:t>
      </w:r>
      <w:r w:rsidR="00367545" w:rsidRPr="00CF4550">
        <w:rPr>
          <w:rFonts w:cstheme="minorHAnsi"/>
          <w:sz w:val="22"/>
          <w:szCs w:val="22"/>
        </w:rPr>
        <w:t xml:space="preserve"> among women</w:t>
      </w:r>
      <w:r w:rsidR="008D10F3" w:rsidRPr="00CF4550">
        <w:rPr>
          <w:rFonts w:cstheme="minorHAnsi"/>
          <w:sz w:val="22"/>
          <w:szCs w:val="22"/>
        </w:rPr>
        <w:t>, as well as the transm</w:t>
      </w:r>
      <w:r w:rsidR="00255D84" w:rsidRPr="00CF4550">
        <w:rPr>
          <w:rFonts w:cstheme="minorHAnsi"/>
          <w:sz w:val="22"/>
          <w:szCs w:val="22"/>
        </w:rPr>
        <w:t>ission</w:t>
      </w:r>
      <w:r w:rsidR="008D10F3" w:rsidRPr="00CF4550">
        <w:rPr>
          <w:rFonts w:cstheme="minorHAnsi"/>
          <w:sz w:val="22"/>
          <w:szCs w:val="22"/>
        </w:rPr>
        <w:t xml:space="preserve"> of women’s knowledge and skills to others in the community, within the boundaries or scope of the project, such as increased access to extension services to enhance knowledge about agriculture, forest management, livestock and health, renewable energy, basic reading and writing, numeracy, business management, computer and GPS use, and communication. </w:t>
      </w:r>
    </w:p>
    <w:p w:rsidR="00163E94" w:rsidRPr="00EA5B0C" w:rsidRDefault="008D10F3" w:rsidP="00EA5B0C">
      <w:pPr>
        <w:pStyle w:val="CommentText"/>
        <w:numPr>
          <w:ilvl w:val="0"/>
          <w:numId w:val="2"/>
        </w:numPr>
        <w:tabs>
          <w:tab w:val="left" w:pos="3870"/>
        </w:tabs>
        <w:spacing w:after="120"/>
        <w:rPr>
          <w:rFonts w:cstheme="minorHAnsi"/>
          <w:sz w:val="22"/>
          <w:szCs w:val="22"/>
        </w:rPr>
      </w:pPr>
      <w:r w:rsidRPr="00EA5B0C">
        <w:rPr>
          <w:rFonts w:cstheme="minorHAnsi"/>
          <w:sz w:val="22"/>
          <w:szCs w:val="22"/>
        </w:rPr>
        <w:t xml:space="preserve">Improvement in the overall health of women and their families within the Project Zone, for example improved local or regional air quality, improved local water quality and quantity, new or improved sanitation services, improved education, additional health clinics and improved </w:t>
      </w:r>
      <w:r w:rsidRPr="00EA5B0C">
        <w:rPr>
          <w:rFonts w:cstheme="minorHAnsi"/>
          <w:sz w:val="22"/>
          <w:szCs w:val="22"/>
        </w:rPr>
        <w:lastRenderedPageBreak/>
        <w:t xml:space="preserve">staffing and supplies to existing health clinics, infant mortality rates, maternal mortality rates, rates of anaemia amongst women and local disease rates (respiratory, gastrointestinal, etc.). </w:t>
      </w:r>
    </w:p>
    <w:p w:rsidR="000153AD" w:rsidRPr="00EA5B0C" w:rsidRDefault="000153AD" w:rsidP="00EA5B0C">
      <w:pPr>
        <w:pStyle w:val="CommentText"/>
        <w:tabs>
          <w:tab w:val="left" w:pos="3870"/>
        </w:tabs>
        <w:rPr>
          <w:rFonts w:cstheme="minorHAnsi"/>
          <w:sz w:val="22"/>
          <w:szCs w:val="22"/>
        </w:rPr>
      </w:pPr>
      <w:r w:rsidRPr="00EA5B0C">
        <w:rPr>
          <w:rFonts w:cstheme="minorHAnsi"/>
          <w:b/>
          <w:sz w:val="22"/>
          <w:szCs w:val="22"/>
        </w:rPr>
        <w:t>Enabling women</w:t>
      </w:r>
      <w:r w:rsidR="00255D84" w:rsidRPr="00EA5B0C">
        <w:rPr>
          <w:rFonts w:cstheme="minorHAnsi"/>
          <w:b/>
          <w:sz w:val="22"/>
          <w:szCs w:val="22"/>
        </w:rPr>
        <w:t>’</w:t>
      </w:r>
      <w:r w:rsidRPr="00EA5B0C">
        <w:rPr>
          <w:rFonts w:cstheme="minorHAnsi"/>
          <w:b/>
          <w:sz w:val="22"/>
          <w:szCs w:val="22"/>
        </w:rPr>
        <w:t>s participation</w:t>
      </w:r>
      <w:r w:rsidR="00163E94" w:rsidRPr="00EA5B0C">
        <w:rPr>
          <w:rFonts w:cstheme="minorHAnsi"/>
          <w:b/>
          <w:sz w:val="22"/>
          <w:szCs w:val="22"/>
        </w:rPr>
        <w:t xml:space="preserve"> or influence in decision-making</w:t>
      </w:r>
      <w:r w:rsidRPr="00EA5B0C">
        <w:rPr>
          <w:rFonts w:cstheme="minorHAnsi"/>
          <w:b/>
          <w:sz w:val="22"/>
          <w:szCs w:val="22"/>
        </w:rPr>
        <w:t>:</w:t>
      </w:r>
      <w:r w:rsidR="00C04076" w:rsidRPr="00EA5B0C">
        <w:rPr>
          <w:rFonts w:cstheme="minorHAnsi"/>
          <w:b/>
          <w:i/>
          <w:sz w:val="22"/>
          <w:szCs w:val="22"/>
        </w:rPr>
        <w:t xml:space="preserve"> </w:t>
      </w:r>
      <w:r w:rsidR="00367545" w:rsidRPr="00EA5B0C">
        <w:rPr>
          <w:rFonts w:cstheme="minorHAnsi"/>
          <w:sz w:val="22"/>
          <w:szCs w:val="22"/>
        </w:rPr>
        <w:t xml:space="preserve">Participation in decision </w:t>
      </w:r>
      <w:r w:rsidR="007160AC" w:rsidRPr="00EA5B0C">
        <w:rPr>
          <w:rFonts w:cstheme="minorHAnsi"/>
          <w:sz w:val="22"/>
          <w:szCs w:val="22"/>
        </w:rPr>
        <w:t xml:space="preserve">making </w:t>
      </w:r>
      <w:r w:rsidR="00367545" w:rsidRPr="00EA5B0C">
        <w:rPr>
          <w:rFonts w:cstheme="minorHAnsi"/>
          <w:sz w:val="22"/>
          <w:szCs w:val="22"/>
        </w:rPr>
        <w:t xml:space="preserve">helps to </w:t>
      </w:r>
      <w:r w:rsidR="007160AC" w:rsidRPr="00EA5B0C">
        <w:rPr>
          <w:rFonts w:cstheme="minorHAnsi"/>
          <w:sz w:val="22"/>
          <w:szCs w:val="22"/>
        </w:rPr>
        <w:t>ensure that women’s needs/wants/</w:t>
      </w:r>
      <w:r w:rsidR="00C04076" w:rsidRPr="00EA5B0C">
        <w:rPr>
          <w:rFonts w:cstheme="minorHAnsi"/>
          <w:sz w:val="22"/>
          <w:szCs w:val="22"/>
        </w:rPr>
        <w:t xml:space="preserve">desires are taken into account and reflected in project </w:t>
      </w:r>
      <w:r w:rsidR="00367545" w:rsidRPr="00EA5B0C">
        <w:rPr>
          <w:rFonts w:cstheme="minorHAnsi"/>
          <w:sz w:val="22"/>
          <w:szCs w:val="22"/>
        </w:rPr>
        <w:t xml:space="preserve">design and </w:t>
      </w:r>
      <w:r w:rsidR="00C04076" w:rsidRPr="00EA5B0C">
        <w:rPr>
          <w:rFonts w:cstheme="minorHAnsi"/>
          <w:sz w:val="22"/>
          <w:szCs w:val="22"/>
        </w:rPr>
        <w:t>benefits.</w:t>
      </w:r>
      <w:r w:rsidRPr="00EA5B0C">
        <w:rPr>
          <w:rFonts w:cstheme="minorHAnsi"/>
          <w:sz w:val="22"/>
          <w:szCs w:val="22"/>
        </w:rPr>
        <w:t xml:space="preserve"> Some types of benefits to women</w:t>
      </w:r>
      <w:r w:rsidRPr="00EA5B0C">
        <w:rPr>
          <w:rFonts w:cstheme="minorHAnsi"/>
          <w:sz w:val="22"/>
          <w:szCs w:val="22"/>
          <w:vertAlign w:val="superscript"/>
        </w:rPr>
        <w:footnoteReference w:id="9"/>
      </w:r>
      <w:r w:rsidRPr="00EA5B0C">
        <w:rPr>
          <w:rFonts w:cstheme="minorHAnsi"/>
          <w:sz w:val="22"/>
          <w:szCs w:val="22"/>
        </w:rPr>
        <w:t xml:space="preserve"> relating to increased decision-making roles for women, within the context of the project itself or within communities within the </w:t>
      </w:r>
      <w:r w:rsidR="00F142D2" w:rsidRPr="00EA5B0C">
        <w:rPr>
          <w:rFonts w:cstheme="minorHAnsi"/>
          <w:sz w:val="22"/>
          <w:szCs w:val="22"/>
        </w:rPr>
        <w:t>P</w:t>
      </w:r>
      <w:r w:rsidRPr="00EA5B0C">
        <w:rPr>
          <w:rFonts w:cstheme="minorHAnsi"/>
          <w:sz w:val="22"/>
          <w:szCs w:val="22"/>
        </w:rPr>
        <w:t xml:space="preserve">roject </w:t>
      </w:r>
      <w:r w:rsidR="00F142D2" w:rsidRPr="00EA5B0C">
        <w:rPr>
          <w:rFonts w:cstheme="minorHAnsi"/>
          <w:sz w:val="22"/>
          <w:szCs w:val="22"/>
        </w:rPr>
        <w:t>Z</w:t>
      </w:r>
      <w:r w:rsidRPr="00EA5B0C">
        <w:rPr>
          <w:rFonts w:cstheme="minorHAnsi"/>
          <w:sz w:val="22"/>
          <w:szCs w:val="22"/>
        </w:rPr>
        <w:t>one</w:t>
      </w:r>
      <w:r w:rsidR="00255D84" w:rsidRPr="00EA5B0C">
        <w:rPr>
          <w:rFonts w:cstheme="minorHAnsi"/>
          <w:sz w:val="22"/>
          <w:szCs w:val="22"/>
        </w:rPr>
        <w:t xml:space="preserve"> include</w:t>
      </w:r>
      <w:r w:rsidR="00163E94" w:rsidRPr="00EA5B0C">
        <w:rPr>
          <w:rFonts w:cstheme="minorHAnsi"/>
          <w:sz w:val="22"/>
          <w:szCs w:val="22"/>
        </w:rPr>
        <w:t xml:space="preserve">: </w:t>
      </w:r>
      <w:r w:rsidRPr="00EA5B0C">
        <w:rPr>
          <w:rFonts w:cstheme="minorHAnsi"/>
          <w:sz w:val="22"/>
          <w:szCs w:val="22"/>
        </w:rPr>
        <w:t>the representation and participation of women both quantitatively and qualitatively in governance bodies of community organizations (measuring how many women are in leadership roles and how many are active in discussions and decisions)</w:t>
      </w:r>
      <w:r w:rsidR="00255D84" w:rsidRPr="00EA5B0C">
        <w:rPr>
          <w:rFonts w:cstheme="minorHAnsi"/>
          <w:sz w:val="22"/>
          <w:szCs w:val="22"/>
        </w:rPr>
        <w:t>; and,</w:t>
      </w:r>
      <w:r w:rsidRPr="00EA5B0C">
        <w:rPr>
          <w:rFonts w:cstheme="minorHAnsi"/>
          <w:sz w:val="22"/>
          <w:szCs w:val="22"/>
        </w:rPr>
        <w:t xml:space="preserve"> an increase in the effectiveness of women's groups to advocate, manage funds, negotiate and network through leadership and entrepreneurship skill development and coaching.</w:t>
      </w:r>
      <w:r w:rsidR="004208CF" w:rsidRPr="00EA5B0C">
        <w:rPr>
          <w:rFonts w:cstheme="minorHAnsi"/>
          <w:sz w:val="22"/>
          <w:szCs w:val="22"/>
        </w:rPr>
        <w:t xml:space="preserve"> </w:t>
      </w:r>
    </w:p>
    <w:p w:rsidR="00D74EBE" w:rsidRPr="00CF4550" w:rsidRDefault="00D74EBE" w:rsidP="00EA5B0C">
      <w:pPr>
        <w:pStyle w:val="CommentText"/>
        <w:tabs>
          <w:tab w:val="left" w:pos="3870"/>
        </w:tabs>
        <w:spacing w:before="120" w:after="0"/>
        <w:jc w:val="both"/>
        <w:rPr>
          <w:rFonts w:cstheme="minorHAnsi"/>
          <w:sz w:val="22"/>
          <w:szCs w:val="22"/>
        </w:rPr>
      </w:pPr>
    </w:p>
    <w:p w:rsidR="00323763" w:rsidRPr="00EA5B0C" w:rsidRDefault="00EA5B0C" w:rsidP="00EA5B0C">
      <w:pPr>
        <w:pStyle w:val="CommentText"/>
        <w:tabs>
          <w:tab w:val="left" w:pos="3870"/>
        </w:tabs>
        <w:spacing w:before="200" w:after="120"/>
        <w:rPr>
          <w:rFonts w:cstheme="minorHAnsi"/>
          <w:b/>
          <w:sz w:val="28"/>
          <w:szCs w:val="28"/>
        </w:rPr>
      </w:pPr>
      <w:r w:rsidRPr="00EA5B0C">
        <w:rPr>
          <w:rFonts w:cstheme="minorHAnsi"/>
          <w:b/>
          <w:sz w:val="28"/>
          <w:szCs w:val="28"/>
        </w:rPr>
        <w:t xml:space="preserve">7. </w:t>
      </w:r>
      <w:r w:rsidR="002C7D91" w:rsidRPr="00EA5B0C">
        <w:rPr>
          <w:rFonts w:cstheme="minorHAnsi"/>
          <w:b/>
          <w:sz w:val="28"/>
          <w:szCs w:val="28"/>
        </w:rPr>
        <w:t>How does the Community Gold Level address the issue of managing risk in smallholder- and community-led projects?</w:t>
      </w:r>
    </w:p>
    <w:p w:rsidR="00B57A87" w:rsidRPr="00CF4550" w:rsidRDefault="008D10F3" w:rsidP="00EA5B0C">
      <w:pPr>
        <w:pStyle w:val="CommentText"/>
        <w:tabs>
          <w:tab w:val="left" w:pos="3870"/>
        </w:tabs>
        <w:spacing w:after="120"/>
        <w:rPr>
          <w:rFonts w:cstheme="minorHAnsi"/>
          <w:sz w:val="22"/>
          <w:szCs w:val="22"/>
        </w:rPr>
      </w:pPr>
      <w:r w:rsidRPr="00CF4550" w:rsidDel="00EE77F8">
        <w:rPr>
          <w:rFonts w:cstheme="minorHAnsi"/>
          <w:sz w:val="22"/>
          <w:szCs w:val="22"/>
        </w:rPr>
        <w:t xml:space="preserve">Smallholder-led projects face certain types of risks related to grouping </w:t>
      </w:r>
      <w:r w:rsidR="00F142D2" w:rsidRPr="00CF4550">
        <w:rPr>
          <w:rFonts w:cstheme="minorHAnsi"/>
          <w:sz w:val="22"/>
          <w:szCs w:val="22"/>
        </w:rPr>
        <w:t xml:space="preserve">a </w:t>
      </w:r>
      <w:r w:rsidRPr="00CF4550" w:rsidDel="00EE77F8">
        <w:rPr>
          <w:rFonts w:cstheme="minorHAnsi"/>
          <w:sz w:val="22"/>
          <w:szCs w:val="22"/>
        </w:rPr>
        <w:t xml:space="preserve">large number of </w:t>
      </w:r>
      <w:r w:rsidR="00255D84" w:rsidRPr="00CF4550">
        <w:rPr>
          <w:rFonts w:cstheme="minorHAnsi"/>
          <w:sz w:val="22"/>
          <w:szCs w:val="22"/>
        </w:rPr>
        <w:t>S</w:t>
      </w:r>
      <w:r w:rsidRPr="00CF4550" w:rsidDel="00EE77F8">
        <w:rPr>
          <w:rFonts w:cstheme="minorHAnsi"/>
          <w:sz w:val="22"/>
          <w:szCs w:val="22"/>
        </w:rPr>
        <w:t>mallholders</w:t>
      </w:r>
      <w:r w:rsidR="008D2DB7" w:rsidRPr="00CF4550">
        <w:rPr>
          <w:rFonts w:cstheme="minorHAnsi"/>
          <w:sz w:val="22"/>
          <w:szCs w:val="22"/>
        </w:rPr>
        <w:t>/</w:t>
      </w:r>
      <w:r w:rsidR="00255D84" w:rsidRPr="00CF4550">
        <w:rPr>
          <w:rFonts w:cstheme="minorHAnsi"/>
          <w:sz w:val="22"/>
          <w:szCs w:val="22"/>
        </w:rPr>
        <w:t>C</w:t>
      </w:r>
      <w:r w:rsidR="008D2DB7" w:rsidRPr="00CF4550">
        <w:rPr>
          <w:rFonts w:cstheme="minorHAnsi"/>
          <w:sz w:val="22"/>
          <w:szCs w:val="22"/>
        </w:rPr>
        <w:t xml:space="preserve">ommunity </w:t>
      </w:r>
      <w:r w:rsidR="00255D84" w:rsidRPr="00CF4550">
        <w:rPr>
          <w:rFonts w:cstheme="minorHAnsi"/>
          <w:sz w:val="22"/>
          <w:szCs w:val="22"/>
        </w:rPr>
        <w:t>M</w:t>
      </w:r>
      <w:r w:rsidR="008D2DB7" w:rsidRPr="00CF4550">
        <w:rPr>
          <w:rFonts w:cstheme="minorHAnsi"/>
          <w:sz w:val="22"/>
          <w:szCs w:val="22"/>
        </w:rPr>
        <w:t>embers</w:t>
      </w:r>
      <w:r w:rsidRPr="00CF4550" w:rsidDel="00EE77F8">
        <w:rPr>
          <w:rFonts w:cstheme="minorHAnsi"/>
          <w:sz w:val="22"/>
          <w:szCs w:val="22"/>
        </w:rPr>
        <w:t xml:space="preserve"> at scal</w:t>
      </w:r>
      <w:r w:rsidRPr="00CF4550">
        <w:rPr>
          <w:rFonts w:cstheme="minorHAnsi"/>
          <w:sz w:val="22"/>
          <w:szCs w:val="22"/>
        </w:rPr>
        <w:t>e</w:t>
      </w:r>
      <w:r w:rsidR="008D2DB7" w:rsidRPr="00CF4550">
        <w:rPr>
          <w:rFonts w:cstheme="minorHAnsi"/>
          <w:sz w:val="22"/>
          <w:szCs w:val="22"/>
        </w:rPr>
        <w:t xml:space="preserve"> such as:</w:t>
      </w:r>
      <w:r w:rsidRPr="00CF4550" w:rsidDel="00EE77F8">
        <w:rPr>
          <w:rFonts w:cstheme="minorHAnsi"/>
          <w:sz w:val="22"/>
          <w:szCs w:val="22"/>
        </w:rPr>
        <w:t xml:space="preserve"> ensuring full and effective participation</w:t>
      </w:r>
      <w:r w:rsidR="008D2DB7" w:rsidRPr="00CF4550">
        <w:rPr>
          <w:rFonts w:cstheme="minorHAnsi"/>
          <w:sz w:val="22"/>
          <w:szCs w:val="22"/>
        </w:rPr>
        <w:t xml:space="preserve"> of all </w:t>
      </w:r>
      <w:r w:rsidR="00255D84" w:rsidRPr="00CF4550">
        <w:rPr>
          <w:rFonts w:cstheme="minorHAnsi"/>
          <w:sz w:val="22"/>
          <w:szCs w:val="22"/>
        </w:rPr>
        <w:t>S</w:t>
      </w:r>
      <w:r w:rsidR="008D2DB7" w:rsidRPr="00CF4550">
        <w:rPr>
          <w:rFonts w:cstheme="minorHAnsi"/>
          <w:sz w:val="22"/>
          <w:szCs w:val="22"/>
        </w:rPr>
        <w:t>mallholders/</w:t>
      </w:r>
      <w:r w:rsidR="00255D84" w:rsidRPr="00CF4550">
        <w:rPr>
          <w:rFonts w:cstheme="minorHAnsi"/>
          <w:sz w:val="22"/>
          <w:szCs w:val="22"/>
        </w:rPr>
        <w:t>C</w:t>
      </w:r>
      <w:r w:rsidR="008D2DB7" w:rsidRPr="00CF4550">
        <w:rPr>
          <w:rFonts w:cstheme="minorHAnsi"/>
          <w:sz w:val="22"/>
          <w:szCs w:val="22"/>
        </w:rPr>
        <w:t xml:space="preserve">ommunity </w:t>
      </w:r>
      <w:r w:rsidR="00255D84" w:rsidRPr="00CF4550">
        <w:rPr>
          <w:rFonts w:cstheme="minorHAnsi"/>
          <w:sz w:val="22"/>
          <w:szCs w:val="22"/>
        </w:rPr>
        <w:t>M</w:t>
      </w:r>
      <w:r w:rsidR="008D2DB7" w:rsidRPr="00CF4550">
        <w:rPr>
          <w:rFonts w:cstheme="minorHAnsi"/>
          <w:sz w:val="22"/>
          <w:szCs w:val="22"/>
        </w:rPr>
        <w:t>embers</w:t>
      </w:r>
      <w:r w:rsidR="00255D84" w:rsidRPr="00CF4550">
        <w:rPr>
          <w:rFonts w:cstheme="minorHAnsi"/>
          <w:sz w:val="22"/>
          <w:szCs w:val="22"/>
        </w:rPr>
        <w:t>; and,</w:t>
      </w:r>
      <w:r w:rsidR="00F142D2" w:rsidRPr="00CF4550">
        <w:rPr>
          <w:rFonts w:cstheme="minorHAnsi"/>
          <w:sz w:val="22"/>
          <w:szCs w:val="22"/>
        </w:rPr>
        <w:t xml:space="preserve"> </w:t>
      </w:r>
      <w:r w:rsidRPr="00CF4550" w:rsidDel="00EE77F8">
        <w:rPr>
          <w:rFonts w:cstheme="minorHAnsi"/>
          <w:sz w:val="22"/>
          <w:szCs w:val="22"/>
        </w:rPr>
        <w:t>ensuring that benefit sharing is perceived as legitimate and equitable</w:t>
      </w:r>
      <w:r w:rsidR="00255D84" w:rsidRPr="00CF4550">
        <w:rPr>
          <w:rFonts w:cstheme="minorHAnsi"/>
          <w:sz w:val="22"/>
          <w:szCs w:val="22"/>
        </w:rPr>
        <w:t>.</w:t>
      </w:r>
      <w:r w:rsidRPr="00CF4550" w:rsidDel="00EE77F8">
        <w:rPr>
          <w:rFonts w:cstheme="minorHAnsi"/>
          <w:sz w:val="22"/>
          <w:szCs w:val="22"/>
        </w:rPr>
        <w:t xml:space="preserve"> </w:t>
      </w:r>
      <w:r w:rsidR="00B57A87" w:rsidRPr="00CF4550">
        <w:rPr>
          <w:rFonts w:cstheme="minorHAnsi"/>
          <w:sz w:val="22"/>
          <w:szCs w:val="22"/>
        </w:rPr>
        <w:t xml:space="preserve">These risks are managed and mitigated in the following ways in the Community </w:t>
      </w:r>
      <w:r w:rsidR="00255D84" w:rsidRPr="00CF4550">
        <w:rPr>
          <w:rFonts w:cstheme="minorHAnsi"/>
          <w:sz w:val="22"/>
          <w:szCs w:val="22"/>
        </w:rPr>
        <w:t>G</w:t>
      </w:r>
      <w:r w:rsidR="00B57A87" w:rsidRPr="00CF4550">
        <w:rPr>
          <w:rFonts w:cstheme="minorHAnsi"/>
          <w:sz w:val="22"/>
          <w:szCs w:val="22"/>
        </w:rPr>
        <w:t xml:space="preserve">old </w:t>
      </w:r>
      <w:r w:rsidR="00255D84" w:rsidRPr="00CF4550">
        <w:rPr>
          <w:rFonts w:cstheme="minorHAnsi"/>
          <w:sz w:val="22"/>
          <w:szCs w:val="22"/>
        </w:rPr>
        <w:t>L</w:t>
      </w:r>
      <w:r w:rsidR="00B57A87" w:rsidRPr="00CF4550">
        <w:rPr>
          <w:rFonts w:cstheme="minorHAnsi"/>
          <w:sz w:val="22"/>
          <w:szCs w:val="22"/>
        </w:rPr>
        <w:t>evel:</w:t>
      </w:r>
    </w:p>
    <w:p w:rsidR="00EF24BA" w:rsidRPr="00CF4550" w:rsidDel="00EE77F8" w:rsidRDefault="00B57A87" w:rsidP="00EA5B0C">
      <w:pPr>
        <w:pStyle w:val="CommentText"/>
        <w:numPr>
          <w:ilvl w:val="0"/>
          <w:numId w:val="9"/>
        </w:numPr>
        <w:tabs>
          <w:tab w:val="left" w:pos="3870"/>
        </w:tabs>
        <w:rPr>
          <w:rFonts w:cstheme="minorHAnsi"/>
          <w:sz w:val="22"/>
          <w:szCs w:val="22"/>
        </w:rPr>
      </w:pPr>
      <w:r w:rsidRPr="00EA5B0C">
        <w:rPr>
          <w:rFonts w:cstheme="minorHAnsi"/>
          <w:b/>
          <w:sz w:val="22"/>
          <w:szCs w:val="22"/>
        </w:rPr>
        <w:t>Equitable benefit sharing</w:t>
      </w:r>
      <w:r w:rsidRPr="00EA5B0C">
        <w:rPr>
          <w:rFonts w:cstheme="minorHAnsi"/>
          <w:sz w:val="22"/>
          <w:szCs w:val="22"/>
        </w:rPr>
        <w:t>:</w:t>
      </w:r>
      <w:r w:rsidRPr="00CF4550">
        <w:rPr>
          <w:rFonts w:cstheme="minorHAnsi"/>
          <w:sz w:val="22"/>
          <w:szCs w:val="22"/>
        </w:rPr>
        <w:t xml:space="preserve"> GL2.1-9 </w:t>
      </w:r>
      <w:r w:rsidR="00367FA0" w:rsidRPr="00CF4550">
        <w:rPr>
          <w:rFonts w:cstheme="minorHAnsi"/>
          <w:sz w:val="22"/>
          <w:szCs w:val="22"/>
        </w:rPr>
        <w:t>ensures</w:t>
      </w:r>
      <w:r w:rsidRPr="00CF4550">
        <w:rPr>
          <w:rFonts w:cstheme="minorHAnsi"/>
          <w:sz w:val="22"/>
          <w:szCs w:val="22"/>
        </w:rPr>
        <w:t xml:space="preserve"> that the benefit sharing is equitable and increase perceptions of legitimacy. </w:t>
      </w:r>
    </w:p>
    <w:p w:rsidR="008D10F3" w:rsidRPr="00CF4550" w:rsidDel="00EE77F8" w:rsidRDefault="008D10F3" w:rsidP="00EA5B0C">
      <w:pPr>
        <w:pStyle w:val="CommentText"/>
        <w:numPr>
          <w:ilvl w:val="0"/>
          <w:numId w:val="9"/>
        </w:numPr>
        <w:tabs>
          <w:tab w:val="left" w:pos="3870"/>
        </w:tabs>
        <w:rPr>
          <w:rFonts w:cstheme="minorHAnsi"/>
          <w:sz w:val="22"/>
          <w:szCs w:val="22"/>
        </w:rPr>
      </w:pPr>
      <w:r w:rsidRPr="00EA5B0C" w:rsidDel="00EE77F8">
        <w:rPr>
          <w:rFonts w:cstheme="minorHAnsi"/>
          <w:b/>
          <w:sz w:val="22"/>
          <w:szCs w:val="22"/>
        </w:rPr>
        <w:t>Appropriate institutional and governance arrangements</w:t>
      </w:r>
      <w:r w:rsidR="00F269D1" w:rsidRPr="00EA5B0C">
        <w:rPr>
          <w:rFonts w:cstheme="minorHAnsi"/>
          <w:b/>
          <w:sz w:val="22"/>
          <w:szCs w:val="22"/>
        </w:rPr>
        <w:t xml:space="preserve"> to facilitate full and effective participation</w:t>
      </w:r>
      <w:r w:rsidR="0002707D" w:rsidRPr="00EA5B0C">
        <w:rPr>
          <w:rFonts w:cstheme="minorHAnsi"/>
          <w:b/>
          <w:sz w:val="22"/>
          <w:szCs w:val="22"/>
        </w:rPr>
        <w:t xml:space="preserve"> of all </w:t>
      </w:r>
      <w:r w:rsidR="00255D84" w:rsidRPr="00EA5B0C">
        <w:rPr>
          <w:rFonts w:cstheme="minorHAnsi"/>
          <w:b/>
          <w:sz w:val="22"/>
          <w:szCs w:val="22"/>
        </w:rPr>
        <w:t>S</w:t>
      </w:r>
      <w:r w:rsidR="0002707D" w:rsidRPr="00EA5B0C">
        <w:rPr>
          <w:rFonts w:cstheme="minorHAnsi"/>
          <w:b/>
          <w:sz w:val="22"/>
          <w:szCs w:val="22"/>
        </w:rPr>
        <w:t>mallholders/</w:t>
      </w:r>
      <w:r w:rsidR="00255D84" w:rsidRPr="00EA5B0C">
        <w:rPr>
          <w:rFonts w:cstheme="minorHAnsi"/>
          <w:b/>
          <w:sz w:val="22"/>
          <w:szCs w:val="22"/>
        </w:rPr>
        <w:t>C</w:t>
      </w:r>
      <w:r w:rsidR="0002707D" w:rsidRPr="00EA5B0C">
        <w:rPr>
          <w:rFonts w:cstheme="minorHAnsi"/>
          <w:b/>
          <w:sz w:val="22"/>
          <w:szCs w:val="22"/>
        </w:rPr>
        <w:t>ommunit</w:t>
      </w:r>
      <w:r w:rsidR="00255D84" w:rsidRPr="00EA5B0C">
        <w:rPr>
          <w:rFonts w:cstheme="minorHAnsi"/>
          <w:b/>
          <w:sz w:val="22"/>
          <w:szCs w:val="22"/>
        </w:rPr>
        <w:t>y</w:t>
      </w:r>
      <w:r w:rsidR="0002707D" w:rsidRPr="00EA5B0C">
        <w:rPr>
          <w:rFonts w:cstheme="minorHAnsi"/>
          <w:b/>
          <w:sz w:val="22"/>
          <w:szCs w:val="22"/>
        </w:rPr>
        <w:t xml:space="preserve"> </w:t>
      </w:r>
      <w:r w:rsidR="00255D84" w:rsidRPr="00EA5B0C">
        <w:rPr>
          <w:rFonts w:cstheme="minorHAnsi"/>
          <w:b/>
          <w:sz w:val="22"/>
          <w:szCs w:val="22"/>
        </w:rPr>
        <w:t>M</w:t>
      </w:r>
      <w:r w:rsidR="0002707D" w:rsidRPr="00EA5B0C">
        <w:rPr>
          <w:rFonts w:cstheme="minorHAnsi"/>
          <w:b/>
          <w:sz w:val="22"/>
          <w:szCs w:val="22"/>
        </w:rPr>
        <w:t>embers</w:t>
      </w:r>
      <w:r w:rsidRPr="00EA5B0C" w:rsidDel="00EE77F8">
        <w:rPr>
          <w:rFonts w:cstheme="minorHAnsi"/>
          <w:b/>
          <w:sz w:val="22"/>
          <w:szCs w:val="22"/>
        </w:rPr>
        <w:t xml:space="preserve"> (GL2.8)</w:t>
      </w:r>
      <w:r w:rsidRPr="00EA5B0C" w:rsidDel="00EE77F8">
        <w:rPr>
          <w:rFonts w:cstheme="minorHAnsi"/>
          <w:sz w:val="22"/>
          <w:szCs w:val="22"/>
        </w:rPr>
        <w:t xml:space="preserve">: While some projects may aim to build </w:t>
      </w:r>
      <w:r w:rsidR="00655737" w:rsidRPr="00EA5B0C">
        <w:rPr>
          <w:rFonts w:cstheme="minorHAnsi"/>
          <w:sz w:val="22"/>
          <w:szCs w:val="22"/>
        </w:rPr>
        <w:t>self-</w:t>
      </w:r>
      <w:r w:rsidRPr="00EA5B0C" w:rsidDel="00EE77F8">
        <w:rPr>
          <w:rFonts w:cstheme="minorHAnsi"/>
          <w:sz w:val="22"/>
          <w:szCs w:val="22"/>
        </w:rPr>
        <w:t>governance groups from scratch, other projects may use existing</w:t>
      </w:r>
      <w:r w:rsidRPr="00CF4550" w:rsidDel="00EE77F8">
        <w:rPr>
          <w:rFonts w:cstheme="minorHAnsi"/>
          <w:sz w:val="22"/>
          <w:szCs w:val="22"/>
        </w:rPr>
        <w:t xml:space="preserve"> institutions/groups in order to be effective more quickly, to avoid competition between parallel structures and to reduce cost. Smallholders</w:t>
      </w:r>
      <w:r w:rsidR="00255D84" w:rsidRPr="00CF4550">
        <w:rPr>
          <w:rFonts w:cstheme="minorHAnsi"/>
          <w:sz w:val="22"/>
          <w:szCs w:val="22"/>
        </w:rPr>
        <w:t>/C</w:t>
      </w:r>
      <w:r w:rsidRPr="00CF4550" w:rsidDel="00EE77F8">
        <w:rPr>
          <w:rFonts w:cstheme="minorHAnsi"/>
          <w:sz w:val="22"/>
          <w:szCs w:val="22"/>
        </w:rPr>
        <w:t xml:space="preserve">ommunity </w:t>
      </w:r>
      <w:r w:rsidR="00255D84" w:rsidRPr="00CF4550">
        <w:rPr>
          <w:rFonts w:cstheme="minorHAnsi"/>
          <w:sz w:val="22"/>
          <w:szCs w:val="22"/>
        </w:rPr>
        <w:t>M</w:t>
      </w:r>
      <w:r w:rsidRPr="00CF4550" w:rsidDel="00EE77F8">
        <w:rPr>
          <w:rFonts w:cstheme="minorHAnsi"/>
          <w:sz w:val="22"/>
          <w:szCs w:val="22"/>
        </w:rPr>
        <w:t>embers may be grouped through cooperatives, microfinance groups, or under Community Resource Management Area (CREMA) arrangements (used in Ghana), etc. Many projects use aggregation structures that are recognized legal entities.</w:t>
      </w:r>
    </w:p>
    <w:p w:rsidR="008D10F3" w:rsidRPr="00CF4550" w:rsidDel="00EE77F8" w:rsidRDefault="008D10F3" w:rsidP="00EA5B0C">
      <w:pPr>
        <w:pStyle w:val="CommentText"/>
        <w:numPr>
          <w:ilvl w:val="0"/>
          <w:numId w:val="9"/>
        </w:numPr>
        <w:tabs>
          <w:tab w:val="left" w:pos="3870"/>
        </w:tabs>
        <w:rPr>
          <w:rFonts w:cstheme="minorHAnsi"/>
          <w:sz w:val="22"/>
          <w:szCs w:val="22"/>
        </w:rPr>
      </w:pPr>
      <w:r w:rsidRPr="00EA5B0C" w:rsidDel="00EE77F8">
        <w:rPr>
          <w:rFonts w:cstheme="minorHAnsi"/>
          <w:b/>
          <w:sz w:val="22"/>
          <w:szCs w:val="22"/>
        </w:rPr>
        <w:t>Accountability and transparency of the institutions and mechanisms (GL2.8):</w:t>
      </w:r>
      <w:r w:rsidRPr="00CF4550" w:rsidDel="00EE77F8">
        <w:rPr>
          <w:rFonts w:cstheme="minorHAnsi"/>
          <w:sz w:val="22"/>
          <w:szCs w:val="22"/>
        </w:rPr>
        <w:t xml:space="preserve"> Risks related to receiving carbon funds </w:t>
      </w:r>
      <w:r w:rsidR="009D4D31" w:rsidRPr="00CF4550">
        <w:rPr>
          <w:rFonts w:cstheme="minorHAnsi"/>
          <w:sz w:val="22"/>
          <w:szCs w:val="22"/>
        </w:rPr>
        <w:t xml:space="preserve">or other revenues </w:t>
      </w:r>
      <w:r w:rsidRPr="00CF4550" w:rsidDel="00EE77F8">
        <w:rPr>
          <w:rFonts w:cstheme="minorHAnsi"/>
          <w:sz w:val="22"/>
          <w:szCs w:val="22"/>
        </w:rPr>
        <w:t>as well as to the distribution of funds to individual households are identified as critical areas for risk management.</w:t>
      </w:r>
      <w:r w:rsidRPr="00CF4550" w:rsidDel="00EE77F8">
        <w:rPr>
          <w:rStyle w:val="FootnoteReference"/>
          <w:rFonts w:cstheme="minorHAnsi"/>
          <w:sz w:val="22"/>
          <w:szCs w:val="22"/>
        </w:rPr>
        <w:footnoteReference w:id="10"/>
      </w:r>
      <w:r w:rsidRPr="00CF4550" w:rsidDel="00EE77F8">
        <w:rPr>
          <w:rFonts w:cstheme="minorHAnsi"/>
          <w:sz w:val="22"/>
          <w:szCs w:val="22"/>
        </w:rPr>
        <w:t xml:space="preserve"> </w:t>
      </w:r>
      <w:r w:rsidR="002C7D91" w:rsidRPr="00CF4550">
        <w:rPr>
          <w:rFonts w:cstheme="minorHAnsi"/>
          <w:sz w:val="22"/>
          <w:szCs w:val="22"/>
        </w:rPr>
        <w:t>GL2.6</w:t>
      </w:r>
      <w:r w:rsidRPr="00CF4550" w:rsidDel="00EE77F8">
        <w:rPr>
          <w:rFonts w:cstheme="minorHAnsi"/>
          <w:sz w:val="22"/>
          <w:szCs w:val="22"/>
        </w:rPr>
        <w:t xml:space="preserve"> requires transparency on inflow and benefit sharing of </w:t>
      </w:r>
      <w:r w:rsidR="00255D84" w:rsidRPr="00CF4550">
        <w:rPr>
          <w:rFonts w:cstheme="minorHAnsi"/>
          <w:sz w:val="22"/>
          <w:szCs w:val="22"/>
        </w:rPr>
        <w:t>project</w:t>
      </w:r>
      <w:r w:rsidR="00255D84" w:rsidRPr="00CF4550" w:rsidDel="00EE77F8">
        <w:rPr>
          <w:rFonts w:cstheme="minorHAnsi"/>
          <w:sz w:val="22"/>
          <w:szCs w:val="22"/>
        </w:rPr>
        <w:t xml:space="preserve"> </w:t>
      </w:r>
      <w:r w:rsidRPr="00CF4550" w:rsidDel="00EE77F8">
        <w:rPr>
          <w:rFonts w:cstheme="minorHAnsi"/>
          <w:sz w:val="22"/>
          <w:szCs w:val="22"/>
        </w:rPr>
        <w:t xml:space="preserve">revenues. Benefit sharing programs need to be </w:t>
      </w:r>
      <w:r w:rsidR="009D4D31" w:rsidRPr="00CF4550">
        <w:rPr>
          <w:rFonts w:cstheme="minorHAnsi"/>
          <w:sz w:val="22"/>
          <w:szCs w:val="22"/>
        </w:rPr>
        <w:t xml:space="preserve">defined with effective participation of the affected stakeholders, and </w:t>
      </w:r>
      <w:r w:rsidRPr="00CF4550" w:rsidDel="00EE77F8">
        <w:rPr>
          <w:rFonts w:cstheme="minorHAnsi"/>
          <w:sz w:val="22"/>
          <w:szCs w:val="22"/>
        </w:rPr>
        <w:t>communicated clearly and in a transparent process from the outset of the project. In addition, given the need for upfront financing, projects must also be transparent with stakeholders regarding entire project funding, costs and benefit distribution. There should be trust between the Communities and Project Proponents. There should also be good working relationship with the Government.</w:t>
      </w:r>
    </w:p>
    <w:p w:rsidR="008D10F3" w:rsidRPr="00CF4550" w:rsidDel="00EE77F8" w:rsidRDefault="008D10F3" w:rsidP="00EA5B0C">
      <w:pPr>
        <w:pStyle w:val="CommentText"/>
        <w:numPr>
          <w:ilvl w:val="0"/>
          <w:numId w:val="9"/>
        </w:numPr>
        <w:tabs>
          <w:tab w:val="left" w:pos="3870"/>
        </w:tabs>
        <w:rPr>
          <w:rFonts w:cstheme="minorHAnsi"/>
        </w:rPr>
      </w:pPr>
      <w:r w:rsidRPr="00CF4550" w:rsidDel="00EE77F8">
        <w:rPr>
          <w:rFonts w:cstheme="minorHAnsi"/>
          <w:b/>
          <w:sz w:val="22"/>
          <w:szCs w:val="22"/>
        </w:rPr>
        <w:lastRenderedPageBreak/>
        <w:t xml:space="preserve">Communication and information-sharing with </w:t>
      </w:r>
      <w:r w:rsidR="00F142D2" w:rsidRPr="00CF4550">
        <w:rPr>
          <w:rFonts w:cstheme="minorHAnsi"/>
          <w:b/>
          <w:sz w:val="22"/>
          <w:szCs w:val="22"/>
        </w:rPr>
        <w:t>S</w:t>
      </w:r>
      <w:r w:rsidRPr="00CF4550" w:rsidDel="00EE77F8">
        <w:rPr>
          <w:rFonts w:cstheme="minorHAnsi"/>
          <w:b/>
          <w:sz w:val="22"/>
          <w:szCs w:val="22"/>
        </w:rPr>
        <w:t>mallholder</w:t>
      </w:r>
      <w:r w:rsidR="00F142D2" w:rsidRPr="00CF4550">
        <w:rPr>
          <w:rFonts w:cstheme="minorHAnsi"/>
          <w:b/>
          <w:sz w:val="22"/>
          <w:szCs w:val="22"/>
        </w:rPr>
        <w:t>s</w:t>
      </w:r>
      <w:r w:rsidRPr="00CF4550" w:rsidDel="00EE77F8">
        <w:rPr>
          <w:rFonts w:cstheme="minorHAnsi"/>
          <w:b/>
          <w:sz w:val="22"/>
          <w:szCs w:val="22"/>
        </w:rPr>
        <w:t>/</w:t>
      </w:r>
      <w:r w:rsidR="00F142D2" w:rsidRPr="00CF4550">
        <w:rPr>
          <w:rFonts w:cstheme="minorHAnsi"/>
          <w:b/>
          <w:sz w:val="22"/>
          <w:szCs w:val="22"/>
        </w:rPr>
        <w:t>C</w:t>
      </w:r>
      <w:r w:rsidRPr="00CF4550" w:rsidDel="00EE77F8">
        <w:rPr>
          <w:rFonts w:cstheme="minorHAnsi"/>
          <w:b/>
          <w:sz w:val="22"/>
          <w:szCs w:val="22"/>
        </w:rPr>
        <w:t xml:space="preserve">ommunity </w:t>
      </w:r>
      <w:r w:rsidR="00F142D2" w:rsidRPr="00CF4550">
        <w:rPr>
          <w:rFonts w:cstheme="minorHAnsi"/>
          <w:b/>
          <w:sz w:val="22"/>
          <w:szCs w:val="22"/>
        </w:rPr>
        <w:t>M</w:t>
      </w:r>
      <w:r w:rsidRPr="00CF4550" w:rsidDel="00EE77F8">
        <w:rPr>
          <w:rFonts w:cstheme="minorHAnsi"/>
          <w:b/>
          <w:sz w:val="22"/>
          <w:szCs w:val="22"/>
        </w:rPr>
        <w:t>embers (GL2.7)</w:t>
      </w:r>
      <w:r w:rsidRPr="00CF4550" w:rsidDel="00EE77F8">
        <w:rPr>
          <w:rFonts w:cstheme="minorHAnsi"/>
          <w:sz w:val="22"/>
          <w:szCs w:val="22"/>
        </w:rPr>
        <w:t xml:space="preserve">: It is critical for projects to manage expectations of smallholders and community members regarding carbon payments. GL2.7 requires relevant and adequate information to be communicated </w:t>
      </w:r>
      <w:r w:rsidR="009D4D31" w:rsidRPr="00CF4550">
        <w:rPr>
          <w:rFonts w:cstheme="minorHAnsi"/>
          <w:sz w:val="22"/>
          <w:szCs w:val="22"/>
        </w:rPr>
        <w:t xml:space="preserve">about project costs, benefits and risks, including revenues, </w:t>
      </w:r>
      <w:r w:rsidRPr="00CF4550" w:rsidDel="00EE77F8">
        <w:rPr>
          <w:rFonts w:cstheme="minorHAnsi"/>
          <w:sz w:val="22"/>
          <w:szCs w:val="22"/>
        </w:rPr>
        <w:t xml:space="preserve">and also evidence that this has been understood, thereby demonstrating that the </w:t>
      </w:r>
      <w:r w:rsidR="00F142D2" w:rsidRPr="00CF4550">
        <w:rPr>
          <w:rFonts w:cstheme="minorHAnsi"/>
          <w:sz w:val="22"/>
          <w:szCs w:val="22"/>
        </w:rPr>
        <w:t>S</w:t>
      </w:r>
      <w:r w:rsidRPr="00CF4550" w:rsidDel="00EE77F8">
        <w:rPr>
          <w:rFonts w:cstheme="minorHAnsi"/>
          <w:sz w:val="22"/>
          <w:szCs w:val="22"/>
        </w:rPr>
        <w:t xml:space="preserve">mallholders/Community Members understand what they are agreeing to. </w:t>
      </w:r>
    </w:p>
    <w:p w:rsidR="008D10F3" w:rsidRDefault="00EA5B0C" w:rsidP="00CF4550">
      <w:pPr>
        <w:pStyle w:val="CommentText"/>
        <w:tabs>
          <w:tab w:val="left" w:pos="3870"/>
        </w:tabs>
        <w:jc w:val="both"/>
        <w:rPr>
          <w:rFonts w:cstheme="minorHAnsi"/>
          <w:sz w:val="22"/>
          <w:szCs w:val="22"/>
        </w:rPr>
      </w:pPr>
      <w:r w:rsidRPr="00CF4550">
        <w:rPr>
          <w:rFonts w:cstheme="minorHAnsi"/>
          <w:noProof/>
          <w:lang w:val="en-US" w:eastAsia="en-US"/>
        </w:rPr>
        <mc:AlternateContent>
          <mc:Choice Requires="wps">
            <w:drawing>
              <wp:anchor distT="91440" distB="91440" distL="114300" distR="114300" simplePos="0" relativeHeight="251677184" behindDoc="0" locked="0" layoutInCell="0" allowOverlap="1" wp14:anchorId="2514E7BF" wp14:editId="2E0B5DDC">
                <wp:simplePos x="0" y="0"/>
                <wp:positionH relativeFrom="margin">
                  <wp:posOffset>542925</wp:posOffset>
                </wp:positionH>
                <wp:positionV relativeFrom="margin">
                  <wp:posOffset>1276350</wp:posOffset>
                </wp:positionV>
                <wp:extent cx="4652010" cy="3867150"/>
                <wp:effectExtent l="19050" t="19050" r="15240" b="19050"/>
                <wp:wrapSquare wrapText="bothSides"/>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652010" cy="386715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E72F01" w:rsidRPr="0004401D" w:rsidRDefault="00E72F01" w:rsidP="00EA5B0C">
                            <w:pPr>
                              <w:pStyle w:val="CommentText"/>
                              <w:tabs>
                                <w:tab w:val="left" w:pos="3870"/>
                              </w:tabs>
                              <w:jc w:val="both"/>
                              <w:rPr>
                                <w:rFonts w:cstheme="minorHAnsi"/>
                                <w:b/>
                                <w:color w:val="367C2B"/>
                                <w:sz w:val="22"/>
                                <w:szCs w:val="22"/>
                              </w:rPr>
                            </w:pPr>
                            <w:r w:rsidRPr="0004401D">
                              <w:rPr>
                                <w:rFonts w:cstheme="minorHAnsi"/>
                                <w:b/>
                                <w:color w:val="367C2B"/>
                                <w:sz w:val="22"/>
                                <w:szCs w:val="22"/>
                              </w:rPr>
                              <w:t xml:space="preserve">Box </w:t>
                            </w:r>
                            <w:r w:rsidR="00F20B17">
                              <w:rPr>
                                <w:rFonts w:cstheme="minorHAnsi"/>
                                <w:b/>
                                <w:color w:val="367C2B"/>
                                <w:sz w:val="22"/>
                                <w:szCs w:val="22"/>
                              </w:rPr>
                              <w:t>5</w:t>
                            </w:r>
                            <w:r w:rsidRPr="0004401D">
                              <w:rPr>
                                <w:rFonts w:cstheme="minorHAnsi"/>
                                <w:b/>
                                <w:color w:val="367C2B"/>
                                <w:sz w:val="22"/>
                                <w:szCs w:val="22"/>
                              </w:rPr>
                              <w:t>: Facilitating access of finance to smallholder projects</w:t>
                            </w:r>
                          </w:p>
                          <w:p w:rsidR="00E72F01" w:rsidRDefault="00E72F01" w:rsidP="00EA5B0C">
                            <w:pPr>
                              <w:pStyle w:val="CommentText"/>
                              <w:tabs>
                                <w:tab w:val="left" w:pos="3870"/>
                              </w:tabs>
                              <w:jc w:val="both"/>
                              <w:rPr>
                                <w:rFonts w:cstheme="minorHAnsi"/>
                                <w:sz w:val="22"/>
                                <w:szCs w:val="22"/>
                              </w:rPr>
                            </w:pPr>
                            <w:r w:rsidRPr="002C1DDF">
                              <w:rPr>
                                <w:sz w:val="22"/>
                                <w:szCs w:val="22"/>
                              </w:rPr>
                              <w:t xml:space="preserve">A study conducted </w:t>
                            </w:r>
                            <w:r w:rsidR="00655737">
                              <w:rPr>
                                <w:sz w:val="22"/>
                                <w:szCs w:val="22"/>
                              </w:rPr>
                              <w:t>by CCBA on the demand for small</w:t>
                            </w:r>
                            <w:r w:rsidRPr="002C1DDF">
                              <w:rPr>
                                <w:sz w:val="22"/>
                                <w:szCs w:val="22"/>
                              </w:rPr>
                              <w:t>holder- and community-led land based carbon projects through interviews of potential investors, donors and offset buyers indicated market interest and potential to stimulate new demand in the carbon voluntary market, in projects that provide improved livelihoods for small farmers, reduce poverty, have community benefits, boost economic return and reduce carbon emissions due to the strong sustainability story. However the buyers of offset projects are wary of the risks of these projects related to scale and aggregation, community organization and governance, benefit sharing and flow of funds, verification and due diligence. The Community Gold level helps to showcase high quality and low risk projects that provide long lasting</w:t>
                            </w:r>
                            <w:r w:rsidRPr="002C1DDF">
                              <w:rPr>
                                <w:rFonts w:cstheme="minorHAnsi"/>
                                <w:sz w:val="22"/>
                                <w:szCs w:val="22"/>
                              </w:rPr>
                              <w:t xml:space="preserve"> benefits.</w:t>
                            </w:r>
                          </w:p>
                          <w:p w:rsidR="00655737" w:rsidRPr="00655737" w:rsidRDefault="00655737" w:rsidP="00EA5B0C">
                            <w:pPr>
                              <w:pStyle w:val="CommentText"/>
                              <w:tabs>
                                <w:tab w:val="left" w:pos="3870"/>
                              </w:tabs>
                              <w:jc w:val="both"/>
                              <w:rPr>
                                <w:rFonts w:cstheme="minorHAnsi"/>
                              </w:rPr>
                            </w:pPr>
                            <w:r>
                              <w:rPr>
                                <w:rFonts w:cstheme="minorHAnsi"/>
                              </w:rPr>
                              <w:t xml:space="preserve">CCBA and Conservation International. 2012. Study on the Demand for Smallholder- and Community-led Land-based Carbon Projects </w:t>
                            </w:r>
                            <w:hyperlink r:id="rId40" w:history="1">
                              <w:r w:rsidRPr="00655737">
                                <w:rPr>
                                  <w:rStyle w:val="Hyperlink"/>
                                  <w:rFonts w:cstheme="minorHAnsi"/>
                                </w:rPr>
                                <w:t>https://s3.amazonaws.com/CCBA/Upload/Revision+and+small/CCB+Standards+for+Smallholders+Demand+Side+Interviews+September+2012.pdf</w:t>
                              </w:r>
                            </w:hyperlink>
                          </w:p>
                          <w:p w:rsidR="00655737" w:rsidRPr="002C1DDF" w:rsidRDefault="00655737" w:rsidP="00E72F01">
                            <w:pPr>
                              <w:pStyle w:val="CommentText"/>
                              <w:tabs>
                                <w:tab w:val="left" w:pos="3870"/>
                              </w:tabs>
                              <w:spacing w:line="276" w:lineRule="auto"/>
                              <w:jc w:val="both"/>
                              <w:rPr>
                                <w:rFonts w:cstheme="minorHAnsi"/>
                                <w:b/>
                                <w:i/>
                                <w:sz w:val="22"/>
                                <w:szCs w:val="22"/>
                              </w:rPr>
                            </w:pPr>
                          </w:p>
                          <w:p w:rsidR="00E72F01" w:rsidRPr="00C65E8B" w:rsidRDefault="00E72F01" w:rsidP="00E72F01">
                            <w:pPr>
                              <w:rPr>
                                <w:rFonts w:cstheme="minorHAnsi"/>
                              </w:rPr>
                            </w:pPr>
                          </w:p>
                          <w:p w:rsidR="00E72F01" w:rsidRPr="00C65E8B" w:rsidRDefault="00E72F01" w:rsidP="00E72F01">
                            <w:pPr>
                              <w:rPr>
                                <w:rFonts w:cstheme="minorHAnsi"/>
                                <w:color w:val="4F81BD" w:themeColor="accent1"/>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1" o:spid="_x0000_s1034" style="position:absolute;left:0;text-align:left;margin-left:42.75pt;margin-top:100.5pt;width:366.3pt;height:304.5pt;flip:x;z-index:25167718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" o:allowincell="f" filled="f" fillcolor="#8dc62b" strokecolor="#00b050" strokeweight="3pt">
                <v:textbox inset="21.6pt,21.6pt,21.6pt,21.6pt">
                  <w:txbxContent>
                    <w:p w:rsidR="00E72F01" w:rsidRPr="0004401D" w:rsidRDefault="00E72F01" w:rsidP="00EA5B0C">
                      <w:pPr>
                        <w:pStyle w:val="CommentText"/>
                        <w:tabs>
                          <w:tab w:val="left" w:pos="3870"/>
                        </w:tabs>
                        <w:jc w:val="both"/>
                        <w:rPr>
                          <w:rFonts w:cstheme="minorHAnsi"/>
                          <w:b/>
                          <w:color w:val="367C2B"/>
                          <w:sz w:val="22"/>
                          <w:szCs w:val="22"/>
                        </w:rPr>
                      </w:pPr>
                      <w:r w:rsidRPr="0004401D">
                        <w:rPr>
                          <w:rFonts w:cstheme="minorHAnsi"/>
                          <w:b/>
                          <w:color w:val="367C2B"/>
                          <w:sz w:val="22"/>
                          <w:szCs w:val="22"/>
                        </w:rPr>
                        <w:t xml:space="preserve">Box </w:t>
                      </w:r>
                      <w:r w:rsidR="00F20B17">
                        <w:rPr>
                          <w:rFonts w:cstheme="minorHAnsi"/>
                          <w:b/>
                          <w:color w:val="367C2B"/>
                          <w:sz w:val="22"/>
                          <w:szCs w:val="22"/>
                        </w:rPr>
                        <w:t>5</w:t>
                      </w:r>
                      <w:r w:rsidRPr="0004401D">
                        <w:rPr>
                          <w:rFonts w:cstheme="minorHAnsi"/>
                          <w:b/>
                          <w:color w:val="367C2B"/>
                          <w:sz w:val="22"/>
                          <w:szCs w:val="22"/>
                        </w:rPr>
                        <w:t>: Facilitating access of finance to smallholder projects</w:t>
                      </w:r>
                    </w:p>
                    <w:p w:rsidR="00E72F01" w:rsidRDefault="00E72F01" w:rsidP="00EA5B0C">
                      <w:pPr>
                        <w:pStyle w:val="CommentText"/>
                        <w:tabs>
                          <w:tab w:val="left" w:pos="3870"/>
                        </w:tabs>
                        <w:jc w:val="both"/>
                        <w:rPr>
                          <w:rFonts w:cstheme="minorHAnsi"/>
                          <w:sz w:val="22"/>
                          <w:szCs w:val="22"/>
                        </w:rPr>
                      </w:pPr>
                      <w:r w:rsidRPr="002C1DDF">
                        <w:rPr>
                          <w:sz w:val="22"/>
                          <w:szCs w:val="22"/>
                        </w:rPr>
                        <w:t xml:space="preserve">A study conducted </w:t>
                      </w:r>
                      <w:r w:rsidR="00655737">
                        <w:rPr>
                          <w:sz w:val="22"/>
                          <w:szCs w:val="22"/>
                        </w:rPr>
                        <w:t>by CCBA on the demand for small</w:t>
                      </w:r>
                      <w:r w:rsidRPr="002C1DDF">
                        <w:rPr>
                          <w:sz w:val="22"/>
                          <w:szCs w:val="22"/>
                        </w:rPr>
                        <w:t>holder- and community-led land based carbon projects through interviews of potential investors, donors and offset buyers indicated market interest and potential to stimulate new demand in the carbon voluntary market, in projects that provide improved livelihoods for small farmers, reduce poverty, have community benefits, boost economic return and reduce carbon emissions due to the strong sustainability story. However the buyers of offset projects are wary of the risks of these projects related to scale and aggregation, community organization and governance, benefit sharing and flow of funds, verification and due diligence. The Community Gold level helps to showcase high quality and low risk projects that provide long lasting</w:t>
                      </w:r>
                      <w:r w:rsidRPr="002C1DDF">
                        <w:rPr>
                          <w:rFonts w:cstheme="minorHAnsi"/>
                          <w:sz w:val="22"/>
                          <w:szCs w:val="22"/>
                        </w:rPr>
                        <w:t xml:space="preserve"> benefits.</w:t>
                      </w:r>
                    </w:p>
                    <w:p w:rsidR="00655737" w:rsidRPr="00655737" w:rsidRDefault="00655737" w:rsidP="00EA5B0C">
                      <w:pPr>
                        <w:pStyle w:val="CommentText"/>
                        <w:tabs>
                          <w:tab w:val="left" w:pos="3870"/>
                        </w:tabs>
                        <w:jc w:val="both"/>
                        <w:rPr>
                          <w:rFonts w:cstheme="minorHAnsi"/>
                        </w:rPr>
                      </w:pPr>
                      <w:proofErr w:type="gramStart"/>
                      <w:r>
                        <w:rPr>
                          <w:rFonts w:cstheme="minorHAnsi"/>
                        </w:rPr>
                        <w:t>CCBA and Conservation International.</w:t>
                      </w:r>
                      <w:proofErr w:type="gramEnd"/>
                      <w:r>
                        <w:rPr>
                          <w:rFonts w:cstheme="minorHAnsi"/>
                        </w:rPr>
                        <w:t xml:space="preserve"> 2012. Study on the Demand for Smallholder- and Community-led Land-based Carbon Projects </w:t>
                      </w:r>
                      <w:hyperlink r:id="rId41" w:history="1">
                        <w:r w:rsidRPr="00655737">
                          <w:rPr>
                            <w:rStyle w:val="Hyperlink"/>
                            <w:rFonts w:cstheme="minorHAnsi"/>
                          </w:rPr>
                          <w:t>https://s3.amazonaws.com/CCBA/Upload/Revision+and+small/CCB+Standards+for+Smallholders+Demand+Side+Interviews+September+2012.pdf</w:t>
                        </w:r>
                      </w:hyperlink>
                    </w:p>
                    <w:p w:rsidR="00655737" w:rsidRPr="002C1DDF" w:rsidRDefault="00655737" w:rsidP="00E72F01">
                      <w:pPr>
                        <w:pStyle w:val="CommentText"/>
                        <w:tabs>
                          <w:tab w:val="left" w:pos="3870"/>
                        </w:tabs>
                        <w:spacing w:line="276" w:lineRule="auto"/>
                        <w:jc w:val="both"/>
                        <w:rPr>
                          <w:rFonts w:cstheme="minorHAnsi"/>
                          <w:b/>
                          <w:i/>
                          <w:sz w:val="22"/>
                          <w:szCs w:val="22"/>
                        </w:rPr>
                      </w:pPr>
                    </w:p>
                    <w:p w:rsidR="00E72F01" w:rsidRPr="00C65E8B" w:rsidRDefault="00E72F01" w:rsidP="00E72F01">
                      <w:pPr>
                        <w:rPr>
                          <w:rFonts w:cstheme="minorHAnsi"/>
                        </w:rPr>
                      </w:pPr>
                    </w:p>
                    <w:p w:rsidR="00E72F01" w:rsidRPr="00C65E8B" w:rsidRDefault="00E72F01" w:rsidP="00E72F01">
                      <w:pPr>
                        <w:rPr>
                          <w:rFonts w:cstheme="minorHAnsi"/>
                          <w:color w:val="4F81BD" w:themeColor="accent1"/>
                        </w:rPr>
                      </w:pPr>
                    </w:p>
                  </w:txbxContent>
                </v:textbox>
                <w10:wrap type="square" anchorx="margin" anchory="margin"/>
              </v:rect>
            </w:pict>
          </mc:Fallback>
        </mc:AlternateContent>
      </w: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CF4550">
      <w:pPr>
        <w:pStyle w:val="CommentText"/>
        <w:tabs>
          <w:tab w:val="left" w:pos="3870"/>
        </w:tabs>
        <w:jc w:val="both"/>
        <w:rPr>
          <w:rFonts w:cstheme="minorHAnsi"/>
          <w:sz w:val="22"/>
          <w:szCs w:val="22"/>
        </w:rPr>
      </w:pPr>
    </w:p>
    <w:p w:rsidR="00EA5B0C" w:rsidRDefault="00EA5B0C" w:rsidP="00EA5B0C">
      <w:pPr>
        <w:pStyle w:val="CommentText"/>
        <w:tabs>
          <w:tab w:val="left" w:pos="3870"/>
        </w:tabs>
        <w:spacing w:before="120"/>
        <w:jc w:val="both"/>
        <w:rPr>
          <w:rFonts w:cstheme="minorHAnsi"/>
          <w:b/>
          <w:sz w:val="28"/>
          <w:szCs w:val="28"/>
        </w:rPr>
      </w:pPr>
    </w:p>
    <w:p w:rsidR="00E72F01" w:rsidRPr="00EA5B0C" w:rsidRDefault="00EA5B0C" w:rsidP="00EA5B0C">
      <w:pPr>
        <w:pStyle w:val="CommentText"/>
        <w:tabs>
          <w:tab w:val="left" w:pos="3870"/>
        </w:tabs>
        <w:spacing w:before="120" w:after="120"/>
        <w:jc w:val="both"/>
        <w:rPr>
          <w:rFonts w:cstheme="minorHAnsi"/>
          <w:b/>
          <w:sz w:val="28"/>
          <w:szCs w:val="28"/>
        </w:rPr>
      </w:pPr>
      <w:r w:rsidRPr="00EA5B0C">
        <w:rPr>
          <w:rFonts w:cstheme="minorHAnsi"/>
          <w:b/>
          <w:sz w:val="28"/>
          <w:szCs w:val="28"/>
        </w:rPr>
        <w:t xml:space="preserve">8. </w:t>
      </w:r>
      <w:r w:rsidR="00E72F01" w:rsidRPr="00EA5B0C">
        <w:rPr>
          <w:rFonts w:cstheme="minorHAnsi"/>
          <w:b/>
          <w:sz w:val="28"/>
          <w:szCs w:val="28"/>
        </w:rPr>
        <w:t>What is the main change in the Community Gold Level in the Third Edition compared with the Second Edition?</w:t>
      </w:r>
    </w:p>
    <w:p w:rsidR="00E72F01" w:rsidRPr="00CF4550" w:rsidRDefault="00E72F01" w:rsidP="00EA5B0C">
      <w:pPr>
        <w:spacing w:after="120" w:line="240" w:lineRule="auto"/>
        <w:jc w:val="both"/>
        <w:rPr>
          <w:rFonts w:cstheme="minorHAnsi"/>
        </w:rPr>
      </w:pPr>
      <w:r w:rsidRPr="00CF4550">
        <w:rPr>
          <w:rFonts w:cstheme="minorHAnsi"/>
        </w:rPr>
        <w:t xml:space="preserve">The Second Edition Community Gold level identifies pro-poor projects that target benefits to globally poor communities and the poorer households within them. The Third Edition maintains this focus and also identifies projects in which Smallholders and Community Members actively participate, since these projects also help to empower Smallholders and Community Members.   </w:t>
      </w:r>
    </w:p>
    <w:p w:rsidR="00887EB7" w:rsidRPr="00CF4550" w:rsidRDefault="00E72F01" w:rsidP="00EA5B0C">
      <w:pPr>
        <w:spacing w:line="240" w:lineRule="auto"/>
        <w:jc w:val="both"/>
        <w:rPr>
          <w:rFonts w:cstheme="minorHAnsi"/>
        </w:rPr>
      </w:pPr>
      <w:r w:rsidRPr="00CF4550">
        <w:rPr>
          <w:rFonts w:cstheme="minorHAnsi"/>
        </w:rPr>
        <w:t xml:space="preserve">The Second Edition Gold Level requirement that at least 50% of households within the lowest category of well-being (e.g. poorest quartile) of the community are likely to benefit substantially from the project has been replaced in the Community Gold Level in the Third Edition by a requirement for net positive benefits to flow to women and to marginalized and vulnerable groups. Poorer households (such as those that would be in the poorest quartile) should be identified as vulnerable groups, and the project needs to demonstrate net positive benefit to this group and also to mitigate any negative impacts for this group. Net positive impacts on such vulnerable groups should result in more than 50% of the households in the group deriving net positive impacts similar to the Second </w:t>
      </w:r>
      <w:r w:rsidR="00655737" w:rsidRPr="00CF4550">
        <w:rPr>
          <w:rFonts w:cstheme="minorHAnsi"/>
        </w:rPr>
        <w:t>E</w:t>
      </w:r>
      <w:r w:rsidRPr="00CF4550">
        <w:rPr>
          <w:rFonts w:cstheme="minorHAnsi"/>
        </w:rPr>
        <w:t>dition requirement where 50% of the households in the lowest category of well-being had to benefit from the project.</w:t>
      </w:r>
    </w:p>
    <w:sectPr w:rsidR="00887EB7" w:rsidRPr="00CF4550" w:rsidSect="00887EB7">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A12" w:rsidRDefault="00DA4A12" w:rsidP="008D10F3">
      <w:pPr>
        <w:spacing w:after="0" w:line="240" w:lineRule="auto"/>
      </w:pPr>
      <w:r>
        <w:separator/>
      </w:r>
    </w:p>
  </w:endnote>
  <w:endnote w:type="continuationSeparator" w:id="0">
    <w:p w:rsidR="00DA4A12" w:rsidRDefault="00DA4A12" w:rsidP="008D1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hitney Book">
    <w:altName w:val="Whitney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910" w:rsidRDefault="003139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5A" w:rsidRPr="001F4165" w:rsidRDefault="000E495A" w:rsidP="000E495A">
    <w:pPr>
      <w:tabs>
        <w:tab w:val="center" w:pos="4680"/>
        <w:tab w:val="right" w:pos="9360"/>
      </w:tabs>
      <w:spacing w:after="0" w:line="240" w:lineRule="auto"/>
      <w:jc w:val="right"/>
      <w:rPr>
        <w:rFonts w:eastAsia="Times New Roman" w:cstheme="minorHAnsi"/>
        <w:color w:val="A6A6A6" w:themeColor="background1" w:themeShade="A6"/>
        <w:sz w:val="24"/>
        <w:szCs w:val="24"/>
      </w:rPr>
    </w:pPr>
    <w:r w:rsidRPr="001F4165">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57216" behindDoc="0" locked="0" layoutInCell="1" allowOverlap="1" wp14:anchorId="5EAD47FE" wp14:editId="38AFBFC1">
              <wp:simplePos x="0" y="0"/>
              <wp:positionH relativeFrom="column">
                <wp:posOffset>-190500</wp:posOffset>
              </wp:positionH>
              <wp:positionV relativeFrom="paragraph">
                <wp:posOffset>-35560</wp:posOffset>
              </wp:positionV>
              <wp:extent cx="4714875" cy="7429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742950"/>
                      </a:xfrm>
                      <a:prstGeom prst="rect">
                        <a:avLst/>
                      </a:prstGeom>
                      <a:noFill/>
                      <a:ln w="9525">
                        <a:noFill/>
                        <a:miter lim="800000"/>
                        <a:headEnd/>
                        <a:tailEnd/>
                      </a:ln>
                    </wps:spPr>
                    <wps:txbx>
                      <w:txbxContent>
                        <w:p w:rsidR="000E495A" w:rsidRPr="009216A0" w:rsidRDefault="000E495A" w:rsidP="000E495A">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0E495A" w:rsidRPr="009216A0" w:rsidRDefault="000E495A" w:rsidP="000E495A">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1"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0E495A" w:rsidRPr="00645BB3" w:rsidRDefault="000E495A" w:rsidP="000E495A">
                          <w:pPr>
                            <w:tabs>
                              <w:tab w:val="left" w:pos="90"/>
                            </w:tabs>
                            <w:rPr>
                              <w:rFonts w:cstheme="minorHAnsi"/>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left:0;text-align:left;margin-left:-15pt;margin-top:-2.8pt;width:371.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" filled="f" stroked="f">
              <v:textbox>
                <w:txbxContent>
                  <w:p w:rsidR="000E495A" w:rsidRPr="009216A0" w:rsidRDefault="000E495A" w:rsidP="000E495A">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0E495A" w:rsidRPr="009216A0" w:rsidRDefault="000E495A" w:rsidP="000E495A">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2"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0E495A" w:rsidRPr="00645BB3" w:rsidRDefault="000E495A" w:rsidP="000E495A">
                    <w:pPr>
                      <w:tabs>
                        <w:tab w:val="left" w:pos="90"/>
                      </w:tabs>
                      <w:rPr>
                        <w:rFonts w:cstheme="minorHAnsi"/>
                        <w:color w:val="A6A6A6" w:themeColor="background1" w:themeShade="A6"/>
                      </w:rPr>
                    </w:pPr>
                  </w:p>
                </w:txbxContent>
              </v:textbox>
            </v:shape>
          </w:pict>
        </mc:Fallback>
      </mc:AlternateContent>
    </w:r>
    <w:r w:rsidRPr="001F4165">
      <w:rPr>
        <w:rFonts w:eastAsia="Times New Roman" w:cstheme="minorHAnsi"/>
        <w:color w:val="A6A6A6" w:themeColor="background1" w:themeShade="A6"/>
        <w:sz w:val="20"/>
        <w:szCs w:val="24"/>
      </w:rPr>
      <w:fldChar w:fldCharType="begin"/>
    </w:r>
    <w:r w:rsidRPr="001F4165">
      <w:rPr>
        <w:rFonts w:eastAsia="Times New Roman" w:cstheme="minorHAnsi"/>
        <w:color w:val="A6A6A6" w:themeColor="background1" w:themeShade="A6"/>
        <w:sz w:val="20"/>
        <w:szCs w:val="24"/>
      </w:rPr>
      <w:instrText xml:space="preserve"> PAGE </w:instrText>
    </w:r>
    <w:r w:rsidRPr="001F4165">
      <w:rPr>
        <w:rFonts w:eastAsia="Times New Roman" w:cstheme="minorHAnsi"/>
        <w:color w:val="A6A6A6" w:themeColor="background1" w:themeShade="A6"/>
        <w:sz w:val="20"/>
        <w:szCs w:val="24"/>
      </w:rPr>
      <w:fldChar w:fldCharType="separate"/>
    </w:r>
    <w:r w:rsidR="001A1987">
      <w:rPr>
        <w:rFonts w:eastAsia="Times New Roman" w:cstheme="minorHAnsi"/>
        <w:noProof/>
        <w:color w:val="A6A6A6" w:themeColor="background1" w:themeShade="A6"/>
        <w:sz w:val="20"/>
        <w:szCs w:val="24"/>
      </w:rPr>
      <w:t>9</w:t>
    </w:r>
    <w:r w:rsidRPr="001F4165">
      <w:rPr>
        <w:rFonts w:eastAsia="Times New Roman" w:cstheme="minorHAnsi"/>
        <w:color w:val="A6A6A6" w:themeColor="background1" w:themeShade="A6"/>
        <w:sz w:val="20"/>
        <w:szCs w:val="24"/>
      </w:rPr>
      <w:fldChar w:fldCharType="end"/>
    </w:r>
  </w:p>
  <w:p w:rsidR="000E495A" w:rsidRDefault="000E49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910" w:rsidRDefault="003139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A12" w:rsidRDefault="00DA4A12" w:rsidP="008D10F3">
      <w:pPr>
        <w:spacing w:after="0" w:line="240" w:lineRule="auto"/>
      </w:pPr>
      <w:r>
        <w:separator/>
      </w:r>
    </w:p>
  </w:footnote>
  <w:footnote w:type="continuationSeparator" w:id="0">
    <w:p w:rsidR="00DA4A12" w:rsidRDefault="00DA4A12" w:rsidP="008D10F3">
      <w:pPr>
        <w:spacing w:after="0" w:line="240" w:lineRule="auto"/>
      </w:pPr>
      <w:r>
        <w:continuationSeparator/>
      </w:r>
    </w:p>
  </w:footnote>
  <w:footnote w:id="1">
    <w:p w:rsidR="00473A99" w:rsidRPr="00460A1C" w:rsidRDefault="00473A99" w:rsidP="008D10F3">
      <w:pPr>
        <w:pStyle w:val="Default"/>
        <w:rPr>
          <w:sz w:val="20"/>
          <w:szCs w:val="20"/>
        </w:rPr>
      </w:pPr>
      <w:r w:rsidRPr="00CF73F1">
        <w:rPr>
          <w:rStyle w:val="FootnoteReference"/>
          <w:sz w:val="20"/>
          <w:szCs w:val="20"/>
        </w:rPr>
        <w:footnoteRef/>
      </w:r>
      <w:r w:rsidRPr="00CF73F1">
        <w:rPr>
          <w:sz w:val="20"/>
          <w:szCs w:val="20"/>
        </w:rPr>
        <w:t xml:space="preserve"> </w:t>
      </w:r>
      <w:r w:rsidRPr="00460A1C">
        <w:rPr>
          <w:iCs/>
          <w:sz w:val="20"/>
          <w:szCs w:val="20"/>
        </w:rPr>
        <w:t>World Development Report 2000/2001: Attacking Poverty</w:t>
      </w:r>
      <w:r w:rsidR="00460A1C" w:rsidRPr="00460A1C">
        <w:rPr>
          <w:sz w:val="20"/>
          <w:szCs w:val="20"/>
        </w:rPr>
        <w:t>.</w:t>
      </w:r>
      <w:r w:rsidRPr="00460A1C">
        <w:rPr>
          <w:sz w:val="20"/>
          <w:szCs w:val="20"/>
        </w:rPr>
        <w:t xml:space="preserve"> </w:t>
      </w:r>
      <w:r w:rsidR="00460A1C" w:rsidRPr="00460A1C">
        <w:rPr>
          <w:sz w:val="20"/>
          <w:szCs w:val="20"/>
        </w:rPr>
        <w:t xml:space="preserve">2001. </w:t>
      </w:r>
      <w:r w:rsidRPr="00460A1C">
        <w:rPr>
          <w:sz w:val="20"/>
          <w:szCs w:val="20"/>
        </w:rPr>
        <w:t>Oxford University P</w:t>
      </w:r>
      <w:r w:rsidR="00460A1C" w:rsidRPr="00460A1C">
        <w:rPr>
          <w:sz w:val="20"/>
          <w:szCs w:val="20"/>
        </w:rPr>
        <w:t>ress: New York, NY, USA</w:t>
      </w:r>
      <w:r w:rsidR="003E3779" w:rsidRPr="00460A1C">
        <w:rPr>
          <w:sz w:val="20"/>
          <w:szCs w:val="20"/>
        </w:rPr>
        <w:t xml:space="preserve">. </w:t>
      </w:r>
      <w:r w:rsidRPr="00460A1C">
        <w:rPr>
          <w:sz w:val="20"/>
          <w:szCs w:val="20"/>
        </w:rPr>
        <w:t>Lawlor K</w:t>
      </w:r>
      <w:r w:rsidR="003E3779" w:rsidRPr="00460A1C">
        <w:rPr>
          <w:sz w:val="20"/>
          <w:szCs w:val="20"/>
        </w:rPr>
        <w:t>.</w:t>
      </w:r>
      <w:r w:rsidRPr="00460A1C">
        <w:rPr>
          <w:sz w:val="20"/>
          <w:szCs w:val="20"/>
        </w:rPr>
        <w:t>, Madeira E</w:t>
      </w:r>
      <w:r w:rsidR="003E3779" w:rsidRPr="00460A1C">
        <w:rPr>
          <w:sz w:val="20"/>
          <w:szCs w:val="20"/>
        </w:rPr>
        <w:t>.</w:t>
      </w:r>
      <w:r w:rsidRPr="00460A1C">
        <w:rPr>
          <w:sz w:val="20"/>
          <w:szCs w:val="20"/>
        </w:rPr>
        <w:t>M</w:t>
      </w:r>
      <w:r w:rsidR="003E3779" w:rsidRPr="00460A1C">
        <w:rPr>
          <w:sz w:val="20"/>
          <w:szCs w:val="20"/>
        </w:rPr>
        <w:t>.</w:t>
      </w:r>
      <w:r w:rsidRPr="00460A1C">
        <w:rPr>
          <w:sz w:val="20"/>
          <w:szCs w:val="20"/>
        </w:rPr>
        <w:t>, Blockhus J</w:t>
      </w:r>
      <w:r w:rsidR="003E3779" w:rsidRPr="00460A1C">
        <w:rPr>
          <w:sz w:val="20"/>
          <w:szCs w:val="20"/>
        </w:rPr>
        <w:t>.</w:t>
      </w:r>
      <w:r w:rsidRPr="00460A1C">
        <w:rPr>
          <w:sz w:val="20"/>
          <w:szCs w:val="20"/>
        </w:rPr>
        <w:t>, Ganz D</w:t>
      </w:r>
      <w:r w:rsidR="003E3779" w:rsidRPr="00460A1C">
        <w:rPr>
          <w:sz w:val="20"/>
          <w:szCs w:val="20"/>
        </w:rPr>
        <w:t>.</w:t>
      </w:r>
      <w:r w:rsidRPr="00460A1C">
        <w:rPr>
          <w:sz w:val="20"/>
          <w:szCs w:val="20"/>
        </w:rPr>
        <w:t xml:space="preserve">J. </w:t>
      </w:r>
      <w:r w:rsidR="003E3779" w:rsidRPr="00460A1C">
        <w:rPr>
          <w:sz w:val="20"/>
          <w:szCs w:val="20"/>
        </w:rPr>
        <w:t xml:space="preserve">2013. </w:t>
      </w:r>
      <w:r w:rsidRPr="00460A1C">
        <w:rPr>
          <w:sz w:val="20"/>
          <w:szCs w:val="20"/>
        </w:rPr>
        <w:t>Community Participation and Benefits in REDD+: A Review of Initial Outcomes and Lessons. </w:t>
      </w:r>
      <w:r w:rsidRPr="00460A1C">
        <w:rPr>
          <w:iCs/>
          <w:sz w:val="20"/>
          <w:szCs w:val="20"/>
        </w:rPr>
        <w:t>Forests</w:t>
      </w:r>
      <w:r w:rsidR="003E3779" w:rsidRPr="00460A1C">
        <w:rPr>
          <w:iCs/>
          <w:sz w:val="20"/>
          <w:szCs w:val="20"/>
        </w:rPr>
        <w:t xml:space="preserve">. </w:t>
      </w:r>
      <w:r w:rsidRPr="00460A1C">
        <w:rPr>
          <w:sz w:val="20"/>
          <w:szCs w:val="20"/>
        </w:rPr>
        <w:t xml:space="preserve">4(2):296-318. </w:t>
      </w:r>
      <w:hyperlink r:id="rId1" w:history="1">
        <w:r w:rsidRPr="00460A1C">
          <w:rPr>
            <w:rStyle w:val="Hyperlink"/>
            <w:sz w:val="20"/>
            <w:szCs w:val="20"/>
          </w:rPr>
          <w:t>http://www.mdpi.com/1999-4907/4/2/296</w:t>
        </w:r>
      </w:hyperlink>
      <w:r w:rsidR="00460A1C" w:rsidRPr="00460A1C">
        <w:rPr>
          <w:sz w:val="20"/>
          <w:szCs w:val="20"/>
        </w:rPr>
        <w:t>.</w:t>
      </w:r>
      <w:r w:rsidR="007C5C0D" w:rsidRPr="00460A1C">
        <w:rPr>
          <w:sz w:val="20"/>
          <w:szCs w:val="20"/>
        </w:rPr>
        <w:t xml:space="preserve"> Note that other frameworks that consider well-being aspects beyond livelihoods may also be used for dem</w:t>
      </w:r>
      <w:r w:rsidR="00460A1C">
        <w:rPr>
          <w:sz w:val="20"/>
          <w:szCs w:val="20"/>
        </w:rPr>
        <w:t xml:space="preserve">onstrating community benefits, </w:t>
      </w:r>
      <w:r w:rsidR="007C5C0D" w:rsidRPr="00460A1C">
        <w:rPr>
          <w:sz w:val="20"/>
          <w:szCs w:val="20"/>
        </w:rPr>
        <w:t xml:space="preserve">such as ‘The Sustainable Livelihoods Framework’ (see </w:t>
      </w:r>
      <w:r w:rsidR="00460A1C" w:rsidRPr="00460A1C">
        <w:rPr>
          <w:sz w:val="20"/>
          <w:szCs w:val="20"/>
        </w:rPr>
        <w:t>Richards M. and Panfil S.N. 2011. Social and Biodiversity Impact Assessment (SBIA) Manual</w:t>
      </w:r>
      <w:r w:rsidR="00460A1C">
        <w:rPr>
          <w:sz w:val="20"/>
          <w:szCs w:val="20"/>
        </w:rPr>
        <w:t xml:space="preserve"> for REDD+ Projects: </w:t>
      </w:r>
      <w:r w:rsidR="007C5C0D" w:rsidRPr="00460A1C">
        <w:rPr>
          <w:sz w:val="20"/>
          <w:szCs w:val="20"/>
        </w:rPr>
        <w:t>Part 2- Social Impact Assessment</w:t>
      </w:r>
      <w:r w:rsidR="00460A1C">
        <w:rPr>
          <w:sz w:val="20"/>
          <w:szCs w:val="20"/>
        </w:rPr>
        <w:t xml:space="preserve"> Toolbox</w:t>
      </w:r>
      <w:r w:rsidR="007C5C0D" w:rsidRPr="00460A1C">
        <w:rPr>
          <w:sz w:val="20"/>
          <w:szCs w:val="20"/>
        </w:rPr>
        <w:t xml:space="preserve">, (Richards and Panfil, 2011), Section 6. </w:t>
      </w:r>
      <w:hyperlink r:id="rId2" w:history="1">
        <w:r w:rsidR="007C5C0D" w:rsidRPr="00460A1C">
          <w:rPr>
            <w:rStyle w:val="Hyperlink"/>
            <w:sz w:val="20"/>
            <w:szCs w:val="20"/>
          </w:rPr>
          <w:t>https://s3.amazonaws.com/CCBA/SBIA_Manual/SBIA_Part_1.pdf</w:t>
        </w:r>
      </w:hyperlink>
      <w:r w:rsidR="007C5C0D" w:rsidRPr="00460A1C">
        <w:rPr>
          <w:sz w:val="20"/>
          <w:szCs w:val="20"/>
        </w:rPr>
        <w:t xml:space="preserve">), ‘Nested Spheres of Poverty’ framework (see </w:t>
      </w:r>
      <w:r w:rsidR="00460A1C" w:rsidRPr="00460A1C">
        <w:rPr>
          <w:sz w:val="20"/>
          <w:szCs w:val="20"/>
        </w:rPr>
        <w:t>Gönner C., Haug M., Cahyat A., Wollenberg E., Jong W., Limberg G., Cronkleton P., Moeliono M., Becker</w:t>
      </w:r>
      <w:r w:rsidR="00460A1C">
        <w:rPr>
          <w:sz w:val="20"/>
          <w:szCs w:val="20"/>
        </w:rPr>
        <w:t xml:space="preserve"> M. 2007. </w:t>
      </w:r>
      <w:r w:rsidR="007C5C0D" w:rsidRPr="00460A1C">
        <w:rPr>
          <w:sz w:val="20"/>
          <w:szCs w:val="20"/>
        </w:rPr>
        <w:t>Capturing nested spheres of poverty: a model for multidimensional poverty analysis and monitoring</w:t>
      </w:r>
      <w:r w:rsidR="00460A1C">
        <w:rPr>
          <w:sz w:val="20"/>
          <w:szCs w:val="20"/>
        </w:rPr>
        <w:t>.</w:t>
      </w:r>
      <w:r w:rsidR="007C5C0D" w:rsidRPr="00460A1C">
        <w:rPr>
          <w:sz w:val="20"/>
          <w:szCs w:val="20"/>
        </w:rPr>
        <w:t xml:space="preserve"> </w:t>
      </w:r>
      <w:r w:rsidR="00460A1C" w:rsidRPr="00460A1C">
        <w:rPr>
          <w:sz w:val="20"/>
          <w:szCs w:val="20"/>
        </w:rPr>
        <w:t>Center for International Forestry Research (CIFOR</w:t>
      </w:r>
      <w:r w:rsidR="00460A1C">
        <w:rPr>
          <w:sz w:val="20"/>
          <w:szCs w:val="20"/>
        </w:rPr>
        <w:t>),</w:t>
      </w:r>
      <w:r w:rsidR="00460A1C" w:rsidRPr="00460A1C">
        <w:rPr>
          <w:sz w:val="20"/>
          <w:szCs w:val="20"/>
        </w:rPr>
        <w:t xml:space="preserve"> </w:t>
      </w:r>
      <w:r w:rsidR="007C5C0D" w:rsidRPr="00460A1C">
        <w:rPr>
          <w:sz w:val="20"/>
          <w:szCs w:val="20"/>
        </w:rPr>
        <w:t>Bogor.</w:t>
      </w:r>
      <w:r w:rsidR="00460A1C">
        <w:rPr>
          <w:sz w:val="20"/>
          <w:szCs w:val="20"/>
        </w:rPr>
        <w:t xml:space="preserve"> Indonesia</w:t>
      </w:r>
      <w:r w:rsidR="007C5C0D" w:rsidRPr="00460A1C">
        <w:rPr>
          <w:sz w:val="20"/>
          <w:szCs w:val="20"/>
        </w:rPr>
        <w:t xml:space="preserve">. </w:t>
      </w:r>
      <w:hyperlink r:id="rId3" w:history="1">
        <w:r w:rsidR="007C5C0D" w:rsidRPr="00460A1C">
          <w:rPr>
            <w:rStyle w:val="Hyperlink"/>
            <w:sz w:val="20"/>
            <w:szCs w:val="20"/>
          </w:rPr>
          <w:t>http://www.cifor.org/publications/pdf_files/OccPapers/OP-46.pdf</w:t>
        </w:r>
      </w:hyperlink>
      <w:r w:rsidR="00460A1C">
        <w:rPr>
          <w:sz w:val="20"/>
          <w:szCs w:val="20"/>
        </w:rPr>
        <w:t>.)</w:t>
      </w:r>
      <w:r w:rsidR="007C5C0D" w:rsidRPr="00460A1C">
        <w:rPr>
          <w:sz w:val="20"/>
          <w:szCs w:val="20"/>
        </w:rPr>
        <w:t xml:space="preserve"> etc. The concept of well-being is discussed in detail in the Net Community Benefits section of this document.</w:t>
      </w:r>
    </w:p>
    <w:p w:rsidR="00473A99" w:rsidRPr="00460A1C" w:rsidRDefault="00473A99" w:rsidP="008D10F3">
      <w:pPr>
        <w:pStyle w:val="FootnoteText"/>
      </w:pPr>
    </w:p>
  </w:footnote>
  <w:footnote w:id="2">
    <w:p w:rsidR="00473A99" w:rsidRDefault="00473A99" w:rsidP="008D10F3">
      <w:pPr>
        <w:pStyle w:val="FootnoteText"/>
      </w:pPr>
      <w:r>
        <w:rPr>
          <w:rStyle w:val="FootnoteReference"/>
        </w:rPr>
        <w:footnoteRef/>
      </w:r>
      <w:r>
        <w:t xml:space="preserve"> ‘Agriculture that sustainably increases productivity, resilience (adaptation), reduces/removes greenhouse gases (mitigation), and enhances achievement of national food security and development goals’: </w:t>
      </w:r>
      <w:r w:rsidR="00460A1C">
        <w:t xml:space="preserve">FAO. 2010. </w:t>
      </w:r>
      <w:r>
        <w:t>Food and Agriculture Organization of the United Nations</w:t>
      </w:r>
      <w:r w:rsidR="00460A1C">
        <w:t xml:space="preserve">: </w:t>
      </w:r>
      <w:r w:rsidRPr="006A4769">
        <w:t>Policies, Practices and Financing for Food Security, Adaptation and Mitigatio</w:t>
      </w:r>
      <w:r>
        <w:t xml:space="preserve">n, </w:t>
      </w:r>
      <w:r w:rsidR="000C3938">
        <w:t xml:space="preserve">The Hague Conference on </w:t>
      </w:r>
      <w:r w:rsidR="00460A1C">
        <w:t>Agriculture, Food Security and Climate C</w:t>
      </w:r>
      <w:r w:rsidR="000C3938">
        <w:t xml:space="preserve">hange, Climate </w:t>
      </w:r>
      <w:r w:rsidR="00460A1C">
        <w:t>S</w:t>
      </w:r>
      <w:r w:rsidR="000C3938">
        <w:t xml:space="preserve">mart </w:t>
      </w:r>
      <w:r w:rsidR="00460A1C">
        <w:t>A</w:t>
      </w:r>
      <w:r w:rsidR="000C3938">
        <w:t xml:space="preserve">griculture, </w:t>
      </w:r>
      <w:r w:rsidR="00460A1C">
        <w:t xml:space="preserve">, Page ii </w:t>
      </w:r>
      <w:hyperlink r:id="rId4" w:history="1">
        <w:r>
          <w:rPr>
            <w:rStyle w:val="Hyperlink"/>
          </w:rPr>
          <w:t>http://www.fao.org/fileadmin/user_upload/newsroom/docs/the-hague-conference-fao-paper.pdf</w:t>
        </w:r>
      </w:hyperlink>
    </w:p>
  </w:footnote>
  <w:footnote w:id="3">
    <w:p w:rsidR="009C075E" w:rsidRDefault="009C075E" w:rsidP="009C075E">
      <w:pPr>
        <w:pStyle w:val="FootnoteText"/>
      </w:pPr>
      <w:r w:rsidRPr="00A7023F">
        <w:rPr>
          <w:rStyle w:val="FootnoteReference"/>
        </w:rPr>
        <w:footnoteRef/>
      </w:r>
      <w:r w:rsidRPr="00A7023F">
        <w:t xml:space="preserve"> Shames S., Buck L.E. and</w:t>
      </w:r>
      <w:r>
        <w:t xml:space="preserve"> </w:t>
      </w:r>
      <w:r w:rsidR="00460A1C">
        <w:t>Scherr S.J. 2012</w:t>
      </w:r>
      <w:r w:rsidRPr="00A7023F">
        <w:t>. Reducing costs and improving benefits in smallholder agriculture carbon projects: Implications for going to scale;</w:t>
      </w:r>
      <w:r>
        <w:t xml:space="preserve"> Climate ch</w:t>
      </w:r>
      <w:r w:rsidR="00460A1C">
        <w:t>ange mitigation and agriculture. Earthscan.</w:t>
      </w:r>
    </w:p>
  </w:footnote>
  <w:footnote w:id="4">
    <w:p w:rsidR="009C075E" w:rsidRDefault="009C075E" w:rsidP="009C075E">
      <w:pPr>
        <w:pStyle w:val="FootnoteText"/>
      </w:pPr>
      <w:r>
        <w:rPr>
          <w:rStyle w:val="FootnoteReference"/>
        </w:rPr>
        <w:footnoteRef/>
      </w:r>
      <w:r>
        <w:t xml:space="preserve"> Neufeldt H., Kristjanson P., Thorlakson T., Gassner A., Norton-Griffiths M., Place F. and Langford K., 2011</w:t>
      </w:r>
      <w:r w:rsidR="00460A1C">
        <w:t xml:space="preserve">. </w:t>
      </w:r>
      <w:r>
        <w:t>Making climate-smart agriculture work for the poor (ICRAF Policy Brief 12); World Agroforestry Centre (ICRAF)</w:t>
      </w:r>
      <w:r w:rsidRPr="004D2D97">
        <w:t xml:space="preserve"> </w:t>
      </w:r>
      <w:r w:rsidR="00460A1C">
        <w:t xml:space="preserve">Nairobi, Kenya. </w:t>
      </w:r>
      <w:hyperlink r:id="rId5" w:history="1">
        <w:r>
          <w:rPr>
            <w:rStyle w:val="Hyperlink"/>
          </w:rPr>
          <w:t>http://www.worldagroforestry.org/downloads/publications/PDFs/BR11267.PDF</w:t>
        </w:r>
      </w:hyperlink>
    </w:p>
  </w:footnote>
  <w:footnote w:id="5">
    <w:p w:rsidR="00E72F01" w:rsidRPr="001D4C48" w:rsidRDefault="00E72F01" w:rsidP="00E72F01">
      <w:pPr>
        <w:pStyle w:val="FootnoteText"/>
        <w:rPr>
          <w:color w:val="000000"/>
          <w:shd w:val="clear" w:color="auto" w:fill="FFFFFF"/>
        </w:rPr>
      </w:pPr>
      <w:r w:rsidRPr="0093026C">
        <w:rPr>
          <w:rStyle w:val="FootnoteReference"/>
        </w:rPr>
        <w:footnoteRef/>
      </w:r>
      <w:r w:rsidRPr="0093026C">
        <w:t xml:space="preserve"> </w:t>
      </w:r>
      <w:r w:rsidRPr="001D4C48">
        <w:rPr>
          <w:rStyle w:val="A0"/>
          <w:sz w:val="20"/>
          <w:szCs w:val="20"/>
        </w:rPr>
        <w:t>Madeira E</w:t>
      </w:r>
      <w:r w:rsidR="00904F56">
        <w:rPr>
          <w:rStyle w:val="A0"/>
          <w:sz w:val="20"/>
          <w:szCs w:val="20"/>
        </w:rPr>
        <w:t>.</w:t>
      </w:r>
      <w:r w:rsidRPr="001D4C48">
        <w:rPr>
          <w:rStyle w:val="A0"/>
          <w:sz w:val="20"/>
          <w:szCs w:val="20"/>
        </w:rPr>
        <w:t>M</w:t>
      </w:r>
      <w:r w:rsidR="00904F56">
        <w:rPr>
          <w:rStyle w:val="A0"/>
          <w:sz w:val="20"/>
          <w:szCs w:val="20"/>
        </w:rPr>
        <w:t>.</w:t>
      </w:r>
      <w:r w:rsidRPr="001D4C48">
        <w:rPr>
          <w:rStyle w:val="A0"/>
          <w:sz w:val="20"/>
          <w:szCs w:val="20"/>
        </w:rPr>
        <w:t>, Kelley L</w:t>
      </w:r>
      <w:r w:rsidR="00904F56">
        <w:rPr>
          <w:rStyle w:val="A0"/>
          <w:sz w:val="20"/>
          <w:szCs w:val="20"/>
        </w:rPr>
        <w:t>.</w:t>
      </w:r>
      <w:r w:rsidRPr="001D4C48">
        <w:rPr>
          <w:rStyle w:val="A0"/>
          <w:sz w:val="20"/>
          <w:szCs w:val="20"/>
        </w:rPr>
        <w:t>, Blockhus J</w:t>
      </w:r>
      <w:r w:rsidR="00904F56">
        <w:rPr>
          <w:rStyle w:val="A0"/>
          <w:sz w:val="20"/>
          <w:szCs w:val="20"/>
        </w:rPr>
        <w:t>.</w:t>
      </w:r>
      <w:r w:rsidRPr="001D4C48">
        <w:rPr>
          <w:rStyle w:val="A0"/>
          <w:sz w:val="20"/>
          <w:szCs w:val="20"/>
        </w:rPr>
        <w:t>, Ganz D</w:t>
      </w:r>
      <w:r w:rsidR="00904F56">
        <w:rPr>
          <w:rStyle w:val="A0"/>
          <w:sz w:val="20"/>
          <w:szCs w:val="20"/>
        </w:rPr>
        <w:t>.</w:t>
      </w:r>
      <w:r w:rsidRPr="001D4C48">
        <w:rPr>
          <w:rStyle w:val="A0"/>
          <w:sz w:val="20"/>
          <w:szCs w:val="20"/>
        </w:rPr>
        <w:t>, Cortez R</w:t>
      </w:r>
      <w:r w:rsidR="00904F56">
        <w:rPr>
          <w:rStyle w:val="A0"/>
          <w:sz w:val="20"/>
          <w:szCs w:val="20"/>
        </w:rPr>
        <w:t>.</w:t>
      </w:r>
      <w:r w:rsidRPr="001D4C48">
        <w:rPr>
          <w:rStyle w:val="A0"/>
          <w:sz w:val="20"/>
          <w:szCs w:val="20"/>
        </w:rPr>
        <w:t>, Fishbein G</w:t>
      </w:r>
      <w:r w:rsidR="00904F56">
        <w:rPr>
          <w:rStyle w:val="A0"/>
          <w:sz w:val="20"/>
          <w:szCs w:val="20"/>
        </w:rPr>
        <w:t>.</w:t>
      </w:r>
      <w:r w:rsidRPr="001D4C48">
        <w:rPr>
          <w:rStyle w:val="A0"/>
          <w:sz w:val="20"/>
          <w:szCs w:val="20"/>
        </w:rPr>
        <w:t xml:space="preserve">, </w:t>
      </w:r>
      <w:r w:rsidRPr="001D4C48">
        <w:rPr>
          <w:color w:val="000000"/>
          <w:shd w:val="clear" w:color="auto" w:fill="FFFFFF"/>
        </w:rPr>
        <w:t xml:space="preserve">Sharing the Benefits of REDD+: Lessons from the Field; The Nature Conservancy 2013; Page 10. Available here: </w:t>
      </w:r>
    </w:p>
    <w:p w:rsidR="00E72F01" w:rsidRDefault="00E72F01" w:rsidP="00E72F01">
      <w:pPr>
        <w:pStyle w:val="FootnoteText"/>
      </w:pPr>
      <w:r w:rsidRPr="001D4C48">
        <w:t xml:space="preserve">Some examples </w:t>
      </w:r>
      <w:hyperlink r:id="rId6" w:history="1">
        <w:r w:rsidRPr="001D4C48">
          <w:rPr>
            <w:rStyle w:val="Hyperlink"/>
            <w:rFonts w:eastAsiaTheme="majorEastAsia"/>
          </w:rPr>
          <w:t>http://www.conservationgateway.org/Pages/REDDBenefitsReport.aspx</w:t>
        </w:r>
      </w:hyperlink>
    </w:p>
  </w:footnote>
  <w:footnote w:id="6">
    <w:p w:rsidR="00473A99" w:rsidRPr="00BC7A51" w:rsidRDefault="00473A99" w:rsidP="008D10F3">
      <w:pPr>
        <w:pStyle w:val="FootnoteText"/>
      </w:pPr>
      <w:r w:rsidRPr="00BC7A51">
        <w:rPr>
          <w:rStyle w:val="FootnoteReference"/>
        </w:rPr>
        <w:footnoteRef/>
      </w:r>
      <w:r w:rsidRPr="00BC7A51">
        <w:t xml:space="preserve"> </w:t>
      </w:r>
      <w:r w:rsidRPr="00BC7A51">
        <w:rPr>
          <w:rStyle w:val="A0"/>
          <w:sz w:val="20"/>
          <w:szCs w:val="20"/>
        </w:rPr>
        <w:t>Madeira E</w:t>
      </w:r>
      <w:r w:rsidR="00386A31">
        <w:rPr>
          <w:rStyle w:val="A0"/>
          <w:sz w:val="20"/>
          <w:szCs w:val="20"/>
        </w:rPr>
        <w:t>.</w:t>
      </w:r>
      <w:r w:rsidRPr="00BC7A51">
        <w:rPr>
          <w:rStyle w:val="A0"/>
          <w:sz w:val="20"/>
          <w:szCs w:val="20"/>
        </w:rPr>
        <w:t>M</w:t>
      </w:r>
      <w:r w:rsidR="00386A31">
        <w:rPr>
          <w:rStyle w:val="A0"/>
          <w:sz w:val="20"/>
          <w:szCs w:val="20"/>
        </w:rPr>
        <w:t>.</w:t>
      </w:r>
      <w:r w:rsidRPr="00BC7A51">
        <w:rPr>
          <w:rStyle w:val="A0"/>
          <w:sz w:val="20"/>
          <w:szCs w:val="20"/>
        </w:rPr>
        <w:t>, Kelley L</w:t>
      </w:r>
      <w:r w:rsidR="00386A31">
        <w:rPr>
          <w:rStyle w:val="A0"/>
          <w:sz w:val="20"/>
          <w:szCs w:val="20"/>
        </w:rPr>
        <w:t>.</w:t>
      </w:r>
      <w:r w:rsidRPr="00BC7A51">
        <w:rPr>
          <w:rStyle w:val="A0"/>
          <w:sz w:val="20"/>
          <w:szCs w:val="20"/>
        </w:rPr>
        <w:t>, Blockhus J</w:t>
      </w:r>
      <w:r w:rsidR="00386A31">
        <w:rPr>
          <w:rStyle w:val="A0"/>
          <w:sz w:val="20"/>
          <w:szCs w:val="20"/>
        </w:rPr>
        <w:t>.</w:t>
      </w:r>
      <w:r w:rsidRPr="00BC7A51">
        <w:rPr>
          <w:rStyle w:val="A0"/>
          <w:sz w:val="20"/>
          <w:szCs w:val="20"/>
        </w:rPr>
        <w:t>, Ganz D</w:t>
      </w:r>
      <w:r w:rsidR="00386A31">
        <w:rPr>
          <w:rStyle w:val="A0"/>
          <w:sz w:val="20"/>
          <w:szCs w:val="20"/>
        </w:rPr>
        <w:t>.</w:t>
      </w:r>
      <w:r w:rsidRPr="00BC7A51">
        <w:rPr>
          <w:rStyle w:val="A0"/>
          <w:sz w:val="20"/>
          <w:szCs w:val="20"/>
        </w:rPr>
        <w:t>, Cortez R</w:t>
      </w:r>
      <w:r w:rsidR="00386A31">
        <w:rPr>
          <w:rStyle w:val="A0"/>
          <w:sz w:val="20"/>
          <w:szCs w:val="20"/>
        </w:rPr>
        <w:t>.</w:t>
      </w:r>
      <w:r w:rsidR="00A81626">
        <w:rPr>
          <w:rStyle w:val="A0"/>
          <w:sz w:val="20"/>
          <w:szCs w:val="20"/>
        </w:rPr>
        <w:t xml:space="preserve"> and</w:t>
      </w:r>
      <w:r w:rsidRPr="00BC7A51">
        <w:rPr>
          <w:rStyle w:val="A0"/>
          <w:sz w:val="20"/>
          <w:szCs w:val="20"/>
        </w:rPr>
        <w:t xml:space="preserve"> Fishbein G</w:t>
      </w:r>
      <w:r w:rsidR="00386A31">
        <w:rPr>
          <w:rStyle w:val="A0"/>
          <w:sz w:val="20"/>
          <w:szCs w:val="20"/>
        </w:rPr>
        <w:t>. 2013.</w:t>
      </w:r>
      <w:r w:rsidRPr="00BC7A51">
        <w:rPr>
          <w:rStyle w:val="A0"/>
          <w:sz w:val="20"/>
          <w:szCs w:val="20"/>
        </w:rPr>
        <w:t xml:space="preserve"> </w:t>
      </w:r>
      <w:r w:rsidRPr="00BC7A51">
        <w:rPr>
          <w:color w:val="000000"/>
          <w:shd w:val="clear" w:color="auto" w:fill="FFFFFF"/>
        </w:rPr>
        <w:t>Sharing the Benefits o</w:t>
      </w:r>
      <w:r w:rsidR="00386A31">
        <w:rPr>
          <w:color w:val="000000"/>
          <w:shd w:val="clear" w:color="auto" w:fill="FFFFFF"/>
        </w:rPr>
        <w:t>f REDD+: Lessons from the Field.</w:t>
      </w:r>
      <w:r w:rsidRPr="00BC7A51">
        <w:rPr>
          <w:color w:val="000000"/>
          <w:shd w:val="clear" w:color="auto" w:fill="FFFFFF"/>
        </w:rPr>
        <w:t xml:space="preserve"> The Nature Conservancy</w:t>
      </w:r>
      <w:r w:rsidR="00386A31">
        <w:rPr>
          <w:color w:val="000000"/>
          <w:shd w:val="clear" w:color="auto" w:fill="FFFFFF"/>
        </w:rPr>
        <w:t>.</w:t>
      </w:r>
      <w:r w:rsidRPr="00BC7A51">
        <w:rPr>
          <w:color w:val="000000"/>
          <w:shd w:val="clear" w:color="auto" w:fill="FFFFFF"/>
        </w:rPr>
        <w:t xml:space="preserve"> </w:t>
      </w:r>
      <w:hyperlink r:id="rId7" w:history="1">
        <w:r w:rsidRPr="00BC7A51">
          <w:rPr>
            <w:rStyle w:val="Hyperlink"/>
            <w:rFonts w:eastAsiaTheme="majorEastAsia"/>
          </w:rPr>
          <w:t>http://www.conservationgateway.org/Pages/REDDBenefitsReport.aspx</w:t>
        </w:r>
      </w:hyperlink>
    </w:p>
  </w:footnote>
  <w:footnote w:id="7">
    <w:p w:rsidR="00321FD2" w:rsidRDefault="00321FD2" w:rsidP="00321FD2">
      <w:r>
        <w:rPr>
          <w:rStyle w:val="FootnoteReference"/>
        </w:rPr>
        <w:footnoteRef/>
      </w:r>
      <w:r>
        <w:t xml:space="preserve"> </w:t>
      </w:r>
      <w:r w:rsidRPr="009F62BA">
        <w:rPr>
          <w:rFonts w:cstheme="minorHAnsi"/>
          <w:i/>
          <w:color w:val="367C2B"/>
          <w:sz w:val="18"/>
          <w:szCs w:val="18"/>
        </w:rPr>
        <w:t>Madeira E</w:t>
      </w:r>
      <w:r>
        <w:rPr>
          <w:rFonts w:cstheme="minorHAnsi"/>
          <w:i/>
          <w:color w:val="367C2B"/>
          <w:sz w:val="18"/>
          <w:szCs w:val="18"/>
        </w:rPr>
        <w:t>.</w:t>
      </w:r>
      <w:r w:rsidRPr="009F62BA">
        <w:rPr>
          <w:rFonts w:cstheme="minorHAnsi"/>
          <w:i/>
          <w:color w:val="367C2B"/>
          <w:sz w:val="18"/>
          <w:szCs w:val="18"/>
        </w:rPr>
        <w:t>M</w:t>
      </w:r>
      <w:r>
        <w:rPr>
          <w:rFonts w:cstheme="minorHAnsi"/>
          <w:i/>
          <w:color w:val="367C2B"/>
          <w:sz w:val="18"/>
          <w:szCs w:val="18"/>
        </w:rPr>
        <w:t>.</w:t>
      </w:r>
      <w:r w:rsidRPr="009F62BA">
        <w:rPr>
          <w:rFonts w:cstheme="minorHAnsi"/>
          <w:i/>
          <w:color w:val="367C2B"/>
          <w:sz w:val="18"/>
          <w:szCs w:val="18"/>
        </w:rPr>
        <w:t>, Kelley L</w:t>
      </w:r>
      <w:r>
        <w:rPr>
          <w:rFonts w:cstheme="minorHAnsi"/>
          <w:i/>
          <w:color w:val="367C2B"/>
          <w:sz w:val="18"/>
          <w:szCs w:val="18"/>
        </w:rPr>
        <w:t>.</w:t>
      </w:r>
      <w:r w:rsidRPr="009F62BA">
        <w:rPr>
          <w:rFonts w:cstheme="minorHAnsi"/>
          <w:i/>
          <w:color w:val="367C2B"/>
          <w:sz w:val="18"/>
          <w:szCs w:val="18"/>
        </w:rPr>
        <w:t>, Blockhus J</w:t>
      </w:r>
      <w:r>
        <w:rPr>
          <w:rFonts w:cstheme="minorHAnsi"/>
          <w:i/>
          <w:color w:val="367C2B"/>
          <w:sz w:val="18"/>
          <w:szCs w:val="18"/>
        </w:rPr>
        <w:t>.</w:t>
      </w:r>
      <w:r w:rsidRPr="009F62BA">
        <w:rPr>
          <w:rFonts w:cstheme="minorHAnsi"/>
          <w:i/>
          <w:color w:val="367C2B"/>
          <w:sz w:val="18"/>
          <w:szCs w:val="18"/>
        </w:rPr>
        <w:t>, Ganz D</w:t>
      </w:r>
      <w:r>
        <w:rPr>
          <w:rFonts w:cstheme="minorHAnsi"/>
          <w:i/>
          <w:color w:val="367C2B"/>
          <w:sz w:val="18"/>
          <w:szCs w:val="18"/>
        </w:rPr>
        <w:t>.</w:t>
      </w:r>
      <w:r w:rsidRPr="009F62BA">
        <w:rPr>
          <w:rFonts w:cstheme="minorHAnsi"/>
          <w:i/>
          <w:color w:val="367C2B"/>
          <w:sz w:val="18"/>
          <w:szCs w:val="18"/>
        </w:rPr>
        <w:t>, Cortez R</w:t>
      </w:r>
      <w:r w:rsidR="00904F56">
        <w:rPr>
          <w:rFonts w:cstheme="minorHAnsi"/>
          <w:i/>
          <w:color w:val="367C2B"/>
          <w:sz w:val="18"/>
          <w:szCs w:val="18"/>
        </w:rPr>
        <w:t>.</w:t>
      </w:r>
      <w:r>
        <w:rPr>
          <w:rFonts w:cstheme="minorHAnsi"/>
          <w:i/>
          <w:color w:val="367C2B"/>
          <w:sz w:val="18"/>
          <w:szCs w:val="18"/>
        </w:rPr>
        <w:t>. and</w:t>
      </w:r>
      <w:r w:rsidRPr="009F62BA">
        <w:rPr>
          <w:rFonts w:cstheme="minorHAnsi"/>
          <w:i/>
          <w:color w:val="367C2B"/>
          <w:sz w:val="18"/>
          <w:szCs w:val="18"/>
        </w:rPr>
        <w:t xml:space="preserve"> Fishbein G</w:t>
      </w:r>
      <w:r>
        <w:rPr>
          <w:rFonts w:cstheme="minorHAnsi"/>
          <w:i/>
          <w:color w:val="367C2B"/>
          <w:sz w:val="18"/>
          <w:szCs w:val="18"/>
        </w:rPr>
        <w:t>.</w:t>
      </w:r>
      <w:r w:rsidRPr="009F62BA">
        <w:rPr>
          <w:rFonts w:cstheme="minorHAnsi"/>
          <w:i/>
          <w:color w:val="367C2B"/>
          <w:sz w:val="18"/>
          <w:szCs w:val="18"/>
        </w:rPr>
        <w:t xml:space="preserve"> </w:t>
      </w:r>
      <w:r w:rsidR="00386A31" w:rsidRPr="009F62BA">
        <w:rPr>
          <w:rFonts w:cstheme="minorHAnsi"/>
          <w:i/>
          <w:color w:val="367C2B"/>
          <w:sz w:val="18"/>
          <w:szCs w:val="18"/>
        </w:rPr>
        <w:t>201</w:t>
      </w:r>
      <w:r w:rsidR="00386A31">
        <w:rPr>
          <w:rFonts w:cstheme="minorHAnsi"/>
          <w:i/>
          <w:color w:val="367C2B"/>
          <w:sz w:val="18"/>
          <w:szCs w:val="18"/>
        </w:rPr>
        <w:t xml:space="preserve">3. </w:t>
      </w:r>
      <w:r w:rsidRPr="009F62BA">
        <w:rPr>
          <w:rFonts w:cstheme="minorHAnsi"/>
          <w:i/>
          <w:color w:val="367C2B"/>
          <w:sz w:val="18"/>
          <w:szCs w:val="18"/>
        </w:rPr>
        <w:t>Sharing the Benefits of REDD+: Lessons from th</w:t>
      </w:r>
      <w:r w:rsidR="00386A31">
        <w:rPr>
          <w:rFonts w:cstheme="minorHAnsi"/>
          <w:i/>
          <w:color w:val="367C2B"/>
          <w:sz w:val="18"/>
          <w:szCs w:val="18"/>
        </w:rPr>
        <w:t xml:space="preserve">e Field; The Nature Conservancy. </w:t>
      </w:r>
      <w:hyperlink r:id="rId8" w:history="1">
        <w:r w:rsidRPr="009F62BA">
          <w:rPr>
            <w:rFonts w:cstheme="minorHAnsi"/>
            <w:i/>
            <w:color w:val="367C2B"/>
            <w:sz w:val="18"/>
            <w:szCs w:val="18"/>
          </w:rPr>
          <w:t>http://www.conservationgateway.org/Pages/REDDBenefitsReport.aspx</w:t>
        </w:r>
      </w:hyperlink>
    </w:p>
    <w:p w:rsidR="00321FD2" w:rsidRPr="009F62BA" w:rsidRDefault="00321FD2" w:rsidP="00321FD2">
      <w:pPr>
        <w:rPr>
          <w:sz w:val="18"/>
          <w:szCs w:val="18"/>
        </w:rPr>
      </w:pPr>
    </w:p>
    <w:p w:rsidR="00321FD2" w:rsidRPr="00321FD2" w:rsidRDefault="00321FD2">
      <w:pPr>
        <w:pStyle w:val="FootnoteText"/>
        <w:rPr>
          <w:lang w:val="en-US"/>
        </w:rPr>
      </w:pPr>
    </w:p>
  </w:footnote>
  <w:footnote w:id="8">
    <w:p w:rsidR="00473A99" w:rsidRDefault="00473A99" w:rsidP="008D10F3">
      <w:pPr>
        <w:pStyle w:val="FootnoteText"/>
      </w:pPr>
      <w:r>
        <w:rPr>
          <w:rStyle w:val="FootnoteReference"/>
        </w:rPr>
        <w:footnoteRef/>
      </w:r>
      <w:r>
        <w:t xml:space="preserve"> </w:t>
      </w:r>
      <w:r w:rsidR="00367545">
        <w:t>C</w:t>
      </w:r>
      <w:r>
        <w:t>riteria and indicators in the Women’s Carbon Standard</w:t>
      </w:r>
      <w:r w:rsidR="00E11189">
        <w:t xml:space="preserve">. </w:t>
      </w:r>
      <w:hyperlink r:id="rId9" w:history="1">
        <w:r w:rsidR="00E11189">
          <w:rPr>
            <w:rStyle w:val="Hyperlink"/>
          </w:rPr>
          <w:t>http://www.gender-climate.org/Content/Docs/Publications/wocan_womens-carbon-standard.pdf</w:t>
        </w:r>
      </w:hyperlink>
    </w:p>
  </w:footnote>
  <w:footnote w:id="9">
    <w:p w:rsidR="000153AD" w:rsidRDefault="000153AD" w:rsidP="000153AD">
      <w:pPr>
        <w:pStyle w:val="FootnoteText"/>
      </w:pPr>
      <w:r>
        <w:rPr>
          <w:rStyle w:val="FootnoteReference"/>
        </w:rPr>
        <w:footnoteRef/>
      </w:r>
      <w:r>
        <w:t xml:space="preserve"> Criteria and indicators in the Women’s Carbon Standard. Available here: </w:t>
      </w:r>
      <w:hyperlink r:id="rId10" w:history="1">
        <w:r>
          <w:rPr>
            <w:rStyle w:val="Hyperlink"/>
          </w:rPr>
          <w:t>http://www.gender-climate.org/Content/Docs/Publications/wocan_womens-carbon-standard.pdf</w:t>
        </w:r>
      </w:hyperlink>
    </w:p>
  </w:footnote>
  <w:footnote w:id="10">
    <w:p w:rsidR="00473A99" w:rsidRDefault="00473A99" w:rsidP="008D10F3">
      <w:pPr>
        <w:pStyle w:val="FootnoteText"/>
      </w:pPr>
      <w:r w:rsidRPr="00163E94">
        <w:rPr>
          <w:rStyle w:val="FootnoteReference"/>
        </w:rPr>
        <w:footnoteRef/>
      </w:r>
      <w:r w:rsidRPr="00163E94">
        <w:t xml:space="preserve"> </w:t>
      </w:r>
      <w:r w:rsidR="0002707D" w:rsidRPr="00163E94">
        <w:rPr>
          <w:rFonts w:cstheme="minorHAnsi"/>
        </w:rPr>
        <w:t xml:space="preserve">CCB Standards for </w:t>
      </w:r>
      <w:r w:rsidR="00F142D2">
        <w:rPr>
          <w:rFonts w:cstheme="minorHAnsi"/>
        </w:rPr>
        <w:t>S</w:t>
      </w:r>
      <w:r w:rsidR="0002707D" w:rsidRPr="00163E94">
        <w:rPr>
          <w:rFonts w:cstheme="minorHAnsi"/>
        </w:rPr>
        <w:t>mallholders</w:t>
      </w:r>
      <w:r w:rsidR="0002707D" w:rsidRPr="00163E94">
        <w:rPr>
          <w:rFonts w:cstheme="minorHAnsi"/>
          <w:i/>
        </w:rPr>
        <w:t xml:space="preserve"> Demand side interviews: </w:t>
      </w:r>
      <w:hyperlink r:id="rId11" w:history="1">
        <w:r w:rsidR="0002707D" w:rsidRPr="00163E94">
          <w:rPr>
            <w:rStyle w:val="Hyperlink"/>
          </w:rPr>
          <w:t>https://s3.amazonaws.com/CCBA/Upload/Revision+and+small/CCB+Standards+for+Smallholders+Demand+Side+Interviews+September+2012.pdf</w:t>
        </w:r>
      </w:hyperlink>
      <w:r w:rsidR="0002707D" w:rsidDel="0002707D">
        <w:t xml:space="preserve"> </w:t>
      </w:r>
      <w:r w:rsidR="0002707D">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910" w:rsidRDefault="003139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756190"/>
      <w:docPartObj>
        <w:docPartGallery w:val="Watermarks"/>
        <w:docPartUnique/>
      </w:docPartObj>
    </w:sdtPr>
    <w:sdtEndPr/>
    <w:sdtContent>
      <w:p w:rsidR="00313910" w:rsidRDefault="00DA4A12">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910" w:rsidRDefault="003139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543A"/>
    <w:multiLevelType w:val="hybridMultilevel"/>
    <w:tmpl w:val="EA30F6DC"/>
    <w:lvl w:ilvl="0" w:tplc="2D72E0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90EAD"/>
    <w:multiLevelType w:val="hybridMultilevel"/>
    <w:tmpl w:val="7D4E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4D58A2"/>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6A3E58"/>
    <w:multiLevelType w:val="hybridMultilevel"/>
    <w:tmpl w:val="DAD4A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8869A0"/>
    <w:multiLevelType w:val="hybridMultilevel"/>
    <w:tmpl w:val="22A0D39A"/>
    <w:lvl w:ilvl="0" w:tplc="5A62C74C">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376F6B"/>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6664C3"/>
    <w:multiLevelType w:val="hybridMultilevel"/>
    <w:tmpl w:val="3D3805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4B5092"/>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B10F7E"/>
    <w:multiLevelType w:val="hybridMultilevel"/>
    <w:tmpl w:val="0F660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BE600A"/>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AC7CA3"/>
    <w:multiLevelType w:val="hybridMultilevel"/>
    <w:tmpl w:val="74A8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A85288"/>
    <w:multiLevelType w:val="hybridMultilevel"/>
    <w:tmpl w:val="F77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F71816"/>
    <w:multiLevelType w:val="hybridMultilevel"/>
    <w:tmpl w:val="0F28C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6D05DD"/>
    <w:multiLevelType w:val="hybridMultilevel"/>
    <w:tmpl w:val="2BC0AFFA"/>
    <w:lvl w:ilvl="0" w:tplc="E08AA8D8">
      <w:start w:val="3"/>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6"/>
  </w:num>
  <w:num w:numId="5">
    <w:abstractNumId w:val="4"/>
  </w:num>
  <w:num w:numId="6">
    <w:abstractNumId w:val="13"/>
  </w:num>
  <w:num w:numId="7">
    <w:abstractNumId w:val="10"/>
  </w:num>
  <w:num w:numId="8">
    <w:abstractNumId w:val="7"/>
  </w:num>
  <w:num w:numId="9">
    <w:abstractNumId w:val="11"/>
  </w:num>
  <w:num w:numId="10">
    <w:abstractNumId w:val="9"/>
  </w:num>
  <w:num w:numId="11">
    <w:abstractNumId w:val="2"/>
  </w:num>
  <w:num w:numId="12">
    <w:abstractNumId w:val="3"/>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0F3"/>
    <w:rsid w:val="00001747"/>
    <w:rsid w:val="0000565C"/>
    <w:rsid w:val="0001012A"/>
    <w:rsid w:val="000153AD"/>
    <w:rsid w:val="00024F8C"/>
    <w:rsid w:val="0002707D"/>
    <w:rsid w:val="00031564"/>
    <w:rsid w:val="00033EFB"/>
    <w:rsid w:val="000353C1"/>
    <w:rsid w:val="00055341"/>
    <w:rsid w:val="0006159E"/>
    <w:rsid w:val="00064ADC"/>
    <w:rsid w:val="0006789F"/>
    <w:rsid w:val="00076817"/>
    <w:rsid w:val="00080D3C"/>
    <w:rsid w:val="00092742"/>
    <w:rsid w:val="000952DF"/>
    <w:rsid w:val="000A4681"/>
    <w:rsid w:val="000A4E2D"/>
    <w:rsid w:val="000B1BCE"/>
    <w:rsid w:val="000B5C68"/>
    <w:rsid w:val="000C3938"/>
    <w:rsid w:val="000D2EBB"/>
    <w:rsid w:val="000D3A42"/>
    <w:rsid w:val="000D612D"/>
    <w:rsid w:val="000E495A"/>
    <w:rsid w:val="000E4CE5"/>
    <w:rsid w:val="000E6849"/>
    <w:rsid w:val="000F2D9A"/>
    <w:rsid w:val="0010696D"/>
    <w:rsid w:val="00112A0B"/>
    <w:rsid w:val="00146979"/>
    <w:rsid w:val="00157BAC"/>
    <w:rsid w:val="001629CA"/>
    <w:rsid w:val="00163E94"/>
    <w:rsid w:val="00164AC0"/>
    <w:rsid w:val="00167FF3"/>
    <w:rsid w:val="00171418"/>
    <w:rsid w:val="001740D0"/>
    <w:rsid w:val="001742BF"/>
    <w:rsid w:val="00181E38"/>
    <w:rsid w:val="00184F00"/>
    <w:rsid w:val="00187A79"/>
    <w:rsid w:val="001926A5"/>
    <w:rsid w:val="00193554"/>
    <w:rsid w:val="001A1987"/>
    <w:rsid w:val="001A1D60"/>
    <w:rsid w:val="001B2619"/>
    <w:rsid w:val="001B3DB7"/>
    <w:rsid w:val="001B64D3"/>
    <w:rsid w:val="001D2C38"/>
    <w:rsid w:val="001D4C48"/>
    <w:rsid w:val="001E4CAB"/>
    <w:rsid w:val="002019BA"/>
    <w:rsid w:val="002025D9"/>
    <w:rsid w:val="0021043C"/>
    <w:rsid w:val="002144C0"/>
    <w:rsid w:val="00220AAA"/>
    <w:rsid w:val="00222414"/>
    <w:rsid w:val="00224113"/>
    <w:rsid w:val="0022558B"/>
    <w:rsid w:val="002313CB"/>
    <w:rsid w:val="002351C1"/>
    <w:rsid w:val="00236F77"/>
    <w:rsid w:val="00237C2D"/>
    <w:rsid w:val="00240335"/>
    <w:rsid w:val="0024123B"/>
    <w:rsid w:val="00242F18"/>
    <w:rsid w:val="00252491"/>
    <w:rsid w:val="00255D84"/>
    <w:rsid w:val="002571D3"/>
    <w:rsid w:val="00257661"/>
    <w:rsid w:val="00260EE5"/>
    <w:rsid w:val="00267924"/>
    <w:rsid w:val="00276A16"/>
    <w:rsid w:val="00282FC4"/>
    <w:rsid w:val="00291BAA"/>
    <w:rsid w:val="00291DBF"/>
    <w:rsid w:val="002A2314"/>
    <w:rsid w:val="002A30C2"/>
    <w:rsid w:val="002A7AE5"/>
    <w:rsid w:val="002B1930"/>
    <w:rsid w:val="002C1DDF"/>
    <w:rsid w:val="002C7847"/>
    <w:rsid w:val="002C7D91"/>
    <w:rsid w:val="002E29DB"/>
    <w:rsid w:val="002E30D2"/>
    <w:rsid w:val="002E35E2"/>
    <w:rsid w:val="002E4329"/>
    <w:rsid w:val="002F2572"/>
    <w:rsid w:val="003001DB"/>
    <w:rsid w:val="00303320"/>
    <w:rsid w:val="003047C5"/>
    <w:rsid w:val="00310EC1"/>
    <w:rsid w:val="00313910"/>
    <w:rsid w:val="00321FD2"/>
    <w:rsid w:val="00323763"/>
    <w:rsid w:val="00324709"/>
    <w:rsid w:val="00324A96"/>
    <w:rsid w:val="00333282"/>
    <w:rsid w:val="003403D5"/>
    <w:rsid w:val="00341DA9"/>
    <w:rsid w:val="0035478F"/>
    <w:rsid w:val="00355CC0"/>
    <w:rsid w:val="00356CDE"/>
    <w:rsid w:val="00362D5F"/>
    <w:rsid w:val="00366563"/>
    <w:rsid w:val="00367545"/>
    <w:rsid w:val="00367FA0"/>
    <w:rsid w:val="003721FA"/>
    <w:rsid w:val="00377409"/>
    <w:rsid w:val="0038516E"/>
    <w:rsid w:val="00386655"/>
    <w:rsid w:val="00386A31"/>
    <w:rsid w:val="0039102C"/>
    <w:rsid w:val="00392024"/>
    <w:rsid w:val="003A486E"/>
    <w:rsid w:val="003C33D6"/>
    <w:rsid w:val="003D1E3D"/>
    <w:rsid w:val="003E20F8"/>
    <w:rsid w:val="003E3779"/>
    <w:rsid w:val="003E712E"/>
    <w:rsid w:val="003F2874"/>
    <w:rsid w:val="00400365"/>
    <w:rsid w:val="004006CA"/>
    <w:rsid w:val="004038E2"/>
    <w:rsid w:val="004142E9"/>
    <w:rsid w:val="0042060D"/>
    <w:rsid w:val="004208CF"/>
    <w:rsid w:val="00421994"/>
    <w:rsid w:val="004243A1"/>
    <w:rsid w:val="00430125"/>
    <w:rsid w:val="00431994"/>
    <w:rsid w:val="00435271"/>
    <w:rsid w:val="004433E0"/>
    <w:rsid w:val="0044391B"/>
    <w:rsid w:val="00450365"/>
    <w:rsid w:val="004549E3"/>
    <w:rsid w:val="004571C1"/>
    <w:rsid w:val="00460210"/>
    <w:rsid w:val="00460A1C"/>
    <w:rsid w:val="00473A99"/>
    <w:rsid w:val="0048149F"/>
    <w:rsid w:val="0048168B"/>
    <w:rsid w:val="00481C4D"/>
    <w:rsid w:val="004850E6"/>
    <w:rsid w:val="004B6AB1"/>
    <w:rsid w:val="004B6E55"/>
    <w:rsid w:val="004C0FEA"/>
    <w:rsid w:val="004C2211"/>
    <w:rsid w:val="004C5BF8"/>
    <w:rsid w:val="004D2D97"/>
    <w:rsid w:val="004D75B8"/>
    <w:rsid w:val="004E1C73"/>
    <w:rsid w:val="004F269D"/>
    <w:rsid w:val="0050251C"/>
    <w:rsid w:val="005032CD"/>
    <w:rsid w:val="00503E17"/>
    <w:rsid w:val="00510BC0"/>
    <w:rsid w:val="005111D6"/>
    <w:rsid w:val="00515D19"/>
    <w:rsid w:val="00520ED3"/>
    <w:rsid w:val="00522E5D"/>
    <w:rsid w:val="005256F8"/>
    <w:rsid w:val="00542E76"/>
    <w:rsid w:val="00543026"/>
    <w:rsid w:val="0055389F"/>
    <w:rsid w:val="00561ADE"/>
    <w:rsid w:val="005675C3"/>
    <w:rsid w:val="0057467F"/>
    <w:rsid w:val="00575B0A"/>
    <w:rsid w:val="00577AA6"/>
    <w:rsid w:val="00581F34"/>
    <w:rsid w:val="00583CD4"/>
    <w:rsid w:val="00591F64"/>
    <w:rsid w:val="005A2103"/>
    <w:rsid w:val="005A213E"/>
    <w:rsid w:val="005B0141"/>
    <w:rsid w:val="005C7EEB"/>
    <w:rsid w:val="005D1FFD"/>
    <w:rsid w:val="005E221C"/>
    <w:rsid w:val="005F135D"/>
    <w:rsid w:val="005F2E05"/>
    <w:rsid w:val="00601C84"/>
    <w:rsid w:val="00610797"/>
    <w:rsid w:val="006148EA"/>
    <w:rsid w:val="00615637"/>
    <w:rsid w:val="006174B5"/>
    <w:rsid w:val="006273C3"/>
    <w:rsid w:val="00634CF6"/>
    <w:rsid w:val="0063716C"/>
    <w:rsid w:val="00640403"/>
    <w:rsid w:val="00642910"/>
    <w:rsid w:val="00647496"/>
    <w:rsid w:val="00655265"/>
    <w:rsid w:val="00655737"/>
    <w:rsid w:val="00656923"/>
    <w:rsid w:val="006711CF"/>
    <w:rsid w:val="0068239F"/>
    <w:rsid w:val="00692EBA"/>
    <w:rsid w:val="006950B6"/>
    <w:rsid w:val="006A4769"/>
    <w:rsid w:val="006A5377"/>
    <w:rsid w:val="006A6EB2"/>
    <w:rsid w:val="006B2A11"/>
    <w:rsid w:val="006C2CEF"/>
    <w:rsid w:val="006C6134"/>
    <w:rsid w:val="006C65C3"/>
    <w:rsid w:val="006D16DD"/>
    <w:rsid w:val="006D4B00"/>
    <w:rsid w:val="006E5A0B"/>
    <w:rsid w:val="006F1A4E"/>
    <w:rsid w:val="006F6C9E"/>
    <w:rsid w:val="006F7290"/>
    <w:rsid w:val="007002F1"/>
    <w:rsid w:val="00711654"/>
    <w:rsid w:val="0071582C"/>
    <w:rsid w:val="007160AC"/>
    <w:rsid w:val="00731D70"/>
    <w:rsid w:val="00741F8C"/>
    <w:rsid w:val="007439A3"/>
    <w:rsid w:val="00747C40"/>
    <w:rsid w:val="007534C7"/>
    <w:rsid w:val="00757EFE"/>
    <w:rsid w:val="00757F27"/>
    <w:rsid w:val="00763CC0"/>
    <w:rsid w:val="00766FB3"/>
    <w:rsid w:val="007842C4"/>
    <w:rsid w:val="007850E5"/>
    <w:rsid w:val="0079052F"/>
    <w:rsid w:val="00790A5F"/>
    <w:rsid w:val="00795B37"/>
    <w:rsid w:val="007B7BE7"/>
    <w:rsid w:val="007C5C0D"/>
    <w:rsid w:val="007D1279"/>
    <w:rsid w:val="007F0E79"/>
    <w:rsid w:val="007F3C5E"/>
    <w:rsid w:val="008009FA"/>
    <w:rsid w:val="00801879"/>
    <w:rsid w:val="008037C2"/>
    <w:rsid w:val="008110A8"/>
    <w:rsid w:val="0081315D"/>
    <w:rsid w:val="00817F4C"/>
    <w:rsid w:val="008206DD"/>
    <w:rsid w:val="00821AC1"/>
    <w:rsid w:val="008275F2"/>
    <w:rsid w:val="008326CC"/>
    <w:rsid w:val="00860740"/>
    <w:rsid w:val="00863A54"/>
    <w:rsid w:val="0087640D"/>
    <w:rsid w:val="00884F0E"/>
    <w:rsid w:val="00887EB7"/>
    <w:rsid w:val="00894528"/>
    <w:rsid w:val="0089538B"/>
    <w:rsid w:val="008A0C84"/>
    <w:rsid w:val="008A25C7"/>
    <w:rsid w:val="008A57A0"/>
    <w:rsid w:val="008B0328"/>
    <w:rsid w:val="008B4664"/>
    <w:rsid w:val="008B5856"/>
    <w:rsid w:val="008D10F3"/>
    <w:rsid w:val="008D2DB7"/>
    <w:rsid w:val="008E3762"/>
    <w:rsid w:val="008F74CE"/>
    <w:rsid w:val="00901842"/>
    <w:rsid w:val="00904F56"/>
    <w:rsid w:val="009059DE"/>
    <w:rsid w:val="00922F7F"/>
    <w:rsid w:val="0093225A"/>
    <w:rsid w:val="00933FB5"/>
    <w:rsid w:val="00934AD6"/>
    <w:rsid w:val="00937BD7"/>
    <w:rsid w:val="00941D23"/>
    <w:rsid w:val="009538D4"/>
    <w:rsid w:val="0097095C"/>
    <w:rsid w:val="00976666"/>
    <w:rsid w:val="009805AC"/>
    <w:rsid w:val="009814AB"/>
    <w:rsid w:val="00981F74"/>
    <w:rsid w:val="0099678A"/>
    <w:rsid w:val="009A2428"/>
    <w:rsid w:val="009B1BEB"/>
    <w:rsid w:val="009B5D2A"/>
    <w:rsid w:val="009B6B15"/>
    <w:rsid w:val="009C075E"/>
    <w:rsid w:val="009C33EE"/>
    <w:rsid w:val="009D0DE0"/>
    <w:rsid w:val="009D2110"/>
    <w:rsid w:val="009D4D31"/>
    <w:rsid w:val="009E1B4C"/>
    <w:rsid w:val="009E2184"/>
    <w:rsid w:val="009F41E1"/>
    <w:rsid w:val="009F62BA"/>
    <w:rsid w:val="00A066EB"/>
    <w:rsid w:val="00A204BC"/>
    <w:rsid w:val="00A20530"/>
    <w:rsid w:val="00A2073E"/>
    <w:rsid w:val="00A25976"/>
    <w:rsid w:val="00A27D8C"/>
    <w:rsid w:val="00A36F5E"/>
    <w:rsid w:val="00A449D9"/>
    <w:rsid w:val="00A54CE0"/>
    <w:rsid w:val="00A55B15"/>
    <w:rsid w:val="00A55C69"/>
    <w:rsid w:val="00A571DC"/>
    <w:rsid w:val="00A600B1"/>
    <w:rsid w:val="00A7023F"/>
    <w:rsid w:val="00A70B8C"/>
    <w:rsid w:val="00A72AFA"/>
    <w:rsid w:val="00A77D9B"/>
    <w:rsid w:val="00A81626"/>
    <w:rsid w:val="00A93062"/>
    <w:rsid w:val="00AA0466"/>
    <w:rsid w:val="00AB517C"/>
    <w:rsid w:val="00AC1F02"/>
    <w:rsid w:val="00AC6692"/>
    <w:rsid w:val="00AD06C0"/>
    <w:rsid w:val="00AD1635"/>
    <w:rsid w:val="00AD5B7B"/>
    <w:rsid w:val="00AE078C"/>
    <w:rsid w:val="00B00341"/>
    <w:rsid w:val="00B030E6"/>
    <w:rsid w:val="00B14DE0"/>
    <w:rsid w:val="00B15149"/>
    <w:rsid w:val="00B213DD"/>
    <w:rsid w:val="00B21CBB"/>
    <w:rsid w:val="00B376D5"/>
    <w:rsid w:val="00B51F87"/>
    <w:rsid w:val="00B56703"/>
    <w:rsid w:val="00B57A87"/>
    <w:rsid w:val="00B602C1"/>
    <w:rsid w:val="00B657FF"/>
    <w:rsid w:val="00B67CEE"/>
    <w:rsid w:val="00B71F11"/>
    <w:rsid w:val="00B72B97"/>
    <w:rsid w:val="00B836D5"/>
    <w:rsid w:val="00B8425E"/>
    <w:rsid w:val="00B84843"/>
    <w:rsid w:val="00B862D5"/>
    <w:rsid w:val="00BA0E82"/>
    <w:rsid w:val="00BA1FF5"/>
    <w:rsid w:val="00BB31CB"/>
    <w:rsid w:val="00BB4535"/>
    <w:rsid w:val="00BB608D"/>
    <w:rsid w:val="00BC0C46"/>
    <w:rsid w:val="00BC22D7"/>
    <w:rsid w:val="00BC2DB8"/>
    <w:rsid w:val="00BC411E"/>
    <w:rsid w:val="00BC7A51"/>
    <w:rsid w:val="00BD062D"/>
    <w:rsid w:val="00BD0F8E"/>
    <w:rsid w:val="00BD25EF"/>
    <w:rsid w:val="00BD50D6"/>
    <w:rsid w:val="00BD5CE8"/>
    <w:rsid w:val="00BE3D7D"/>
    <w:rsid w:val="00BF08AB"/>
    <w:rsid w:val="00BF2BF6"/>
    <w:rsid w:val="00C00261"/>
    <w:rsid w:val="00C02827"/>
    <w:rsid w:val="00C04076"/>
    <w:rsid w:val="00C06279"/>
    <w:rsid w:val="00C12D24"/>
    <w:rsid w:val="00C17898"/>
    <w:rsid w:val="00C20F47"/>
    <w:rsid w:val="00C23F41"/>
    <w:rsid w:val="00C3091F"/>
    <w:rsid w:val="00C370FB"/>
    <w:rsid w:val="00C405B4"/>
    <w:rsid w:val="00C4335B"/>
    <w:rsid w:val="00C4581E"/>
    <w:rsid w:val="00C5292D"/>
    <w:rsid w:val="00C52D43"/>
    <w:rsid w:val="00C52FB4"/>
    <w:rsid w:val="00C55A62"/>
    <w:rsid w:val="00C62B84"/>
    <w:rsid w:val="00C71302"/>
    <w:rsid w:val="00C72113"/>
    <w:rsid w:val="00C77410"/>
    <w:rsid w:val="00C81529"/>
    <w:rsid w:val="00C9409E"/>
    <w:rsid w:val="00C963A5"/>
    <w:rsid w:val="00CA64D9"/>
    <w:rsid w:val="00CB19CC"/>
    <w:rsid w:val="00CB1EAA"/>
    <w:rsid w:val="00CB6F93"/>
    <w:rsid w:val="00CC0BCF"/>
    <w:rsid w:val="00CC2B79"/>
    <w:rsid w:val="00CE2DEB"/>
    <w:rsid w:val="00CF129A"/>
    <w:rsid w:val="00CF4550"/>
    <w:rsid w:val="00CF6BB2"/>
    <w:rsid w:val="00D0345F"/>
    <w:rsid w:val="00D1130A"/>
    <w:rsid w:val="00D20590"/>
    <w:rsid w:val="00D2286F"/>
    <w:rsid w:val="00D31A74"/>
    <w:rsid w:val="00D33EBB"/>
    <w:rsid w:val="00D358CF"/>
    <w:rsid w:val="00D41147"/>
    <w:rsid w:val="00D44829"/>
    <w:rsid w:val="00D53A66"/>
    <w:rsid w:val="00D60942"/>
    <w:rsid w:val="00D737BC"/>
    <w:rsid w:val="00D74EBE"/>
    <w:rsid w:val="00D87915"/>
    <w:rsid w:val="00DA28F4"/>
    <w:rsid w:val="00DA4089"/>
    <w:rsid w:val="00DA4A12"/>
    <w:rsid w:val="00DA5317"/>
    <w:rsid w:val="00DB00CE"/>
    <w:rsid w:val="00DB34D5"/>
    <w:rsid w:val="00DB3DF0"/>
    <w:rsid w:val="00DC45D2"/>
    <w:rsid w:val="00DC461C"/>
    <w:rsid w:val="00DE176D"/>
    <w:rsid w:val="00DE6C45"/>
    <w:rsid w:val="00DF27F2"/>
    <w:rsid w:val="00E06BAE"/>
    <w:rsid w:val="00E11189"/>
    <w:rsid w:val="00E144EB"/>
    <w:rsid w:val="00E1702E"/>
    <w:rsid w:val="00E31193"/>
    <w:rsid w:val="00E363F1"/>
    <w:rsid w:val="00E40169"/>
    <w:rsid w:val="00E50EF2"/>
    <w:rsid w:val="00E52B33"/>
    <w:rsid w:val="00E62376"/>
    <w:rsid w:val="00E67945"/>
    <w:rsid w:val="00E72F01"/>
    <w:rsid w:val="00E75EEA"/>
    <w:rsid w:val="00E90867"/>
    <w:rsid w:val="00E91141"/>
    <w:rsid w:val="00EA1CDA"/>
    <w:rsid w:val="00EA5B0C"/>
    <w:rsid w:val="00EB1CF6"/>
    <w:rsid w:val="00EB34B8"/>
    <w:rsid w:val="00EC093E"/>
    <w:rsid w:val="00ED6520"/>
    <w:rsid w:val="00EE60A5"/>
    <w:rsid w:val="00EE77F8"/>
    <w:rsid w:val="00EF1BA9"/>
    <w:rsid w:val="00EF24BA"/>
    <w:rsid w:val="00EF5817"/>
    <w:rsid w:val="00F02402"/>
    <w:rsid w:val="00F03833"/>
    <w:rsid w:val="00F1133E"/>
    <w:rsid w:val="00F129D6"/>
    <w:rsid w:val="00F13A00"/>
    <w:rsid w:val="00F142D2"/>
    <w:rsid w:val="00F14DAF"/>
    <w:rsid w:val="00F1537C"/>
    <w:rsid w:val="00F162AE"/>
    <w:rsid w:val="00F16A1B"/>
    <w:rsid w:val="00F20B17"/>
    <w:rsid w:val="00F269D1"/>
    <w:rsid w:val="00F314E7"/>
    <w:rsid w:val="00F316CE"/>
    <w:rsid w:val="00F3362B"/>
    <w:rsid w:val="00F40F2A"/>
    <w:rsid w:val="00F46C05"/>
    <w:rsid w:val="00F5046F"/>
    <w:rsid w:val="00F54BD6"/>
    <w:rsid w:val="00F56275"/>
    <w:rsid w:val="00F56D9C"/>
    <w:rsid w:val="00F56F3B"/>
    <w:rsid w:val="00F72773"/>
    <w:rsid w:val="00F7658C"/>
    <w:rsid w:val="00F87DBD"/>
    <w:rsid w:val="00F93588"/>
    <w:rsid w:val="00FA5969"/>
    <w:rsid w:val="00FB2F01"/>
    <w:rsid w:val="00FB3BDD"/>
    <w:rsid w:val="00FB4907"/>
    <w:rsid w:val="00FB50BC"/>
    <w:rsid w:val="00FC1949"/>
    <w:rsid w:val="00FC6C62"/>
    <w:rsid w:val="00FC7582"/>
    <w:rsid w:val="00FC794C"/>
    <w:rsid w:val="00FD6302"/>
    <w:rsid w:val="00FE5628"/>
    <w:rsid w:val="00FE675D"/>
    <w:rsid w:val="00FE7123"/>
    <w:rsid w:val="00FF1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rsid w:val="008D10F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rsid w:val="008D10F3"/>
    <w:rPr>
      <w:rFonts w:ascii="Times New Roman" w:eastAsia="Times New Roman" w:hAnsi="Times New Roman" w:cs="Times New Roman"/>
      <w:sz w:val="20"/>
      <w:szCs w:val="20"/>
    </w:rPr>
  </w:style>
  <w:style w:type="character" w:styleId="Hyperlink">
    <w:name w:val="Hyperlink"/>
    <w:basedOn w:val="DefaultParagraphFont"/>
    <w:uiPriority w:val="99"/>
    <w:rsid w:val="008D10F3"/>
    <w:rPr>
      <w:color w:val="0000FF"/>
      <w:u w:val="single"/>
    </w:rPr>
  </w:style>
  <w:style w:type="character" w:styleId="FootnoteReference">
    <w:name w:val="footnote reference"/>
    <w:basedOn w:val="DefaultParagraphFont"/>
    <w:rsid w:val="008D10F3"/>
    <w:rPr>
      <w:vertAlign w:val="superscript"/>
    </w:rPr>
  </w:style>
  <w:style w:type="paragraph" w:styleId="CommentText">
    <w:name w:val="annotation text"/>
    <w:basedOn w:val="Normal"/>
    <w:link w:val="CommentTextChar"/>
    <w:uiPriority w:val="99"/>
    <w:unhideWhenUsed/>
    <w:rsid w:val="008D10F3"/>
    <w:pPr>
      <w:spacing w:line="240" w:lineRule="auto"/>
    </w:pPr>
    <w:rPr>
      <w:sz w:val="20"/>
      <w:szCs w:val="20"/>
    </w:rPr>
  </w:style>
  <w:style w:type="character" w:customStyle="1" w:styleId="CommentTextChar">
    <w:name w:val="Comment Text Char"/>
    <w:basedOn w:val="DefaultParagraphFont"/>
    <w:link w:val="CommentText"/>
    <w:uiPriority w:val="99"/>
    <w:rsid w:val="008D10F3"/>
    <w:rPr>
      <w:sz w:val="20"/>
      <w:szCs w:val="20"/>
    </w:rPr>
  </w:style>
  <w:style w:type="paragraph" w:customStyle="1" w:styleId="Default">
    <w:name w:val="Default"/>
    <w:rsid w:val="008D10F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8D10F3"/>
    <w:rPr>
      <w:rFonts w:cs="Whitney Book"/>
      <w:color w:val="000000"/>
      <w:sz w:val="22"/>
      <w:szCs w:val="22"/>
    </w:rPr>
  </w:style>
  <w:style w:type="paragraph" w:styleId="NoSpacing">
    <w:name w:val="No Spacing"/>
    <w:link w:val="NoSpacingChar"/>
    <w:qFormat/>
    <w:rsid w:val="008D10F3"/>
    <w:pPr>
      <w:spacing w:after="0" w:line="240" w:lineRule="auto"/>
    </w:pPr>
    <w:rPr>
      <w:lang w:val="en-CA"/>
    </w:rPr>
  </w:style>
  <w:style w:type="character" w:customStyle="1" w:styleId="NoSpacingChar">
    <w:name w:val="No Spacing Char"/>
    <w:link w:val="NoSpacing"/>
    <w:locked/>
    <w:rsid w:val="008D10F3"/>
    <w:rPr>
      <w:lang w:val="en-CA"/>
    </w:rPr>
  </w:style>
  <w:style w:type="character" w:styleId="CommentReference">
    <w:name w:val="annotation reference"/>
    <w:basedOn w:val="DefaultParagraphFont"/>
    <w:uiPriority w:val="99"/>
    <w:semiHidden/>
    <w:unhideWhenUsed/>
    <w:rsid w:val="008D10F3"/>
    <w:rPr>
      <w:sz w:val="16"/>
      <w:szCs w:val="16"/>
    </w:rPr>
  </w:style>
  <w:style w:type="paragraph" w:styleId="BalloonText">
    <w:name w:val="Balloon Text"/>
    <w:basedOn w:val="Normal"/>
    <w:link w:val="BalloonTextChar"/>
    <w:uiPriority w:val="99"/>
    <w:semiHidden/>
    <w:unhideWhenUsed/>
    <w:rsid w:val="008D10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0F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F7290"/>
    <w:rPr>
      <w:b/>
      <w:bCs/>
    </w:rPr>
  </w:style>
  <w:style w:type="character" w:customStyle="1" w:styleId="CommentSubjectChar">
    <w:name w:val="Comment Subject Char"/>
    <w:basedOn w:val="CommentTextChar"/>
    <w:link w:val="CommentSubject"/>
    <w:uiPriority w:val="99"/>
    <w:semiHidden/>
    <w:rsid w:val="006F7290"/>
    <w:rPr>
      <w:b/>
      <w:bCs/>
      <w:sz w:val="20"/>
      <w:szCs w:val="20"/>
    </w:rPr>
  </w:style>
  <w:style w:type="paragraph" w:styleId="ListParagraph">
    <w:name w:val="List Paragraph"/>
    <w:basedOn w:val="Normal"/>
    <w:uiPriority w:val="34"/>
    <w:qFormat/>
    <w:rsid w:val="00B00341"/>
    <w:pPr>
      <w:ind w:left="720"/>
      <w:contextualSpacing/>
    </w:pPr>
  </w:style>
  <w:style w:type="character" w:styleId="FollowedHyperlink">
    <w:name w:val="FollowedHyperlink"/>
    <w:basedOn w:val="DefaultParagraphFont"/>
    <w:uiPriority w:val="99"/>
    <w:semiHidden/>
    <w:unhideWhenUsed/>
    <w:rsid w:val="00460A1C"/>
    <w:rPr>
      <w:color w:val="800080" w:themeColor="followedHyperlink"/>
      <w:u w:val="single"/>
    </w:rPr>
  </w:style>
  <w:style w:type="paragraph" w:styleId="Header">
    <w:name w:val="header"/>
    <w:basedOn w:val="Normal"/>
    <w:link w:val="HeaderChar"/>
    <w:uiPriority w:val="99"/>
    <w:unhideWhenUsed/>
    <w:rsid w:val="000E4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95A"/>
  </w:style>
  <w:style w:type="paragraph" w:styleId="Footer">
    <w:name w:val="footer"/>
    <w:basedOn w:val="Normal"/>
    <w:link w:val="FooterChar"/>
    <w:uiPriority w:val="99"/>
    <w:unhideWhenUsed/>
    <w:rsid w:val="000E4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9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rsid w:val="008D10F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rsid w:val="008D10F3"/>
    <w:rPr>
      <w:rFonts w:ascii="Times New Roman" w:eastAsia="Times New Roman" w:hAnsi="Times New Roman" w:cs="Times New Roman"/>
      <w:sz w:val="20"/>
      <w:szCs w:val="20"/>
    </w:rPr>
  </w:style>
  <w:style w:type="character" w:styleId="Hyperlink">
    <w:name w:val="Hyperlink"/>
    <w:basedOn w:val="DefaultParagraphFont"/>
    <w:uiPriority w:val="99"/>
    <w:rsid w:val="008D10F3"/>
    <w:rPr>
      <w:color w:val="0000FF"/>
      <w:u w:val="single"/>
    </w:rPr>
  </w:style>
  <w:style w:type="character" w:styleId="FootnoteReference">
    <w:name w:val="footnote reference"/>
    <w:basedOn w:val="DefaultParagraphFont"/>
    <w:rsid w:val="008D10F3"/>
    <w:rPr>
      <w:vertAlign w:val="superscript"/>
    </w:rPr>
  </w:style>
  <w:style w:type="paragraph" w:styleId="CommentText">
    <w:name w:val="annotation text"/>
    <w:basedOn w:val="Normal"/>
    <w:link w:val="CommentTextChar"/>
    <w:uiPriority w:val="99"/>
    <w:unhideWhenUsed/>
    <w:rsid w:val="008D10F3"/>
    <w:pPr>
      <w:spacing w:line="240" w:lineRule="auto"/>
    </w:pPr>
    <w:rPr>
      <w:sz w:val="20"/>
      <w:szCs w:val="20"/>
    </w:rPr>
  </w:style>
  <w:style w:type="character" w:customStyle="1" w:styleId="CommentTextChar">
    <w:name w:val="Comment Text Char"/>
    <w:basedOn w:val="DefaultParagraphFont"/>
    <w:link w:val="CommentText"/>
    <w:uiPriority w:val="99"/>
    <w:rsid w:val="008D10F3"/>
    <w:rPr>
      <w:sz w:val="20"/>
      <w:szCs w:val="20"/>
    </w:rPr>
  </w:style>
  <w:style w:type="paragraph" w:customStyle="1" w:styleId="Default">
    <w:name w:val="Default"/>
    <w:rsid w:val="008D10F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8D10F3"/>
    <w:rPr>
      <w:rFonts w:cs="Whitney Book"/>
      <w:color w:val="000000"/>
      <w:sz w:val="22"/>
      <w:szCs w:val="22"/>
    </w:rPr>
  </w:style>
  <w:style w:type="paragraph" w:styleId="NoSpacing">
    <w:name w:val="No Spacing"/>
    <w:link w:val="NoSpacingChar"/>
    <w:qFormat/>
    <w:rsid w:val="008D10F3"/>
    <w:pPr>
      <w:spacing w:after="0" w:line="240" w:lineRule="auto"/>
    </w:pPr>
    <w:rPr>
      <w:lang w:val="en-CA"/>
    </w:rPr>
  </w:style>
  <w:style w:type="character" w:customStyle="1" w:styleId="NoSpacingChar">
    <w:name w:val="No Spacing Char"/>
    <w:link w:val="NoSpacing"/>
    <w:locked/>
    <w:rsid w:val="008D10F3"/>
    <w:rPr>
      <w:lang w:val="en-CA"/>
    </w:rPr>
  </w:style>
  <w:style w:type="character" w:styleId="CommentReference">
    <w:name w:val="annotation reference"/>
    <w:basedOn w:val="DefaultParagraphFont"/>
    <w:uiPriority w:val="99"/>
    <w:semiHidden/>
    <w:unhideWhenUsed/>
    <w:rsid w:val="008D10F3"/>
    <w:rPr>
      <w:sz w:val="16"/>
      <w:szCs w:val="16"/>
    </w:rPr>
  </w:style>
  <w:style w:type="paragraph" w:styleId="BalloonText">
    <w:name w:val="Balloon Text"/>
    <w:basedOn w:val="Normal"/>
    <w:link w:val="BalloonTextChar"/>
    <w:uiPriority w:val="99"/>
    <w:semiHidden/>
    <w:unhideWhenUsed/>
    <w:rsid w:val="008D10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10F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F7290"/>
    <w:rPr>
      <w:b/>
      <w:bCs/>
    </w:rPr>
  </w:style>
  <w:style w:type="character" w:customStyle="1" w:styleId="CommentSubjectChar">
    <w:name w:val="Comment Subject Char"/>
    <w:basedOn w:val="CommentTextChar"/>
    <w:link w:val="CommentSubject"/>
    <w:uiPriority w:val="99"/>
    <w:semiHidden/>
    <w:rsid w:val="006F7290"/>
    <w:rPr>
      <w:b/>
      <w:bCs/>
      <w:sz w:val="20"/>
      <w:szCs w:val="20"/>
    </w:rPr>
  </w:style>
  <w:style w:type="paragraph" w:styleId="ListParagraph">
    <w:name w:val="List Paragraph"/>
    <w:basedOn w:val="Normal"/>
    <w:uiPriority w:val="34"/>
    <w:qFormat/>
    <w:rsid w:val="00B00341"/>
    <w:pPr>
      <w:ind w:left="720"/>
      <w:contextualSpacing/>
    </w:pPr>
  </w:style>
  <w:style w:type="character" w:styleId="FollowedHyperlink">
    <w:name w:val="FollowedHyperlink"/>
    <w:basedOn w:val="DefaultParagraphFont"/>
    <w:uiPriority w:val="99"/>
    <w:semiHidden/>
    <w:unhideWhenUsed/>
    <w:rsid w:val="00460A1C"/>
    <w:rPr>
      <w:color w:val="800080" w:themeColor="followedHyperlink"/>
      <w:u w:val="single"/>
    </w:rPr>
  </w:style>
  <w:style w:type="paragraph" w:styleId="Header">
    <w:name w:val="header"/>
    <w:basedOn w:val="Normal"/>
    <w:link w:val="HeaderChar"/>
    <w:uiPriority w:val="99"/>
    <w:unhideWhenUsed/>
    <w:rsid w:val="000E4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95A"/>
  </w:style>
  <w:style w:type="paragraph" w:styleId="Footer">
    <w:name w:val="footer"/>
    <w:basedOn w:val="Normal"/>
    <w:link w:val="FooterChar"/>
    <w:uiPriority w:val="99"/>
    <w:unhideWhenUsed/>
    <w:rsid w:val="000E4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image" Target="media/image2.wmf"/><Relationship Id="rId26" Type="http://schemas.openxmlformats.org/officeDocument/2006/relationships/image" Target="media/image6.wmf"/><Relationship Id="rId39" Type="http://schemas.openxmlformats.org/officeDocument/2006/relationships/hyperlink" Target="https://s3.amazonaws.com/CCBA/Upload/Revision+and+small/CCB+Standards+for+Smallholders+Case+Studies+July+2012.pdf"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diagramLayout" Target="diagrams/layout2.xm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1.wmf"/><Relationship Id="rId25" Type="http://schemas.openxmlformats.org/officeDocument/2006/relationships/image" Target="media/image50.png"/><Relationship Id="rId33" Type="http://schemas.openxmlformats.org/officeDocument/2006/relationships/diagramData" Target="diagrams/data3.xml"/><Relationship Id="rId38" Type="http://schemas.openxmlformats.org/officeDocument/2006/relationships/hyperlink" Target="https://s3.amazonaws.com/CCBA/Upload/Revision+and+small/CCB+Standards+for+Smallholders+Case+Studies+July+2012.pdf"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mdpi.com/1999-4907/4/2/296" TargetMode="External"/><Relationship Id="rId20" Type="http://schemas.openxmlformats.org/officeDocument/2006/relationships/image" Target="media/image4.emf"/><Relationship Id="rId29" Type="http://schemas.openxmlformats.org/officeDocument/2006/relationships/image" Target="media/image8.png"/><Relationship Id="rId41" Type="http://schemas.openxmlformats.org/officeDocument/2006/relationships/hyperlink" Target="https://s3.amazonaws.com/CCBA/Upload/Revision+and+small/CCB+Standards+for+Smallholders+Demand+Side+Interviews+September+201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32" Type="http://schemas.openxmlformats.org/officeDocument/2006/relationships/hyperlink" Target="http://www.kaninde.org.br/upload/2012/04/etnozoneamento_surui_1334547167.pdf" TargetMode="External"/><Relationship Id="rId37" Type="http://schemas.microsoft.com/office/2007/relationships/diagramDrawing" Target="diagrams/drawing2.xml"/><Relationship Id="rId40" Type="http://schemas.openxmlformats.org/officeDocument/2006/relationships/hyperlink" Target="https://s3.amazonaws.com/CCBA/Upload/Revision+and+small/CCB+Standards+for+Smallholders+Demand+Side+Interviews+September+2012.pdf"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diagramData" Target="diagrams/data2.xml"/><Relationship Id="rId28" Type="http://schemas.openxmlformats.org/officeDocument/2006/relationships/image" Target="media/image70.emf"/><Relationship Id="rId36" Type="http://schemas.openxmlformats.org/officeDocument/2006/relationships/diagramColors" Target="diagrams/colors2.xml"/><Relationship Id="rId49"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image" Target="media/image3.emf"/><Relationship Id="rId31" Type="http://schemas.openxmlformats.org/officeDocument/2006/relationships/image" Target="media/image80.pn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http://www.mdpi.com/1999-4907/4/2/296" TargetMode="External"/><Relationship Id="rId27" Type="http://schemas.openxmlformats.org/officeDocument/2006/relationships/image" Target="media/image7.emf"/><Relationship Id="rId30" Type="http://schemas.openxmlformats.org/officeDocument/2006/relationships/hyperlink" Target="http://www.kaninde.org.br/upload/2012/04/etnozoneamento_surui_1334547167.pdf" TargetMode="External"/><Relationship Id="rId35" Type="http://schemas.openxmlformats.org/officeDocument/2006/relationships/diagramQuickStyle" Target="diagrams/quickStyle2.xml"/><Relationship Id="rId43" Type="http://schemas.openxmlformats.org/officeDocument/2006/relationships/header" Target="header2.xml"/><Relationship Id="rId48"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narasimhan@climate-standards.org" TargetMode="External"/><Relationship Id="rId1" Type="http://schemas.openxmlformats.org/officeDocument/2006/relationships/hyperlink" Target="mailto:pnarasimhan@climate-standards.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onservationgateway.org/Pages/REDDBenefitsReport.aspx" TargetMode="External"/><Relationship Id="rId3" Type="http://schemas.openxmlformats.org/officeDocument/2006/relationships/hyperlink" Target="http://www.cifor.org/publications/pdf_files/OccPapers/OP-46.pdf" TargetMode="External"/><Relationship Id="rId7" Type="http://schemas.openxmlformats.org/officeDocument/2006/relationships/hyperlink" Target="http://www.conservationgateway.org/Pages/REDDBenefitsReport.aspx" TargetMode="External"/><Relationship Id="rId2" Type="http://schemas.openxmlformats.org/officeDocument/2006/relationships/hyperlink" Target="https://s3.amazonaws.com/CCBA/SBIA_Manual/SBIA_Part_1.pdf" TargetMode="External"/><Relationship Id="rId1" Type="http://schemas.openxmlformats.org/officeDocument/2006/relationships/hyperlink" Target="http://www.mdpi.com/1999-4907/4/2/296" TargetMode="External"/><Relationship Id="rId6" Type="http://schemas.openxmlformats.org/officeDocument/2006/relationships/hyperlink" Target="http://www.conservationgateway.org/Pages/REDDBenefitsReport.aspx" TargetMode="External"/><Relationship Id="rId11" Type="http://schemas.openxmlformats.org/officeDocument/2006/relationships/hyperlink" Target="https://s3.amazonaws.com/CCBA/Upload/Revision+and+small/CCB+Standards+for+Smallholders+Demand+Side+Interviews+September+2012.pdf" TargetMode="External"/><Relationship Id="rId5" Type="http://schemas.openxmlformats.org/officeDocument/2006/relationships/hyperlink" Target="http://www.worldagroforestry.org/downloads/publications/PDFs/BR11267.PDF" TargetMode="External"/><Relationship Id="rId10" Type="http://schemas.openxmlformats.org/officeDocument/2006/relationships/hyperlink" Target="http://www.gender-climate.org/Content/Docs/Publications/wocan_womens-carbon-standard.pdf" TargetMode="External"/><Relationship Id="rId4" Type="http://schemas.openxmlformats.org/officeDocument/2006/relationships/hyperlink" Target="http://www.fao.org/fileadmin/user_upload/newsroom/docs/the-hague-conference-fao-paper.pdf" TargetMode="External"/><Relationship Id="rId9" Type="http://schemas.openxmlformats.org/officeDocument/2006/relationships/hyperlink" Target="http://www.gender-climate.org/Content/Docs/Publications/wocan_womens-carbon-standard.pdf"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410BAA-283F-49BC-8EB6-86EECEA72BA3}" type="doc">
      <dgm:prSet loTypeId="urn:microsoft.com/office/officeart/2005/8/layout/hList1" loCatId="list" qsTypeId="urn:microsoft.com/office/officeart/2005/8/quickstyle/simple1" qsCatId="simple" csTypeId="urn:microsoft.com/office/officeart/2005/8/colors/accent3_2" csCatId="accent3" phldr="1"/>
      <dgm:spPr/>
      <dgm:t>
        <a:bodyPr/>
        <a:lstStyle/>
        <a:p>
          <a:endParaRPr lang="en-US"/>
        </a:p>
      </dgm:t>
    </dgm:pt>
    <dgm:pt modelId="{7155EA57-949C-4988-A24E-C03599E55B09}">
      <dgm:prSet phldrT="[Text]" custT="1"/>
      <dgm:spPr>
        <a:solidFill>
          <a:srgbClr val="367C2C">
            <a:alpha val="89804"/>
          </a:srgbClr>
        </a:solidFill>
      </dgm:spPr>
      <dgm:t>
        <a:bodyPr/>
        <a:lstStyle/>
        <a:p>
          <a:r>
            <a:rPr lang="en-US" sz="1000" b="1"/>
            <a:t>Opportunity</a:t>
          </a:r>
        </a:p>
      </dgm:t>
    </dgm:pt>
    <dgm:pt modelId="{C38EF265-4D33-4DC7-8177-07EA383343F7}" type="parTrans" cxnId="{951E0BAF-EFD1-473E-9752-62518989060C}">
      <dgm:prSet/>
      <dgm:spPr/>
      <dgm:t>
        <a:bodyPr/>
        <a:lstStyle/>
        <a:p>
          <a:endParaRPr lang="en-US"/>
        </a:p>
      </dgm:t>
    </dgm:pt>
    <dgm:pt modelId="{AE35CF5E-9B29-457D-8696-6367F914E7DF}" type="sibTrans" cxnId="{951E0BAF-EFD1-473E-9752-62518989060C}">
      <dgm:prSet/>
      <dgm:spPr/>
      <dgm:t>
        <a:bodyPr/>
        <a:lstStyle/>
        <a:p>
          <a:endParaRPr lang="en-US"/>
        </a:p>
      </dgm:t>
    </dgm:pt>
    <dgm:pt modelId="{C146DB3F-6734-42ED-843C-0AF416E72FA4}">
      <dgm:prSet phldrT="[Text]" custT="1"/>
      <dgm:spPr>
        <a:solidFill>
          <a:srgbClr val="367C2B"/>
        </a:solidFill>
      </dgm:spPr>
      <dgm:t>
        <a:bodyPr/>
        <a:lstStyle/>
        <a:p>
          <a:r>
            <a:rPr lang="en-US" sz="1000" b="1"/>
            <a:t>Security</a:t>
          </a:r>
        </a:p>
      </dgm:t>
    </dgm:pt>
    <dgm:pt modelId="{51D77E74-4D48-48EF-8B7C-0C1C55D6F237}" type="parTrans" cxnId="{B9DB4D01-6164-42ED-B3A3-737CA0B2164A}">
      <dgm:prSet/>
      <dgm:spPr/>
      <dgm:t>
        <a:bodyPr/>
        <a:lstStyle/>
        <a:p>
          <a:endParaRPr lang="en-US"/>
        </a:p>
      </dgm:t>
    </dgm:pt>
    <dgm:pt modelId="{2AF3ADB8-9AAD-49ED-BED5-A3C3265A48D6}" type="sibTrans" cxnId="{B9DB4D01-6164-42ED-B3A3-737CA0B2164A}">
      <dgm:prSet/>
      <dgm:spPr/>
      <dgm:t>
        <a:bodyPr/>
        <a:lstStyle/>
        <a:p>
          <a:endParaRPr lang="en-US"/>
        </a:p>
      </dgm:t>
    </dgm:pt>
    <dgm:pt modelId="{369676C0-5360-4E47-A5D5-68AFD4656A36}">
      <dgm:prSet phldrT="[Text]" custT="1"/>
      <dgm:spPr>
        <a:solidFill>
          <a:srgbClr val="8DC63F">
            <a:alpha val="90000"/>
          </a:srgbClr>
        </a:solidFill>
      </dgm:spPr>
      <dgm:t>
        <a:bodyPr/>
        <a:lstStyle/>
        <a:p>
          <a:pPr marL="91440" indent="-91440">
            <a:lnSpc>
              <a:spcPct val="100000"/>
            </a:lnSpc>
          </a:pPr>
          <a:r>
            <a:rPr lang="en-US" sz="900"/>
            <a:t>GL2.3: Identify risks to food security, land loss, loss of yields and climate change adaptation.</a:t>
          </a:r>
        </a:p>
      </dgm:t>
    </dgm:pt>
    <dgm:pt modelId="{98C97B75-5E2D-4530-B1E7-B4EC084DFAC0}" type="parTrans" cxnId="{7DD32599-0113-438C-95EB-BD7ECF543FE5}">
      <dgm:prSet/>
      <dgm:spPr/>
      <dgm:t>
        <a:bodyPr/>
        <a:lstStyle/>
        <a:p>
          <a:endParaRPr lang="en-US"/>
        </a:p>
      </dgm:t>
    </dgm:pt>
    <dgm:pt modelId="{21F8F7A7-BA09-4369-BA76-6D76AC452CCA}" type="sibTrans" cxnId="{7DD32599-0113-438C-95EB-BD7ECF543FE5}">
      <dgm:prSet/>
      <dgm:spPr/>
      <dgm:t>
        <a:bodyPr/>
        <a:lstStyle/>
        <a:p>
          <a:endParaRPr lang="en-US"/>
        </a:p>
      </dgm:t>
    </dgm:pt>
    <dgm:pt modelId="{A109A6D8-4312-4D34-97A8-270164F35A03}">
      <dgm:prSet phldrT="[Text]" custT="1"/>
      <dgm:spPr>
        <a:solidFill>
          <a:srgbClr val="367C2B"/>
        </a:solidFill>
      </dgm:spPr>
      <dgm:t>
        <a:bodyPr/>
        <a:lstStyle/>
        <a:p>
          <a:r>
            <a:rPr lang="en-US" sz="1000" b="1"/>
            <a:t>Empowerment</a:t>
          </a:r>
        </a:p>
      </dgm:t>
    </dgm:pt>
    <dgm:pt modelId="{75C5D702-5018-44B5-8701-290C336CEA67}" type="parTrans" cxnId="{C0629196-0924-493A-8A6F-B6AC9FCFE0F3}">
      <dgm:prSet/>
      <dgm:spPr/>
      <dgm:t>
        <a:bodyPr/>
        <a:lstStyle/>
        <a:p>
          <a:endParaRPr lang="en-US"/>
        </a:p>
      </dgm:t>
    </dgm:pt>
    <dgm:pt modelId="{6FB32906-7957-4395-A5D4-8680361BB28B}" type="sibTrans" cxnId="{C0629196-0924-493A-8A6F-B6AC9FCFE0F3}">
      <dgm:prSet/>
      <dgm:spPr/>
      <dgm:t>
        <a:bodyPr/>
        <a:lstStyle/>
        <a:p>
          <a:endParaRPr lang="en-US"/>
        </a:p>
      </dgm:t>
    </dgm:pt>
    <dgm:pt modelId="{5852933B-D6DD-4024-8307-35A7219A58B7}">
      <dgm:prSet phldrT="[Text]" custT="1"/>
      <dgm:spPr>
        <a:solidFill>
          <a:srgbClr val="8DC63F">
            <a:alpha val="90000"/>
          </a:srgbClr>
        </a:solidFill>
      </dgm:spPr>
      <dgm:t>
        <a:bodyPr/>
        <a:lstStyle/>
        <a:p>
          <a:pPr marL="91440" indent="-91440">
            <a:lnSpc>
              <a:spcPct val="100000"/>
            </a:lnSpc>
          </a:pPr>
          <a:r>
            <a:rPr lang="en-US" sz="800"/>
            <a:t>GL2.9: Build capacity of Smallholders/Community Members to participate in project design, implementation and management.</a:t>
          </a:r>
        </a:p>
      </dgm:t>
    </dgm:pt>
    <dgm:pt modelId="{4D75A43D-3BFC-44D7-87C6-A07A396004CC}" type="parTrans" cxnId="{C6151AA9-6870-44EB-BA22-F88478B161A0}">
      <dgm:prSet/>
      <dgm:spPr/>
      <dgm:t>
        <a:bodyPr/>
        <a:lstStyle/>
        <a:p>
          <a:endParaRPr lang="en-US"/>
        </a:p>
      </dgm:t>
    </dgm:pt>
    <dgm:pt modelId="{F455D63D-1746-4E68-8DF8-FF28B2F9D588}" type="sibTrans" cxnId="{C6151AA9-6870-44EB-BA22-F88478B161A0}">
      <dgm:prSet/>
      <dgm:spPr/>
      <dgm:t>
        <a:bodyPr/>
        <a:lstStyle/>
        <a:p>
          <a:endParaRPr lang="en-US"/>
        </a:p>
      </dgm:t>
    </dgm:pt>
    <dgm:pt modelId="{83249EE0-DE6F-4D97-8E35-A5D903407D86}">
      <dgm:prSet custT="1"/>
      <dgm:spPr>
        <a:solidFill>
          <a:srgbClr val="8DC63F">
            <a:alpha val="90000"/>
          </a:srgbClr>
        </a:solidFill>
      </dgm:spPr>
      <dgm:t>
        <a:bodyPr/>
        <a:lstStyle/>
        <a:p>
          <a:pPr marL="91440" indent="-91440">
            <a:lnSpc>
              <a:spcPct val="100000"/>
            </a:lnSpc>
          </a:pPr>
          <a:r>
            <a:rPr lang="en-US" sz="900"/>
            <a:t>GL2.4: Generate net positive impacts on well-being of all identified marginalized and vulnerable groups.</a:t>
          </a:r>
        </a:p>
      </dgm:t>
    </dgm:pt>
    <dgm:pt modelId="{24F2622F-DC1E-440E-8E10-66206490902A}" type="parTrans" cxnId="{59D04988-451D-4C88-B18E-1B4195EE53B9}">
      <dgm:prSet/>
      <dgm:spPr/>
      <dgm:t>
        <a:bodyPr/>
        <a:lstStyle/>
        <a:p>
          <a:endParaRPr lang="en-US"/>
        </a:p>
      </dgm:t>
    </dgm:pt>
    <dgm:pt modelId="{519ADD47-0966-4B5F-B54D-9340786025D7}" type="sibTrans" cxnId="{59D04988-451D-4C88-B18E-1B4195EE53B9}">
      <dgm:prSet/>
      <dgm:spPr/>
      <dgm:t>
        <a:bodyPr/>
        <a:lstStyle/>
        <a:p>
          <a:endParaRPr lang="en-US"/>
        </a:p>
      </dgm:t>
    </dgm:pt>
    <dgm:pt modelId="{F1E79E37-1842-4011-84C5-BAAB69F784D6}">
      <dgm:prSet custT="1"/>
      <dgm:spPr>
        <a:solidFill>
          <a:srgbClr val="8DC63F">
            <a:alpha val="90000"/>
          </a:srgbClr>
        </a:solidFill>
      </dgm:spPr>
      <dgm:t>
        <a:bodyPr/>
        <a:lstStyle/>
        <a:p>
          <a:pPr marL="91440" indent="-91440">
            <a:lnSpc>
              <a:spcPct val="100000"/>
            </a:lnSpc>
          </a:pPr>
          <a:r>
            <a:rPr lang="en-US" sz="900"/>
            <a:t>GL2.5: Generate net positive impacts on well-being of women.</a:t>
          </a:r>
        </a:p>
      </dgm:t>
    </dgm:pt>
    <dgm:pt modelId="{E998D5BB-F185-4B81-B285-DDC32125B04C}" type="parTrans" cxnId="{1C64046C-1068-4962-862E-36C742E9A699}">
      <dgm:prSet/>
      <dgm:spPr/>
      <dgm:t>
        <a:bodyPr/>
        <a:lstStyle/>
        <a:p>
          <a:endParaRPr lang="en-US"/>
        </a:p>
      </dgm:t>
    </dgm:pt>
    <dgm:pt modelId="{35C94EF3-6D2E-4E7D-A12F-FAD33854BB78}" type="sibTrans" cxnId="{1C64046C-1068-4962-862E-36C742E9A699}">
      <dgm:prSet/>
      <dgm:spPr/>
      <dgm:t>
        <a:bodyPr/>
        <a:lstStyle/>
        <a:p>
          <a:endParaRPr lang="en-US"/>
        </a:p>
      </dgm:t>
    </dgm:pt>
    <dgm:pt modelId="{667ACEBB-42C9-4BF2-9C74-C4E7A9B35616}">
      <dgm:prSet phldrT="[Text]" custT="1"/>
      <dgm:spPr>
        <a:solidFill>
          <a:srgbClr val="8DC63F">
            <a:alpha val="90000"/>
          </a:srgbClr>
        </a:solidFill>
      </dgm:spPr>
      <dgm:t>
        <a:bodyPr/>
        <a:lstStyle/>
        <a:p>
          <a:pPr marL="57150" indent="0">
            <a:lnSpc>
              <a:spcPct val="90000"/>
            </a:lnSpc>
          </a:pPr>
          <a:endParaRPr lang="en-US" sz="900"/>
        </a:p>
      </dgm:t>
    </dgm:pt>
    <dgm:pt modelId="{F83723C8-8F9F-4D4A-A09A-9DC62C420B31}" type="parTrans" cxnId="{697A925C-DA4B-41D2-8253-C5B62B64FEC1}">
      <dgm:prSet/>
      <dgm:spPr/>
      <dgm:t>
        <a:bodyPr/>
        <a:lstStyle/>
        <a:p>
          <a:endParaRPr lang="en-US"/>
        </a:p>
      </dgm:t>
    </dgm:pt>
    <dgm:pt modelId="{CA006CF5-5790-4DF1-927B-DFCAAA3F7D32}" type="sibTrans" cxnId="{697A925C-DA4B-41D2-8253-C5B62B64FEC1}">
      <dgm:prSet/>
      <dgm:spPr/>
      <dgm:t>
        <a:bodyPr/>
        <a:lstStyle/>
        <a:p>
          <a:endParaRPr lang="en-US"/>
        </a:p>
      </dgm:t>
    </dgm:pt>
    <dgm:pt modelId="{37CAFA47-4DE5-4B09-B0A1-9C6C633F4020}">
      <dgm:prSet custT="1"/>
      <dgm:spPr>
        <a:solidFill>
          <a:srgbClr val="8DC63F">
            <a:alpha val="90000"/>
          </a:srgbClr>
        </a:solidFill>
      </dgm:spPr>
      <dgm:t>
        <a:bodyPr/>
        <a:lstStyle/>
        <a:p>
          <a:pPr marL="91440" indent="-91440">
            <a:lnSpc>
              <a:spcPct val="100000"/>
            </a:lnSpc>
          </a:pPr>
          <a:endParaRPr lang="en-US" sz="900"/>
        </a:p>
      </dgm:t>
    </dgm:pt>
    <dgm:pt modelId="{661CB5B3-5054-4C08-965F-0FBCB9E1C382}" type="parTrans" cxnId="{F8AB48AD-6C38-4A7B-B8C1-F500D724FA49}">
      <dgm:prSet/>
      <dgm:spPr/>
      <dgm:t>
        <a:bodyPr/>
        <a:lstStyle/>
        <a:p>
          <a:endParaRPr lang="en-US"/>
        </a:p>
      </dgm:t>
    </dgm:pt>
    <dgm:pt modelId="{BC8633ED-841E-40E2-AC45-2489F4C1258A}" type="sibTrans" cxnId="{F8AB48AD-6C38-4A7B-B8C1-F500D724FA49}">
      <dgm:prSet/>
      <dgm:spPr/>
      <dgm:t>
        <a:bodyPr/>
        <a:lstStyle/>
        <a:p>
          <a:endParaRPr lang="en-US"/>
        </a:p>
      </dgm:t>
    </dgm:pt>
    <dgm:pt modelId="{2F8ED22E-CB4D-4C22-9B49-5B74BB557087}">
      <dgm:prSet custT="1"/>
      <dgm:spPr>
        <a:solidFill>
          <a:srgbClr val="8DC63F">
            <a:alpha val="90000"/>
          </a:srgbClr>
        </a:solidFill>
      </dgm:spPr>
      <dgm:t>
        <a:bodyPr/>
        <a:lstStyle/>
        <a:p>
          <a:pPr marL="91440" indent="-91440">
            <a:lnSpc>
              <a:spcPct val="100000"/>
            </a:lnSpc>
          </a:pPr>
          <a:endParaRPr lang="en-US" sz="800"/>
        </a:p>
      </dgm:t>
    </dgm:pt>
    <dgm:pt modelId="{D5BFA982-6559-44DF-AD26-30DA8A6EB83F}" type="parTrans" cxnId="{13DB8398-899F-4AEF-B846-6A939DAAF251}">
      <dgm:prSet/>
      <dgm:spPr/>
      <dgm:t>
        <a:bodyPr/>
        <a:lstStyle/>
        <a:p>
          <a:endParaRPr lang="en-US"/>
        </a:p>
      </dgm:t>
    </dgm:pt>
    <dgm:pt modelId="{BD449658-359A-4641-B7EF-434CA77ADC58}" type="sibTrans" cxnId="{13DB8398-899F-4AEF-B846-6A939DAAF251}">
      <dgm:prSet/>
      <dgm:spPr/>
      <dgm:t>
        <a:bodyPr/>
        <a:lstStyle/>
        <a:p>
          <a:endParaRPr lang="en-US"/>
        </a:p>
      </dgm:t>
    </dgm:pt>
    <dgm:pt modelId="{A9D8BA1F-2A3B-46C9-9DFC-CAFB934F7110}">
      <dgm:prSet custT="1"/>
      <dgm:spPr>
        <a:solidFill>
          <a:srgbClr val="8DC63F">
            <a:alpha val="90000"/>
          </a:srgbClr>
        </a:solidFill>
      </dgm:spPr>
      <dgm:t>
        <a:bodyPr/>
        <a:lstStyle/>
        <a:p>
          <a:pPr marL="91440" indent="-91440">
            <a:lnSpc>
              <a:spcPct val="100000"/>
            </a:lnSpc>
          </a:pPr>
          <a:r>
            <a:rPr lang="en-US" sz="900"/>
            <a:t>GL2.2: Generate short-term and long-term net postive well-being benefits.</a:t>
          </a:r>
        </a:p>
      </dgm:t>
    </dgm:pt>
    <dgm:pt modelId="{7D309B09-B313-49A1-84EE-BB41BD5F7D42}" type="parTrans" cxnId="{87A01429-52E2-4601-9086-0BDE936E1952}">
      <dgm:prSet/>
      <dgm:spPr/>
      <dgm:t>
        <a:bodyPr/>
        <a:lstStyle/>
        <a:p>
          <a:endParaRPr lang="en-US"/>
        </a:p>
      </dgm:t>
    </dgm:pt>
    <dgm:pt modelId="{EBFEFED0-E571-46CE-BAEE-AF28DE2285AE}" type="sibTrans" cxnId="{87A01429-52E2-4601-9086-0BDE936E1952}">
      <dgm:prSet/>
      <dgm:spPr/>
      <dgm:t>
        <a:bodyPr/>
        <a:lstStyle/>
        <a:p>
          <a:endParaRPr lang="en-US"/>
        </a:p>
      </dgm:t>
    </dgm:pt>
    <dgm:pt modelId="{64CA64C4-71BA-4490-9263-69F73EB0DF5A}">
      <dgm:prSet custT="1"/>
      <dgm:spPr>
        <a:solidFill>
          <a:srgbClr val="8DC63F">
            <a:alpha val="90000"/>
          </a:srgbClr>
        </a:solidFill>
      </dgm:spPr>
      <dgm:t>
        <a:bodyPr/>
        <a:lstStyle/>
        <a:p>
          <a:pPr marL="91440" indent="-91440">
            <a:lnSpc>
              <a:spcPct val="100000"/>
            </a:lnSpc>
          </a:pPr>
          <a:endParaRPr lang="en-US" sz="900"/>
        </a:p>
      </dgm:t>
    </dgm:pt>
    <dgm:pt modelId="{45E571B2-A1AA-4164-8391-60B9C4CAFB07}" type="parTrans" cxnId="{280CF695-B89E-45A7-AA55-8E0A95B22A38}">
      <dgm:prSet/>
      <dgm:spPr/>
      <dgm:t>
        <a:bodyPr/>
        <a:lstStyle/>
        <a:p>
          <a:endParaRPr lang="en-US"/>
        </a:p>
      </dgm:t>
    </dgm:pt>
    <dgm:pt modelId="{7EB82E46-A412-4D32-9E4A-C5AA010AA4EC}" type="sibTrans" cxnId="{280CF695-B89E-45A7-AA55-8E0A95B22A38}">
      <dgm:prSet/>
      <dgm:spPr/>
      <dgm:t>
        <a:bodyPr/>
        <a:lstStyle/>
        <a:p>
          <a:endParaRPr lang="en-US"/>
        </a:p>
      </dgm:t>
    </dgm:pt>
    <dgm:pt modelId="{46351958-28EA-406C-B4C3-7353D1BF9E3A}">
      <dgm:prSet phldrT="[Text]" custT="1"/>
      <dgm:spPr>
        <a:solidFill>
          <a:srgbClr val="8DC63F">
            <a:alpha val="90000"/>
          </a:srgbClr>
        </a:solidFill>
      </dgm:spPr>
      <dgm:t>
        <a:bodyPr/>
        <a:lstStyle/>
        <a:p>
          <a:pPr marL="91440" indent="-91440">
            <a:lnSpc>
              <a:spcPct val="100000"/>
            </a:lnSpc>
          </a:pPr>
          <a:endParaRPr lang="en-US" sz="900"/>
        </a:p>
      </dgm:t>
    </dgm:pt>
    <dgm:pt modelId="{D26F40B5-A050-4026-9335-125F3ABB7D37}" type="parTrans" cxnId="{0E7D971E-2F43-47FD-8BFD-6E2BC399897A}">
      <dgm:prSet/>
      <dgm:spPr/>
      <dgm:t>
        <a:bodyPr/>
        <a:lstStyle/>
        <a:p>
          <a:endParaRPr lang="en-US"/>
        </a:p>
      </dgm:t>
    </dgm:pt>
    <dgm:pt modelId="{DBBBEC44-A78F-4650-9790-B4F32CFAAC2C}" type="sibTrans" cxnId="{0E7D971E-2F43-47FD-8BFD-6E2BC399897A}">
      <dgm:prSet/>
      <dgm:spPr/>
      <dgm:t>
        <a:bodyPr/>
        <a:lstStyle/>
        <a:p>
          <a:endParaRPr lang="en-US"/>
        </a:p>
      </dgm:t>
    </dgm:pt>
    <dgm:pt modelId="{FB2E8CDC-BD91-409D-AE5E-FBFF205D19FD}">
      <dgm:prSet phldrT="[Text]"/>
      <dgm:spPr>
        <a:solidFill>
          <a:srgbClr val="8DC63F">
            <a:alpha val="90000"/>
          </a:srgbClr>
        </a:solidFill>
      </dgm:spPr>
      <dgm:t>
        <a:bodyPr/>
        <a:lstStyle/>
        <a:p>
          <a:pPr marL="91440" indent="-91440">
            <a:lnSpc>
              <a:spcPct val="100000"/>
            </a:lnSpc>
          </a:pPr>
          <a:endParaRPr lang="en-US" sz="800"/>
        </a:p>
      </dgm:t>
    </dgm:pt>
    <dgm:pt modelId="{A1EB936F-9E0C-4DA6-8152-6E04F5BAFB4B}" type="parTrans" cxnId="{4AFAB32E-1AC2-49ED-BA15-21AC1EE8ED6B}">
      <dgm:prSet/>
      <dgm:spPr/>
      <dgm:t>
        <a:bodyPr/>
        <a:lstStyle/>
        <a:p>
          <a:endParaRPr lang="en-US"/>
        </a:p>
      </dgm:t>
    </dgm:pt>
    <dgm:pt modelId="{0317ABFD-DF99-4AE1-91AE-CBFEF4D0672B}" type="sibTrans" cxnId="{4AFAB32E-1AC2-49ED-BA15-21AC1EE8ED6B}">
      <dgm:prSet/>
      <dgm:spPr/>
      <dgm:t>
        <a:bodyPr/>
        <a:lstStyle/>
        <a:p>
          <a:endParaRPr lang="en-US"/>
        </a:p>
      </dgm:t>
    </dgm:pt>
    <dgm:pt modelId="{80F1A8A8-7657-4516-82B7-98163186DB4F}">
      <dgm:prSet custT="1"/>
      <dgm:spPr>
        <a:solidFill>
          <a:srgbClr val="8DC63F">
            <a:alpha val="90000"/>
          </a:srgbClr>
        </a:solidFill>
      </dgm:spPr>
      <dgm:t>
        <a:bodyPr/>
        <a:lstStyle/>
        <a:p>
          <a:pPr marL="91440" indent="-91440">
            <a:lnSpc>
              <a:spcPct val="100000"/>
            </a:lnSpc>
          </a:pPr>
          <a:r>
            <a:rPr lang="en-US" sz="800"/>
            <a:t>GL2.8: Describe the project's governance  and implementation structures and any relevant self-governance structures used for aggregation of Smallholders/Community Members.</a:t>
          </a:r>
        </a:p>
      </dgm:t>
    </dgm:pt>
    <dgm:pt modelId="{08FC296C-71AB-4EEF-BFA5-C5F32966A588}" type="sibTrans" cxnId="{9D226309-C1DD-4ECA-A1C8-A1F5C5FD7C80}">
      <dgm:prSet/>
      <dgm:spPr/>
      <dgm:t>
        <a:bodyPr/>
        <a:lstStyle/>
        <a:p>
          <a:endParaRPr lang="en-US"/>
        </a:p>
      </dgm:t>
    </dgm:pt>
    <dgm:pt modelId="{239E068F-81EC-4343-8A99-DDEAE9AB6422}" type="parTrans" cxnId="{9D226309-C1DD-4ECA-A1C8-A1F5C5FD7C80}">
      <dgm:prSet/>
      <dgm:spPr/>
      <dgm:t>
        <a:bodyPr/>
        <a:lstStyle/>
        <a:p>
          <a:endParaRPr lang="en-US"/>
        </a:p>
      </dgm:t>
    </dgm:pt>
    <dgm:pt modelId="{2F61670A-A906-4075-8008-42D91DE39C6A}">
      <dgm:prSet custT="1"/>
      <dgm:spPr>
        <a:solidFill>
          <a:srgbClr val="8DC63F">
            <a:alpha val="90000"/>
          </a:srgbClr>
        </a:solidFill>
      </dgm:spPr>
      <dgm:t>
        <a:bodyPr/>
        <a:lstStyle/>
        <a:p>
          <a:pPr marL="91440" indent="-91440">
            <a:lnSpc>
              <a:spcPct val="100000"/>
            </a:lnSpc>
          </a:pPr>
          <a:endParaRPr lang="en-US" sz="800"/>
        </a:p>
      </dgm:t>
    </dgm:pt>
    <dgm:pt modelId="{577BFE27-EEAC-4AE9-8007-EDDC40642823}" type="sibTrans" cxnId="{BD7F83DE-8228-4E4E-9551-31225F664A6F}">
      <dgm:prSet/>
      <dgm:spPr/>
      <dgm:t>
        <a:bodyPr/>
        <a:lstStyle/>
        <a:p>
          <a:endParaRPr lang="en-US"/>
        </a:p>
      </dgm:t>
    </dgm:pt>
    <dgm:pt modelId="{F7064E8F-8D66-4E97-9453-3998A56EFA44}" type="parTrans" cxnId="{BD7F83DE-8228-4E4E-9551-31225F664A6F}">
      <dgm:prSet/>
      <dgm:spPr/>
      <dgm:t>
        <a:bodyPr/>
        <a:lstStyle/>
        <a:p>
          <a:endParaRPr lang="en-US"/>
        </a:p>
      </dgm:t>
    </dgm:pt>
    <dgm:pt modelId="{3DF85644-5F98-41A7-983E-12A414964005}">
      <dgm:prSet custT="1"/>
      <dgm:spPr>
        <a:solidFill>
          <a:srgbClr val="8DC63F">
            <a:alpha val="90000"/>
          </a:srgbClr>
        </a:solidFill>
      </dgm:spPr>
      <dgm:t>
        <a:bodyPr/>
        <a:lstStyle/>
        <a:p>
          <a:pPr marL="91440" indent="-91440">
            <a:lnSpc>
              <a:spcPct val="100000"/>
            </a:lnSpc>
          </a:pPr>
          <a:r>
            <a:rPr lang="en-US" sz="800"/>
            <a:t>GL2.7: Communicate relevant </a:t>
          </a:r>
          <a:r>
            <a:rPr lang="en-US" sz="800">
              <a:solidFill>
                <a:schemeClr val="tx1">
                  <a:lumMod val="95000"/>
                  <a:lumOff val="5000"/>
                </a:schemeClr>
              </a:solidFill>
            </a:rPr>
            <a:t>and</a:t>
          </a:r>
          <a:r>
            <a:rPr lang="en-US" sz="800"/>
            <a:t> adequate information to Smallholders/Community Members and provide evidence that the information is understood.</a:t>
          </a:r>
        </a:p>
      </dgm:t>
    </dgm:pt>
    <dgm:pt modelId="{2DD8CF51-1F3C-448E-94F3-9CEB5D08DCF3}" type="sibTrans" cxnId="{AD2B4E3A-BBE3-4EF3-9708-3EA0E767A5D0}">
      <dgm:prSet/>
      <dgm:spPr/>
      <dgm:t>
        <a:bodyPr/>
        <a:lstStyle/>
        <a:p>
          <a:endParaRPr lang="en-US"/>
        </a:p>
      </dgm:t>
    </dgm:pt>
    <dgm:pt modelId="{E7D3A8B3-1D18-4C73-948D-24A385D71952}" type="parTrans" cxnId="{AD2B4E3A-BBE3-4EF3-9708-3EA0E767A5D0}">
      <dgm:prSet/>
      <dgm:spPr/>
      <dgm:t>
        <a:bodyPr/>
        <a:lstStyle/>
        <a:p>
          <a:endParaRPr lang="en-US"/>
        </a:p>
      </dgm:t>
    </dgm:pt>
    <dgm:pt modelId="{394BACDA-2875-49DD-BBC3-0FBF79EF64B6}">
      <dgm:prSet phldrT="[Text]" custT="1"/>
      <dgm:spPr>
        <a:solidFill>
          <a:srgbClr val="8DC63F">
            <a:alpha val="90000"/>
          </a:srgbClr>
        </a:solidFill>
      </dgm:spPr>
      <dgm:t>
        <a:bodyPr/>
        <a:lstStyle/>
        <a:p>
          <a:pPr marL="91440" indent="-91440">
            <a:lnSpc>
              <a:spcPct val="100000"/>
            </a:lnSpc>
          </a:pPr>
          <a:endParaRPr lang="en-US" sz="800"/>
        </a:p>
      </dgm:t>
    </dgm:pt>
    <dgm:pt modelId="{5B5B5505-ACA4-4489-A677-46B6A17F4589}" type="sibTrans" cxnId="{2AE5E5F2-605F-4B47-A19A-7EAA54DD7189}">
      <dgm:prSet/>
      <dgm:spPr/>
      <dgm:t>
        <a:bodyPr/>
        <a:lstStyle/>
        <a:p>
          <a:endParaRPr lang="en-US"/>
        </a:p>
      </dgm:t>
    </dgm:pt>
    <dgm:pt modelId="{0B8CD948-99BC-4005-907F-940C258F0D93}" type="parTrans" cxnId="{2AE5E5F2-605F-4B47-A19A-7EAA54DD7189}">
      <dgm:prSet/>
      <dgm:spPr/>
      <dgm:t>
        <a:bodyPr/>
        <a:lstStyle/>
        <a:p>
          <a:endParaRPr lang="en-US"/>
        </a:p>
      </dgm:t>
    </dgm:pt>
    <dgm:pt modelId="{6C4C4480-86C5-4BD2-B56B-A2F8C37B88E4}">
      <dgm:prSet phldrT="[Text]" custT="1"/>
      <dgm:spPr>
        <a:solidFill>
          <a:srgbClr val="8DC63F">
            <a:alpha val="90000"/>
          </a:srgbClr>
        </a:solidFill>
      </dgm:spPr>
      <dgm:t>
        <a:bodyPr/>
        <a:lstStyle/>
        <a:p>
          <a:pPr marL="91440" indent="-91440">
            <a:lnSpc>
              <a:spcPct val="100000"/>
            </a:lnSpc>
          </a:pPr>
          <a:r>
            <a:rPr lang="en-US" sz="900"/>
            <a:t>GL2.6</a:t>
          </a:r>
          <a:r>
            <a:rPr lang="en-US" sz="800"/>
            <a:t>: Ensure full and effective participation in the benefit sharing mechanism, and transparency in project funding and costs, and benefit distribution.</a:t>
          </a:r>
        </a:p>
      </dgm:t>
    </dgm:pt>
    <dgm:pt modelId="{1A716C8B-D002-4788-A91E-40B9FF7A7A40}" type="sibTrans" cxnId="{82394456-D573-4AA0-82D8-CE716FAD7B35}">
      <dgm:prSet/>
      <dgm:spPr/>
      <dgm:t>
        <a:bodyPr/>
        <a:lstStyle/>
        <a:p>
          <a:endParaRPr lang="en-US"/>
        </a:p>
      </dgm:t>
    </dgm:pt>
    <dgm:pt modelId="{291D1F50-00CD-4AD1-A954-00CEE1F05B3B}" type="parTrans" cxnId="{82394456-D573-4AA0-82D8-CE716FAD7B35}">
      <dgm:prSet/>
      <dgm:spPr/>
      <dgm:t>
        <a:bodyPr/>
        <a:lstStyle/>
        <a:p>
          <a:endParaRPr lang="en-US"/>
        </a:p>
      </dgm:t>
    </dgm:pt>
    <dgm:pt modelId="{B8EAE81C-6D2D-462B-9804-88A9F06F2055}" type="pres">
      <dgm:prSet presAssocID="{45410BAA-283F-49BC-8EB6-86EECEA72BA3}" presName="Name0" presStyleCnt="0">
        <dgm:presLayoutVars>
          <dgm:dir/>
          <dgm:animLvl val="lvl"/>
          <dgm:resizeHandles val="exact"/>
        </dgm:presLayoutVars>
      </dgm:prSet>
      <dgm:spPr/>
      <dgm:t>
        <a:bodyPr/>
        <a:lstStyle/>
        <a:p>
          <a:endParaRPr lang="en-US"/>
        </a:p>
      </dgm:t>
    </dgm:pt>
    <dgm:pt modelId="{A14B474A-B8D9-41FD-8EFD-6C6BA360FF3B}" type="pres">
      <dgm:prSet presAssocID="{7155EA57-949C-4988-A24E-C03599E55B09}" presName="composite" presStyleCnt="0"/>
      <dgm:spPr/>
    </dgm:pt>
    <dgm:pt modelId="{184A21F7-BD19-4073-A76E-9E7B20AE966C}" type="pres">
      <dgm:prSet presAssocID="{7155EA57-949C-4988-A24E-C03599E55B09}" presName="parTx" presStyleLbl="alignNode1" presStyleIdx="0" presStyleCnt="3">
        <dgm:presLayoutVars>
          <dgm:chMax val="0"/>
          <dgm:chPref val="0"/>
          <dgm:bulletEnabled val="1"/>
        </dgm:presLayoutVars>
      </dgm:prSet>
      <dgm:spPr/>
      <dgm:t>
        <a:bodyPr/>
        <a:lstStyle/>
        <a:p>
          <a:endParaRPr lang="en-US"/>
        </a:p>
      </dgm:t>
    </dgm:pt>
    <dgm:pt modelId="{301A755A-EDF7-4E4E-B124-A573516C81EE}" type="pres">
      <dgm:prSet presAssocID="{7155EA57-949C-4988-A24E-C03599E55B09}" presName="desTx" presStyleLbl="alignAccFollowNode1" presStyleIdx="0" presStyleCnt="3">
        <dgm:presLayoutVars>
          <dgm:bulletEnabled val="1"/>
        </dgm:presLayoutVars>
      </dgm:prSet>
      <dgm:spPr/>
      <dgm:t>
        <a:bodyPr/>
        <a:lstStyle/>
        <a:p>
          <a:endParaRPr lang="en-US"/>
        </a:p>
      </dgm:t>
    </dgm:pt>
    <dgm:pt modelId="{6FC1B165-21E5-49FD-B3EC-C3A0FE7D23E7}" type="pres">
      <dgm:prSet presAssocID="{AE35CF5E-9B29-457D-8696-6367F914E7DF}" presName="space" presStyleCnt="0"/>
      <dgm:spPr/>
    </dgm:pt>
    <dgm:pt modelId="{E3E12ED0-95EA-4942-BEB0-CB18884D7AEB}" type="pres">
      <dgm:prSet presAssocID="{C146DB3F-6734-42ED-843C-0AF416E72FA4}" presName="composite" presStyleCnt="0"/>
      <dgm:spPr/>
    </dgm:pt>
    <dgm:pt modelId="{618F4786-62EC-4DF2-BA65-A1D2F13DE45F}" type="pres">
      <dgm:prSet presAssocID="{C146DB3F-6734-42ED-843C-0AF416E72FA4}" presName="parTx" presStyleLbl="alignNode1" presStyleIdx="1" presStyleCnt="3">
        <dgm:presLayoutVars>
          <dgm:chMax val="0"/>
          <dgm:chPref val="0"/>
          <dgm:bulletEnabled val="1"/>
        </dgm:presLayoutVars>
      </dgm:prSet>
      <dgm:spPr/>
      <dgm:t>
        <a:bodyPr/>
        <a:lstStyle/>
        <a:p>
          <a:endParaRPr lang="en-US"/>
        </a:p>
      </dgm:t>
    </dgm:pt>
    <dgm:pt modelId="{C9F6BC64-CFC9-436D-8594-609D58FDAC51}" type="pres">
      <dgm:prSet presAssocID="{C146DB3F-6734-42ED-843C-0AF416E72FA4}" presName="desTx" presStyleLbl="alignAccFollowNode1" presStyleIdx="1" presStyleCnt="3">
        <dgm:presLayoutVars>
          <dgm:bulletEnabled val="1"/>
        </dgm:presLayoutVars>
      </dgm:prSet>
      <dgm:spPr/>
      <dgm:t>
        <a:bodyPr/>
        <a:lstStyle/>
        <a:p>
          <a:endParaRPr lang="en-US"/>
        </a:p>
      </dgm:t>
    </dgm:pt>
    <dgm:pt modelId="{08C6E45F-C53E-47B4-995F-3E90E123FC70}" type="pres">
      <dgm:prSet presAssocID="{2AF3ADB8-9AAD-49ED-BED5-A3C3265A48D6}" presName="space" presStyleCnt="0"/>
      <dgm:spPr/>
    </dgm:pt>
    <dgm:pt modelId="{F51E3CEA-EEE6-4436-9E42-2647BBCD69AA}" type="pres">
      <dgm:prSet presAssocID="{A109A6D8-4312-4D34-97A8-270164F35A03}" presName="composite" presStyleCnt="0"/>
      <dgm:spPr/>
    </dgm:pt>
    <dgm:pt modelId="{CF931DF5-FC69-4328-AF88-F368E68E82A7}" type="pres">
      <dgm:prSet presAssocID="{A109A6D8-4312-4D34-97A8-270164F35A03}" presName="parTx" presStyleLbl="alignNode1" presStyleIdx="2" presStyleCnt="3" custLinFactNeighborX="-1482">
        <dgm:presLayoutVars>
          <dgm:chMax val="0"/>
          <dgm:chPref val="0"/>
          <dgm:bulletEnabled val="1"/>
        </dgm:presLayoutVars>
      </dgm:prSet>
      <dgm:spPr/>
      <dgm:t>
        <a:bodyPr/>
        <a:lstStyle/>
        <a:p>
          <a:endParaRPr lang="en-US"/>
        </a:p>
      </dgm:t>
    </dgm:pt>
    <dgm:pt modelId="{4B71ABCF-108D-455D-9B8F-43193D3B7D57}" type="pres">
      <dgm:prSet presAssocID="{A109A6D8-4312-4D34-97A8-270164F35A03}" presName="desTx" presStyleLbl="alignAccFollowNode1" presStyleIdx="2" presStyleCnt="3">
        <dgm:presLayoutVars>
          <dgm:bulletEnabled val="1"/>
        </dgm:presLayoutVars>
      </dgm:prSet>
      <dgm:spPr/>
      <dgm:t>
        <a:bodyPr/>
        <a:lstStyle/>
        <a:p>
          <a:endParaRPr lang="en-US"/>
        </a:p>
      </dgm:t>
    </dgm:pt>
  </dgm:ptLst>
  <dgm:cxnLst>
    <dgm:cxn modelId="{82394456-D573-4AA0-82D8-CE716FAD7B35}" srcId="{A109A6D8-4312-4D34-97A8-270164F35A03}" destId="{6C4C4480-86C5-4BD2-B56B-A2F8C37B88E4}" srcOrd="1" destOrd="0" parTransId="{291D1F50-00CD-4AD1-A954-00CEE1F05B3B}" sibTransId="{1A716C8B-D002-4788-A91E-40B9FF7A7A40}"/>
    <dgm:cxn modelId="{B9DB4D01-6164-42ED-B3A3-737CA0B2164A}" srcId="{45410BAA-283F-49BC-8EB6-86EECEA72BA3}" destId="{C146DB3F-6734-42ED-843C-0AF416E72FA4}" srcOrd="1" destOrd="0" parTransId="{51D77E74-4D48-48EF-8B7C-0C1C55D6F237}" sibTransId="{2AF3ADB8-9AAD-49ED-BED5-A3C3265A48D6}"/>
    <dgm:cxn modelId="{1C64046C-1068-4962-862E-36C742E9A699}" srcId="{7155EA57-949C-4988-A24E-C03599E55B09}" destId="{F1E79E37-1842-4011-84C5-BAAB69F784D6}" srcOrd="3" destOrd="0" parTransId="{E998D5BB-F185-4B81-B285-DDC32125B04C}" sibTransId="{35C94EF3-6D2E-4E7D-A12F-FAD33854BB78}"/>
    <dgm:cxn modelId="{4F9A6FC6-E8C7-45EA-B18B-A43714A0EC76}" type="presOf" srcId="{A109A6D8-4312-4D34-97A8-270164F35A03}" destId="{CF931DF5-FC69-4328-AF88-F368E68E82A7}" srcOrd="0" destOrd="0" presId="urn:microsoft.com/office/officeart/2005/8/layout/hList1"/>
    <dgm:cxn modelId="{4AFAB32E-1AC2-49ED-BA15-21AC1EE8ED6B}" srcId="{A109A6D8-4312-4D34-97A8-270164F35A03}" destId="{FB2E8CDC-BD91-409D-AE5E-FBFF205D19FD}" srcOrd="0" destOrd="0" parTransId="{A1EB936F-9E0C-4DA6-8152-6E04F5BAFB4B}" sibTransId="{0317ABFD-DF99-4AE1-91AE-CBFEF4D0672B}"/>
    <dgm:cxn modelId="{91E78441-8283-4B33-93AB-144DDCE446A8}" type="presOf" srcId="{667ACEBB-42C9-4BF2-9C74-C4E7A9B35616}" destId="{301A755A-EDF7-4E4E-B124-A573516C81EE}" srcOrd="0" destOrd="0" presId="urn:microsoft.com/office/officeart/2005/8/layout/hList1"/>
    <dgm:cxn modelId="{8D4622A6-7B06-4C29-A7E7-CE2C05057C8B}" type="presOf" srcId="{46351958-28EA-406C-B4C3-7353D1BF9E3A}" destId="{C9F6BC64-CFC9-436D-8594-609D58FDAC51}" srcOrd="0" destOrd="0" presId="urn:microsoft.com/office/officeart/2005/8/layout/hList1"/>
    <dgm:cxn modelId="{2AE5E5F2-605F-4B47-A19A-7EAA54DD7189}" srcId="{A109A6D8-4312-4D34-97A8-270164F35A03}" destId="{394BACDA-2875-49DD-BBC3-0FBF79EF64B6}" srcOrd="2" destOrd="0" parTransId="{0B8CD948-99BC-4005-907F-940C258F0D93}" sibTransId="{5B5B5505-ACA4-4489-A677-46B6A17F4589}"/>
    <dgm:cxn modelId="{951E0BAF-EFD1-473E-9752-62518989060C}" srcId="{45410BAA-283F-49BC-8EB6-86EECEA72BA3}" destId="{7155EA57-949C-4988-A24E-C03599E55B09}" srcOrd="0" destOrd="0" parTransId="{C38EF265-4D33-4DC7-8177-07EA383343F7}" sibTransId="{AE35CF5E-9B29-457D-8696-6367F914E7DF}"/>
    <dgm:cxn modelId="{29717313-8993-437E-AE98-FF05CBA05DCB}" type="presOf" srcId="{A9D8BA1F-2A3B-46C9-9DFC-CAFB934F7110}" destId="{301A755A-EDF7-4E4E-B124-A573516C81EE}" srcOrd="0" destOrd="5" presId="urn:microsoft.com/office/officeart/2005/8/layout/hList1"/>
    <dgm:cxn modelId="{AD2B4E3A-BBE3-4EF3-9708-3EA0E767A5D0}" srcId="{A109A6D8-4312-4D34-97A8-270164F35A03}" destId="{3DF85644-5F98-41A7-983E-12A414964005}" srcOrd="3" destOrd="0" parTransId="{E7D3A8B3-1D18-4C73-948D-24A385D71952}" sibTransId="{2DD8CF51-1F3C-448E-94F3-9CEB5D08DCF3}"/>
    <dgm:cxn modelId="{BD7F83DE-8228-4E4E-9551-31225F664A6F}" srcId="{A109A6D8-4312-4D34-97A8-270164F35A03}" destId="{2F61670A-A906-4075-8008-42D91DE39C6A}" srcOrd="4" destOrd="0" parTransId="{F7064E8F-8D66-4E97-9453-3998A56EFA44}" sibTransId="{577BFE27-EEAC-4AE9-8007-EDDC40642823}"/>
    <dgm:cxn modelId="{13DB8398-899F-4AEF-B846-6A939DAAF251}" srcId="{A109A6D8-4312-4D34-97A8-270164F35A03}" destId="{2F8ED22E-CB4D-4C22-9B49-5B74BB557087}" srcOrd="6" destOrd="0" parTransId="{D5BFA982-6559-44DF-AD26-30DA8A6EB83F}" sibTransId="{BD449658-359A-4641-B7EF-434CA77ADC58}"/>
    <dgm:cxn modelId="{280CF695-B89E-45A7-AA55-8E0A95B22A38}" srcId="{7155EA57-949C-4988-A24E-C03599E55B09}" destId="{64CA64C4-71BA-4490-9263-69F73EB0DF5A}" srcOrd="4" destOrd="0" parTransId="{45E571B2-A1AA-4164-8391-60B9C4CAFB07}" sibTransId="{7EB82E46-A412-4D32-9E4A-C5AA010AA4EC}"/>
    <dgm:cxn modelId="{2D6A38DE-8D81-4420-8317-93869251DAE5}" type="presOf" srcId="{2F8ED22E-CB4D-4C22-9B49-5B74BB557087}" destId="{4B71ABCF-108D-455D-9B8F-43193D3B7D57}" srcOrd="0" destOrd="6" presId="urn:microsoft.com/office/officeart/2005/8/layout/hList1"/>
    <dgm:cxn modelId="{77FCC6F9-A845-4AC4-A0AA-ED6EC31E41B2}" type="presOf" srcId="{5852933B-D6DD-4024-8307-35A7219A58B7}" destId="{4B71ABCF-108D-455D-9B8F-43193D3B7D57}" srcOrd="0" destOrd="7" presId="urn:microsoft.com/office/officeart/2005/8/layout/hList1"/>
    <dgm:cxn modelId="{D3C5127E-191D-4E66-AC0A-264AAE3CAE1E}" type="presOf" srcId="{394BACDA-2875-49DD-BBC3-0FBF79EF64B6}" destId="{4B71ABCF-108D-455D-9B8F-43193D3B7D57}" srcOrd="0" destOrd="2" presId="urn:microsoft.com/office/officeart/2005/8/layout/hList1"/>
    <dgm:cxn modelId="{CB6D2E50-B006-4E8B-B097-6B940E0720CF}" type="presOf" srcId="{FB2E8CDC-BD91-409D-AE5E-FBFF205D19FD}" destId="{4B71ABCF-108D-455D-9B8F-43193D3B7D57}" srcOrd="0" destOrd="0" presId="urn:microsoft.com/office/officeart/2005/8/layout/hList1"/>
    <dgm:cxn modelId="{CAF8C229-F1AD-472D-98E3-4C6EE6DC8806}" type="presOf" srcId="{2F61670A-A906-4075-8008-42D91DE39C6A}" destId="{4B71ABCF-108D-455D-9B8F-43193D3B7D57}" srcOrd="0" destOrd="4" presId="urn:microsoft.com/office/officeart/2005/8/layout/hList1"/>
    <dgm:cxn modelId="{7DD32599-0113-438C-95EB-BD7ECF543FE5}" srcId="{C146DB3F-6734-42ED-843C-0AF416E72FA4}" destId="{369676C0-5360-4E47-A5D5-68AFD4656A36}" srcOrd="1" destOrd="0" parTransId="{98C97B75-5E2D-4530-B1E7-B4EC084DFAC0}" sibTransId="{21F8F7A7-BA09-4369-BA76-6D76AC452CCA}"/>
    <dgm:cxn modelId="{0E7D971E-2F43-47FD-8BFD-6E2BC399897A}" srcId="{C146DB3F-6734-42ED-843C-0AF416E72FA4}" destId="{46351958-28EA-406C-B4C3-7353D1BF9E3A}" srcOrd="0" destOrd="0" parTransId="{D26F40B5-A050-4026-9335-125F3ABB7D37}" sibTransId="{DBBBEC44-A78F-4650-9790-B4F32CFAAC2C}"/>
    <dgm:cxn modelId="{59D04988-451D-4C88-B18E-1B4195EE53B9}" srcId="{7155EA57-949C-4988-A24E-C03599E55B09}" destId="{83249EE0-DE6F-4D97-8E35-A5D903407D86}" srcOrd="1" destOrd="0" parTransId="{24F2622F-DC1E-440E-8E10-66206490902A}" sibTransId="{519ADD47-0966-4B5F-B54D-9340786025D7}"/>
    <dgm:cxn modelId="{697A925C-DA4B-41D2-8253-C5B62B64FEC1}" srcId="{7155EA57-949C-4988-A24E-C03599E55B09}" destId="{667ACEBB-42C9-4BF2-9C74-C4E7A9B35616}" srcOrd="0" destOrd="0" parTransId="{F83723C8-8F9F-4D4A-A09A-9DC62C420B31}" sibTransId="{CA006CF5-5790-4DF1-927B-DFCAAA3F7D32}"/>
    <dgm:cxn modelId="{2AA82A3A-FBED-4C82-AD62-1FAFE5FC188B}" type="presOf" srcId="{83249EE0-DE6F-4D97-8E35-A5D903407D86}" destId="{301A755A-EDF7-4E4E-B124-A573516C81EE}" srcOrd="0" destOrd="1" presId="urn:microsoft.com/office/officeart/2005/8/layout/hList1"/>
    <dgm:cxn modelId="{952EAA4C-AE5A-443B-BB76-60D1A27F15C2}" type="presOf" srcId="{3DF85644-5F98-41A7-983E-12A414964005}" destId="{4B71ABCF-108D-455D-9B8F-43193D3B7D57}" srcOrd="0" destOrd="3" presId="urn:microsoft.com/office/officeart/2005/8/layout/hList1"/>
    <dgm:cxn modelId="{D14D944D-3DC7-4344-A1E3-B57C29400FA8}" type="presOf" srcId="{64CA64C4-71BA-4490-9263-69F73EB0DF5A}" destId="{301A755A-EDF7-4E4E-B124-A573516C81EE}" srcOrd="0" destOrd="4" presId="urn:microsoft.com/office/officeart/2005/8/layout/hList1"/>
    <dgm:cxn modelId="{87A01429-52E2-4601-9086-0BDE936E1952}" srcId="{7155EA57-949C-4988-A24E-C03599E55B09}" destId="{A9D8BA1F-2A3B-46C9-9DFC-CAFB934F7110}" srcOrd="5" destOrd="0" parTransId="{7D309B09-B313-49A1-84EE-BB41BD5F7D42}" sibTransId="{EBFEFED0-E571-46CE-BAEE-AF28DE2285AE}"/>
    <dgm:cxn modelId="{C6151AA9-6870-44EB-BA22-F88478B161A0}" srcId="{A109A6D8-4312-4D34-97A8-270164F35A03}" destId="{5852933B-D6DD-4024-8307-35A7219A58B7}" srcOrd="7" destOrd="0" parTransId="{4D75A43D-3BFC-44D7-87C6-A07A396004CC}" sibTransId="{F455D63D-1746-4E68-8DF8-FF28B2F9D588}"/>
    <dgm:cxn modelId="{BC85FA53-DA8F-44AC-A0E5-45D7AD8E72DF}" type="presOf" srcId="{80F1A8A8-7657-4516-82B7-98163186DB4F}" destId="{4B71ABCF-108D-455D-9B8F-43193D3B7D57}" srcOrd="0" destOrd="5" presId="urn:microsoft.com/office/officeart/2005/8/layout/hList1"/>
    <dgm:cxn modelId="{8AC03CB8-F101-40E5-9207-1FF6609DE70F}" type="presOf" srcId="{37CAFA47-4DE5-4B09-B0A1-9C6C633F4020}" destId="{301A755A-EDF7-4E4E-B124-A573516C81EE}" srcOrd="0" destOrd="2" presId="urn:microsoft.com/office/officeart/2005/8/layout/hList1"/>
    <dgm:cxn modelId="{9D226309-C1DD-4ECA-A1C8-A1F5C5FD7C80}" srcId="{A109A6D8-4312-4D34-97A8-270164F35A03}" destId="{80F1A8A8-7657-4516-82B7-98163186DB4F}" srcOrd="5" destOrd="0" parTransId="{239E068F-81EC-4343-8A99-DDEAE9AB6422}" sibTransId="{08FC296C-71AB-4EEF-BFA5-C5F32966A588}"/>
    <dgm:cxn modelId="{F6A77809-3392-4844-81BC-C5D90249F9BB}" type="presOf" srcId="{C146DB3F-6734-42ED-843C-0AF416E72FA4}" destId="{618F4786-62EC-4DF2-BA65-A1D2F13DE45F}" srcOrd="0" destOrd="0" presId="urn:microsoft.com/office/officeart/2005/8/layout/hList1"/>
    <dgm:cxn modelId="{F8AB48AD-6C38-4A7B-B8C1-F500D724FA49}" srcId="{7155EA57-949C-4988-A24E-C03599E55B09}" destId="{37CAFA47-4DE5-4B09-B0A1-9C6C633F4020}" srcOrd="2" destOrd="0" parTransId="{661CB5B3-5054-4C08-965F-0FBCB9E1C382}" sibTransId="{BC8633ED-841E-40E2-AC45-2489F4C1258A}"/>
    <dgm:cxn modelId="{EE47FEB9-0E26-4811-8F24-EB535D9155B2}" type="presOf" srcId="{F1E79E37-1842-4011-84C5-BAAB69F784D6}" destId="{301A755A-EDF7-4E4E-B124-A573516C81EE}" srcOrd="0" destOrd="3" presId="urn:microsoft.com/office/officeart/2005/8/layout/hList1"/>
    <dgm:cxn modelId="{B879B775-939B-4B03-A45D-BCB08B575A09}" type="presOf" srcId="{6C4C4480-86C5-4BD2-B56B-A2F8C37B88E4}" destId="{4B71ABCF-108D-455D-9B8F-43193D3B7D57}" srcOrd="0" destOrd="1" presId="urn:microsoft.com/office/officeart/2005/8/layout/hList1"/>
    <dgm:cxn modelId="{C0629196-0924-493A-8A6F-B6AC9FCFE0F3}" srcId="{45410BAA-283F-49BC-8EB6-86EECEA72BA3}" destId="{A109A6D8-4312-4D34-97A8-270164F35A03}" srcOrd="2" destOrd="0" parTransId="{75C5D702-5018-44B5-8701-290C336CEA67}" sibTransId="{6FB32906-7957-4395-A5D4-8680361BB28B}"/>
    <dgm:cxn modelId="{F9DE2B07-F43A-4953-B121-B47A879D0D7F}" type="presOf" srcId="{7155EA57-949C-4988-A24E-C03599E55B09}" destId="{184A21F7-BD19-4073-A76E-9E7B20AE966C}" srcOrd="0" destOrd="0" presId="urn:microsoft.com/office/officeart/2005/8/layout/hList1"/>
    <dgm:cxn modelId="{0A88B32C-98AB-446C-9D81-CBD7F3F9D898}" type="presOf" srcId="{45410BAA-283F-49BC-8EB6-86EECEA72BA3}" destId="{B8EAE81C-6D2D-462B-9804-88A9F06F2055}" srcOrd="0" destOrd="0" presId="urn:microsoft.com/office/officeart/2005/8/layout/hList1"/>
    <dgm:cxn modelId="{BDCF06E4-4B6D-4680-B052-0204EFA36088}" type="presOf" srcId="{369676C0-5360-4E47-A5D5-68AFD4656A36}" destId="{C9F6BC64-CFC9-436D-8594-609D58FDAC51}" srcOrd="0" destOrd="1" presId="urn:microsoft.com/office/officeart/2005/8/layout/hList1"/>
    <dgm:cxn modelId="{727264F7-73D2-4250-A88C-C7DDF14E17FE}" type="presParOf" srcId="{B8EAE81C-6D2D-462B-9804-88A9F06F2055}" destId="{A14B474A-B8D9-41FD-8EFD-6C6BA360FF3B}" srcOrd="0" destOrd="0" presId="urn:microsoft.com/office/officeart/2005/8/layout/hList1"/>
    <dgm:cxn modelId="{3463ED04-0E39-4F1B-AE78-56B2AA65D33C}" type="presParOf" srcId="{A14B474A-B8D9-41FD-8EFD-6C6BA360FF3B}" destId="{184A21F7-BD19-4073-A76E-9E7B20AE966C}" srcOrd="0" destOrd="0" presId="urn:microsoft.com/office/officeart/2005/8/layout/hList1"/>
    <dgm:cxn modelId="{30287782-DC28-43B6-B758-2F77C2BCC468}" type="presParOf" srcId="{A14B474A-B8D9-41FD-8EFD-6C6BA360FF3B}" destId="{301A755A-EDF7-4E4E-B124-A573516C81EE}" srcOrd="1" destOrd="0" presId="urn:microsoft.com/office/officeart/2005/8/layout/hList1"/>
    <dgm:cxn modelId="{A4F33119-5BBF-439C-8E13-6540F7AE768D}" type="presParOf" srcId="{B8EAE81C-6D2D-462B-9804-88A9F06F2055}" destId="{6FC1B165-21E5-49FD-B3EC-C3A0FE7D23E7}" srcOrd="1" destOrd="0" presId="urn:microsoft.com/office/officeart/2005/8/layout/hList1"/>
    <dgm:cxn modelId="{97932F1D-1216-4B7D-A0EC-6FAF584D1AB7}" type="presParOf" srcId="{B8EAE81C-6D2D-462B-9804-88A9F06F2055}" destId="{E3E12ED0-95EA-4942-BEB0-CB18884D7AEB}" srcOrd="2" destOrd="0" presId="urn:microsoft.com/office/officeart/2005/8/layout/hList1"/>
    <dgm:cxn modelId="{B89C2F3C-18A2-480F-B710-5D9F0C7ED853}" type="presParOf" srcId="{E3E12ED0-95EA-4942-BEB0-CB18884D7AEB}" destId="{618F4786-62EC-4DF2-BA65-A1D2F13DE45F}" srcOrd="0" destOrd="0" presId="urn:microsoft.com/office/officeart/2005/8/layout/hList1"/>
    <dgm:cxn modelId="{5B79F37A-CAB9-42FB-A18A-475FD75215E1}" type="presParOf" srcId="{E3E12ED0-95EA-4942-BEB0-CB18884D7AEB}" destId="{C9F6BC64-CFC9-436D-8594-609D58FDAC51}" srcOrd="1" destOrd="0" presId="urn:microsoft.com/office/officeart/2005/8/layout/hList1"/>
    <dgm:cxn modelId="{6D73F43F-2987-4B6C-8B8C-E794FAECD370}" type="presParOf" srcId="{B8EAE81C-6D2D-462B-9804-88A9F06F2055}" destId="{08C6E45F-C53E-47B4-995F-3E90E123FC70}" srcOrd="3" destOrd="0" presId="urn:microsoft.com/office/officeart/2005/8/layout/hList1"/>
    <dgm:cxn modelId="{BCEF52EC-8205-4F51-BC5D-10E52A93B305}" type="presParOf" srcId="{B8EAE81C-6D2D-462B-9804-88A9F06F2055}" destId="{F51E3CEA-EEE6-4436-9E42-2647BBCD69AA}" srcOrd="4" destOrd="0" presId="urn:microsoft.com/office/officeart/2005/8/layout/hList1"/>
    <dgm:cxn modelId="{7FD72A24-DFFD-42B5-82A8-42198837BDB5}" type="presParOf" srcId="{F51E3CEA-EEE6-4436-9E42-2647BBCD69AA}" destId="{CF931DF5-FC69-4328-AF88-F368E68E82A7}" srcOrd="0" destOrd="0" presId="urn:microsoft.com/office/officeart/2005/8/layout/hList1"/>
    <dgm:cxn modelId="{02AFBA09-1922-422B-B2EF-8B71192A45EE}" type="presParOf" srcId="{F51E3CEA-EEE6-4436-9E42-2647BBCD69AA}" destId="{4B71ABCF-108D-455D-9B8F-43193D3B7D57}" srcOrd="1" destOrd="0" presId="urn:microsoft.com/office/officeart/2005/8/layout/h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410BAA-283F-49BC-8EB6-86EECEA72BA3}" type="doc">
      <dgm:prSet loTypeId="urn:microsoft.com/office/officeart/2005/8/layout/hList1" loCatId="list" qsTypeId="urn:microsoft.com/office/officeart/2005/8/quickstyle/simple1" qsCatId="simple" csTypeId="urn:microsoft.com/office/officeart/2005/8/colors/accent3_2" csCatId="accent3" phldr="1"/>
      <dgm:spPr/>
      <dgm:t>
        <a:bodyPr/>
        <a:lstStyle/>
        <a:p>
          <a:endParaRPr lang="en-US"/>
        </a:p>
      </dgm:t>
    </dgm:pt>
    <dgm:pt modelId="{7155EA57-949C-4988-A24E-C03599E55B09}">
      <dgm:prSet phldrT="[Text]" custT="1"/>
      <dgm:spPr>
        <a:solidFill>
          <a:srgbClr val="367C2C">
            <a:alpha val="89804"/>
          </a:srgbClr>
        </a:solidFill>
      </dgm:spPr>
      <dgm:t>
        <a:bodyPr/>
        <a:lstStyle/>
        <a:p>
          <a:r>
            <a:rPr lang="en-US" sz="1000" b="1"/>
            <a:t>Opportunity</a:t>
          </a:r>
        </a:p>
      </dgm:t>
    </dgm:pt>
    <dgm:pt modelId="{C38EF265-4D33-4DC7-8177-07EA383343F7}" type="parTrans" cxnId="{951E0BAF-EFD1-473E-9752-62518989060C}">
      <dgm:prSet/>
      <dgm:spPr/>
      <dgm:t>
        <a:bodyPr/>
        <a:lstStyle/>
        <a:p>
          <a:endParaRPr lang="en-US"/>
        </a:p>
      </dgm:t>
    </dgm:pt>
    <dgm:pt modelId="{AE35CF5E-9B29-457D-8696-6367F914E7DF}" type="sibTrans" cxnId="{951E0BAF-EFD1-473E-9752-62518989060C}">
      <dgm:prSet/>
      <dgm:spPr/>
      <dgm:t>
        <a:bodyPr/>
        <a:lstStyle/>
        <a:p>
          <a:endParaRPr lang="en-US"/>
        </a:p>
      </dgm:t>
    </dgm:pt>
    <dgm:pt modelId="{C146DB3F-6734-42ED-843C-0AF416E72FA4}">
      <dgm:prSet phldrT="[Text]" custT="1"/>
      <dgm:spPr>
        <a:solidFill>
          <a:srgbClr val="367C2B"/>
        </a:solidFill>
      </dgm:spPr>
      <dgm:t>
        <a:bodyPr/>
        <a:lstStyle/>
        <a:p>
          <a:r>
            <a:rPr lang="en-US" sz="1000" b="1"/>
            <a:t>Security</a:t>
          </a:r>
        </a:p>
      </dgm:t>
    </dgm:pt>
    <dgm:pt modelId="{51D77E74-4D48-48EF-8B7C-0C1C55D6F237}" type="parTrans" cxnId="{B9DB4D01-6164-42ED-B3A3-737CA0B2164A}">
      <dgm:prSet/>
      <dgm:spPr/>
      <dgm:t>
        <a:bodyPr/>
        <a:lstStyle/>
        <a:p>
          <a:endParaRPr lang="en-US"/>
        </a:p>
      </dgm:t>
    </dgm:pt>
    <dgm:pt modelId="{2AF3ADB8-9AAD-49ED-BED5-A3C3265A48D6}" type="sibTrans" cxnId="{B9DB4D01-6164-42ED-B3A3-737CA0B2164A}">
      <dgm:prSet/>
      <dgm:spPr/>
      <dgm:t>
        <a:bodyPr/>
        <a:lstStyle/>
        <a:p>
          <a:endParaRPr lang="en-US"/>
        </a:p>
      </dgm:t>
    </dgm:pt>
    <dgm:pt modelId="{369676C0-5360-4E47-A5D5-68AFD4656A36}">
      <dgm:prSet phldrT="[Text]" custT="1"/>
      <dgm:spPr>
        <a:solidFill>
          <a:srgbClr val="8DC63F">
            <a:alpha val="90000"/>
          </a:srgbClr>
        </a:solidFill>
      </dgm:spPr>
      <dgm:t>
        <a:bodyPr/>
        <a:lstStyle/>
        <a:p>
          <a:pPr marL="91440" indent="-91440">
            <a:lnSpc>
              <a:spcPct val="100000"/>
            </a:lnSpc>
          </a:pPr>
          <a:r>
            <a:rPr lang="en-US" sz="900"/>
            <a:t>GL2.3: Identify risks to food security, land loss, loss of yields and climate change adaptation.</a:t>
          </a:r>
        </a:p>
      </dgm:t>
    </dgm:pt>
    <dgm:pt modelId="{98C97B75-5E2D-4530-B1E7-B4EC084DFAC0}" type="parTrans" cxnId="{7DD32599-0113-438C-95EB-BD7ECF543FE5}">
      <dgm:prSet/>
      <dgm:spPr/>
      <dgm:t>
        <a:bodyPr/>
        <a:lstStyle/>
        <a:p>
          <a:endParaRPr lang="en-US"/>
        </a:p>
      </dgm:t>
    </dgm:pt>
    <dgm:pt modelId="{21F8F7A7-BA09-4369-BA76-6D76AC452CCA}" type="sibTrans" cxnId="{7DD32599-0113-438C-95EB-BD7ECF543FE5}">
      <dgm:prSet/>
      <dgm:spPr/>
      <dgm:t>
        <a:bodyPr/>
        <a:lstStyle/>
        <a:p>
          <a:endParaRPr lang="en-US"/>
        </a:p>
      </dgm:t>
    </dgm:pt>
    <dgm:pt modelId="{A109A6D8-4312-4D34-97A8-270164F35A03}">
      <dgm:prSet phldrT="[Text]" custT="1"/>
      <dgm:spPr>
        <a:solidFill>
          <a:srgbClr val="367C2B"/>
        </a:solidFill>
      </dgm:spPr>
      <dgm:t>
        <a:bodyPr/>
        <a:lstStyle/>
        <a:p>
          <a:r>
            <a:rPr lang="en-US" sz="1000" b="1"/>
            <a:t>Empowerment</a:t>
          </a:r>
        </a:p>
      </dgm:t>
    </dgm:pt>
    <dgm:pt modelId="{75C5D702-5018-44B5-8701-290C336CEA67}" type="parTrans" cxnId="{C0629196-0924-493A-8A6F-B6AC9FCFE0F3}">
      <dgm:prSet/>
      <dgm:spPr/>
      <dgm:t>
        <a:bodyPr/>
        <a:lstStyle/>
        <a:p>
          <a:endParaRPr lang="en-US"/>
        </a:p>
      </dgm:t>
    </dgm:pt>
    <dgm:pt modelId="{6FB32906-7957-4395-A5D4-8680361BB28B}" type="sibTrans" cxnId="{C0629196-0924-493A-8A6F-B6AC9FCFE0F3}">
      <dgm:prSet/>
      <dgm:spPr/>
      <dgm:t>
        <a:bodyPr/>
        <a:lstStyle/>
        <a:p>
          <a:endParaRPr lang="en-US"/>
        </a:p>
      </dgm:t>
    </dgm:pt>
    <dgm:pt modelId="{5852933B-D6DD-4024-8307-35A7219A58B7}">
      <dgm:prSet phldrT="[Text]" custT="1"/>
      <dgm:spPr>
        <a:solidFill>
          <a:srgbClr val="8DC63F">
            <a:alpha val="90000"/>
          </a:srgbClr>
        </a:solidFill>
      </dgm:spPr>
      <dgm:t>
        <a:bodyPr/>
        <a:lstStyle/>
        <a:p>
          <a:pPr marL="91440" indent="-91440">
            <a:lnSpc>
              <a:spcPct val="100000"/>
            </a:lnSpc>
          </a:pPr>
          <a:r>
            <a:rPr lang="en-US" sz="800"/>
            <a:t>GL2.9: Build capacity of Smallholders/Community Members to participate in project design, implementation and management.</a:t>
          </a:r>
        </a:p>
      </dgm:t>
    </dgm:pt>
    <dgm:pt modelId="{4D75A43D-3BFC-44D7-87C6-A07A396004CC}" type="parTrans" cxnId="{C6151AA9-6870-44EB-BA22-F88478B161A0}">
      <dgm:prSet/>
      <dgm:spPr/>
      <dgm:t>
        <a:bodyPr/>
        <a:lstStyle/>
        <a:p>
          <a:endParaRPr lang="en-US"/>
        </a:p>
      </dgm:t>
    </dgm:pt>
    <dgm:pt modelId="{F455D63D-1746-4E68-8DF8-FF28B2F9D588}" type="sibTrans" cxnId="{C6151AA9-6870-44EB-BA22-F88478B161A0}">
      <dgm:prSet/>
      <dgm:spPr/>
      <dgm:t>
        <a:bodyPr/>
        <a:lstStyle/>
        <a:p>
          <a:endParaRPr lang="en-US"/>
        </a:p>
      </dgm:t>
    </dgm:pt>
    <dgm:pt modelId="{83249EE0-DE6F-4D97-8E35-A5D903407D86}">
      <dgm:prSet custT="1"/>
      <dgm:spPr>
        <a:solidFill>
          <a:srgbClr val="8DC63F">
            <a:alpha val="90000"/>
          </a:srgbClr>
        </a:solidFill>
      </dgm:spPr>
      <dgm:t>
        <a:bodyPr/>
        <a:lstStyle/>
        <a:p>
          <a:pPr marL="91440" indent="-91440">
            <a:lnSpc>
              <a:spcPct val="100000"/>
            </a:lnSpc>
          </a:pPr>
          <a:r>
            <a:rPr lang="en-US" sz="900"/>
            <a:t>GL2.4: Generate net positive impacts on well-being of all identified marginalized and vulnerable groups.</a:t>
          </a:r>
        </a:p>
      </dgm:t>
    </dgm:pt>
    <dgm:pt modelId="{24F2622F-DC1E-440E-8E10-66206490902A}" type="parTrans" cxnId="{59D04988-451D-4C88-B18E-1B4195EE53B9}">
      <dgm:prSet/>
      <dgm:spPr/>
      <dgm:t>
        <a:bodyPr/>
        <a:lstStyle/>
        <a:p>
          <a:endParaRPr lang="en-US"/>
        </a:p>
      </dgm:t>
    </dgm:pt>
    <dgm:pt modelId="{519ADD47-0966-4B5F-B54D-9340786025D7}" type="sibTrans" cxnId="{59D04988-451D-4C88-B18E-1B4195EE53B9}">
      <dgm:prSet/>
      <dgm:spPr/>
      <dgm:t>
        <a:bodyPr/>
        <a:lstStyle/>
        <a:p>
          <a:endParaRPr lang="en-US"/>
        </a:p>
      </dgm:t>
    </dgm:pt>
    <dgm:pt modelId="{F1E79E37-1842-4011-84C5-BAAB69F784D6}">
      <dgm:prSet custT="1"/>
      <dgm:spPr>
        <a:solidFill>
          <a:srgbClr val="8DC63F">
            <a:alpha val="90000"/>
          </a:srgbClr>
        </a:solidFill>
      </dgm:spPr>
      <dgm:t>
        <a:bodyPr/>
        <a:lstStyle/>
        <a:p>
          <a:pPr marL="91440" indent="-91440">
            <a:lnSpc>
              <a:spcPct val="100000"/>
            </a:lnSpc>
          </a:pPr>
          <a:r>
            <a:rPr lang="en-US" sz="900"/>
            <a:t>GL2.5: Generate net positive impacts on well-being of women.</a:t>
          </a:r>
        </a:p>
      </dgm:t>
    </dgm:pt>
    <dgm:pt modelId="{E998D5BB-F185-4B81-B285-DDC32125B04C}" type="parTrans" cxnId="{1C64046C-1068-4962-862E-36C742E9A699}">
      <dgm:prSet/>
      <dgm:spPr/>
      <dgm:t>
        <a:bodyPr/>
        <a:lstStyle/>
        <a:p>
          <a:endParaRPr lang="en-US"/>
        </a:p>
      </dgm:t>
    </dgm:pt>
    <dgm:pt modelId="{35C94EF3-6D2E-4E7D-A12F-FAD33854BB78}" type="sibTrans" cxnId="{1C64046C-1068-4962-862E-36C742E9A699}">
      <dgm:prSet/>
      <dgm:spPr/>
      <dgm:t>
        <a:bodyPr/>
        <a:lstStyle/>
        <a:p>
          <a:endParaRPr lang="en-US"/>
        </a:p>
      </dgm:t>
    </dgm:pt>
    <dgm:pt modelId="{667ACEBB-42C9-4BF2-9C74-C4E7A9B35616}">
      <dgm:prSet phldrT="[Text]" custT="1"/>
      <dgm:spPr>
        <a:solidFill>
          <a:srgbClr val="8DC63F">
            <a:alpha val="90000"/>
          </a:srgbClr>
        </a:solidFill>
      </dgm:spPr>
      <dgm:t>
        <a:bodyPr/>
        <a:lstStyle/>
        <a:p>
          <a:pPr marL="57150" indent="0">
            <a:lnSpc>
              <a:spcPct val="90000"/>
            </a:lnSpc>
          </a:pPr>
          <a:endParaRPr lang="en-US" sz="900"/>
        </a:p>
      </dgm:t>
    </dgm:pt>
    <dgm:pt modelId="{F83723C8-8F9F-4D4A-A09A-9DC62C420B31}" type="parTrans" cxnId="{697A925C-DA4B-41D2-8253-C5B62B64FEC1}">
      <dgm:prSet/>
      <dgm:spPr/>
      <dgm:t>
        <a:bodyPr/>
        <a:lstStyle/>
        <a:p>
          <a:endParaRPr lang="en-US"/>
        </a:p>
      </dgm:t>
    </dgm:pt>
    <dgm:pt modelId="{CA006CF5-5790-4DF1-927B-DFCAAA3F7D32}" type="sibTrans" cxnId="{697A925C-DA4B-41D2-8253-C5B62B64FEC1}">
      <dgm:prSet/>
      <dgm:spPr/>
      <dgm:t>
        <a:bodyPr/>
        <a:lstStyle/>
        <a:p>
          <a:endParaRPr lang="en-US"/>
        </a:p>
      </dgm:t>
    </dgm:pt>
    <dgm:pt modelId="{37CAFA47-4DE5-4B09-B0A1-9C6C633F4020}">
      <dgm:prSet custT="1"/>
      <dgm:spPr>
        <a:solidFill>
          <a:srgbClr val="8DC63F">
            <a:alpha val="90000"/>
          </a:srgbClr>
        </a:solidFill>
      </dgm:spPr>
      <dgm:t>
        <a:bodyPr/>
        <a:lstStyle/>
        <a:p>
          <a:pPr marL="91440" indent="-91440">
            <a:lnSpc>
              <a:spcPct val="100000"/>
            </a:lnSpc>
          </a:pPr>
          <a:endParaRPr lang="en-US" sz="900"/>
        </a:p>
      </dgm:t>
    </dgm:pt>
    <dgm:pt modelId="{661CB5B3-5054-4C08-965F-0FBCB9E1C382}" type="parTrans" cxnId="{F8AB48AD-6C38-4A7B-B8C1-F500D724FA49}">
      <dgm:prSet/>
      <dgm:spPr/>
      <dgm:t>
        <a:bodyPr/>
        <a:lstStyle/>
        <a:p>
          <a:endParaRPr lang="en-US"/>
        </a:p>
      </dgm:t>
    </dgm:pt>
    <dgm:pt modelId="{BC8633ED-841E-40E2-AC45-2489F4C1258A}" type="sibTrans" cxnId="{F8AB48AD-6C38-4A7B-B8C1-F500D724FA49}">
      <dgm:prSet/>
      <dgm:spPr/>
      <dgm:t>
        <a:bodyPr/>
        <a:lstStyle/>
        <a:p>
          <a:endParaRPr lang="en-US"/>
        </a:p>
      </dgm:t>
    </dgm:pt>
    <dgm:pt modelId="{2F8ED22E-CB4D-4C22-9B49-5B74BB557087}">
      <dgm:prSet custT="1"/>
      <dgm:spPr>
        <a:solidFill>
          <a:srgbClr val="8DC63F">
            <a:alpha val="90000"/>
          </a:srgbClr>
        </a:solidFill>
      </dgm:spPr>
      <dgm:t>
        <a:bodyPr/>
        <a:lstStyle/>
        <a:p>
          <a:pPr marL="91440" indent="-91440">
            <a:lnSpc>
              <a:spcPct val="100000"/>
            </a:lnSpc>
          </a:pPr>
          <a:endParaRPr lang="en-US" sz="800"/>
        </a:p>
      </dgm:t>
    </dgm:pt>
    <dgm:pt modelId="{D5BFA982-6559-44DF-AD26-30DA8A6EB83F}" type="parTrans" cxnId="{13DB8398-899F-4AEF-B846-6A939DAAF251}">
      <dgm:prSet/>
      <dgm:spPr/>
      <dgm:t>
        <a:bodyPr/>
        <a:lstStyle/>
        <a:p>
          <a:endParaRPr lang="en-US"/>
        </a:p>
      </dgm:t>
    </dgm:pt>
    <dgm:pt modelId="{BD449658-359A-4641-B7EF-434CA77ADC58}" type="sibTrans" cxnId="{13DB8398-899F-4AEF-B846-6A939DAAF251}">
      <dgm:prSet/>
      <dgm:spPr/>
      <dgm:t>
        <a:bodyPr/>
        <a:lstStyle/>
        <a:p>
          <a:endParaRPr lang="en-US"/>
        </a:p>
      </dgm:t>
    </dgm:pt>
    <dgm:pt modelId="{A9D8BA1F-2A3B-46C9-9DFC-CAFB934F7110}">
      <dgm:prSet custT="1"/>
      <dgm:spPr>
        <a:solidFill>
          <a:srgbClr val="8DC63F">
            <a:alpha val="90000"/>
          </a:srgbClr>
        </a:solidFill>
      </dgm:spPr>
      <dgm:t>
        <a:bodyPr/>
        <a:lstStyle/>
        <a:p>
          <a:pPr marL="91440" indent="-91440">
            <a:lnSpc>
              <a:spcPct val="100000"/>
            </a:lnSpc>
          </a:pPr>
          <a:r>
            <a:rPr lang="en-US" sz="900"/>
            <a:t>GL2.2: Generate short-term and long-term net postive well-being benefits.</a:t>
          </a:r>
        </a:p>
      </dgm:t>
    </dgm:pt>
    <dgm:pt modelId="{7D309B09-B313-49A1-84EE-BB41BD5F7D42}" type="parTrans" cxnId="{87A01429-52E2-4601-9086-0BDE936E1952}">
      <dgm:prSet/>
      <dgm:spPr/>
      <dgm:t>
        <a:bodyPr/>
        <a:lstStyle/>
        <a:p>
          <a:endParaRPr lang="en-US"/>
        </a:p>
      </dgm:t>
    </dgm:pt>
    <dgm:pt modelId="{EBFEFED0-E571-46CE-BAEE-AF28DE2285AE}" type="sibTrans" cxnId="{87A01429-52E2-4601-9086-0BDE936E1952}">
      <dgm:prSet/>
      <dgm:spPr/>
      <dgm:t>
        <a:bodyPr/>
        <a:lstStyle/>
        <a:p>
          <a:endParaRPr lang="en-US"/>
        </a:p>
      </dgm:t>
    </dgm:pt>
    <dgm:pt modelId="{64CA64C4-71BA-4490-9263-69F73EB0DF5A}">
      <dgm:prSet custT="1"/>
      <dgm:spPr>
        <a:solidFill>
          <a:srgbClr val="8DC63F">
            <a:alpha val="90000"/>
          </a:srgbClr>
        </a:solidFill>
      </dgm:spPr>
      <dgm:t>
        <a:bodyPr/>
        <a:lstStyle/>
        <a:p>
          <a:pPr marL="91440" indent="-91440">
            <a:lnSpc>
              <a:spcPct val="100000"/>
            </a:lnSpc>
          </a:pPr>
          <a:endParaRPr lang="en-US" sz="900"/>
        </a:p>
      </dgm:t>
    </dgm:pt>
    <dgm:pt modelId="{45E571B2-A1AA-4164-8391-60B9C4CAFB07}" type="parTrans" cxnId="{280CF695-B89E-45A7-AA55-8E0A95B22A38}">
      <dgm:prSet/>
      <dgm:spPr/>
      <dgm:t>
        <a:bodyPr/>
        <a:lstStyle/>
        <a:p>
          <a:endParaRPr lang="en-US"/>
        </a:p>
      </dgm:t>
    </dgm:pt>
    <dgm:pt modelId="{7EB82E46-A412-4D32-9E4A-C5AA010AA4EC}" type="sibTrans" cxnId="{280CF695-B89E-45A7-AA55-8E0A95B22A38}">
      <dgm:prSet/>
      <dgm:spPr/>
      <dgm:t>
        <a:bodyPr/>
        <a:lstStyle/>
        <a:p>
          <a:endParaRPr lang="en-US"/>
        </a:p>
      </dgm:t>
    </dgm:pt>
    <dgm:pt modelId="{46351958-28EA-406C-B4C3-7353D1BF9E3A}">
      <dgm:prSet phldrT="[Text]" custT="1"/>
      <dgm:spPr>
        <a:solidFill>
          <a:srgbClr val="8DC63F">
            <a:alpha val="90000"/>
          </a:srgbClr>
        </a:solidFill>
      </dgm:spPr>
      <dgm:t>
        <a:bodyPr/>
        <a:lstStyle/>
        <a:p>
          <a:pPr marL="91440" indent="-91440">
            <a:lnSpc>
              <a:spcPct val="100000"/>
            </a:lnSpc>
          </a:pPr>
          <a:endParaRPr lang="en-US" sz="900"/>
        </a:p>
      </dgm:t>
    </dgm:pt>
    <dgm:pt modelId="{D26F40B5-A050-4026-9335-125F3ABB7D37}" type="parTrans" cxnId="{0E7D971E-2F43-47FD-8BFD-6E2BC399897A}">
      <dgm:prSet/>
      <dgm:spPr/>
      <dgm:t>
        <a:bodyPr/>
        <a:lstStyle/>
        <a:p>
          <a:endParaRPr lang="en-US"/>
        </a:p>
      </dgm:t>
    </dgm:pt>
    <dgm:pt modelId="{DBBBEC44-A78F-4650-9790-B4F32CFAAC2C}" type="sibTrans" cxnId="{0E7D971E-2F43-47FD-8BFD-6E2BC399897A}">
      <dgm:prSet/>
      <dgm:spPr/>
      <dgm:t>
        <a:bodyPr/>
        <a:lstStyle/>
        <a:p>
          <a:endParaRPr lang="en-US"/>
        </a:p>
      </dgm:t>
    </dgm:pt>
    <dgm:pt modelId="{FB2E8CDC-BD91-409D-AE5E-FBFF205D19FD}">
      <dgm:prSet phldrT="[Text]"/>
      <dgm:spPr>
        <a:solidFill>
          <a:srgbClr val="8DC63F">
            <a:alpha val="90000"/>
          </a:srgbClr>
        </a:solidFill>
      </dgm:spPr>
      <dgm:t>
        <a:bodyPr/>
        <a:lstStyle/>
        <a:p>
          <a:pPr marL="91440" indent="-91440">
            <a:lnSpc>
              <a:spcPct val="100000"/>
            </a:lnSpc>
          </a:pPr>
          <a:endParaRPr lang="en-US" sz="800"/>
        </a:p>
      </dgm:t>
    </dgm:pt>
    <dgm:pt modelId="{A1EB936F-9E0C-4DA6-8152-6E04F5BAFB4B}" type="parTrans" cxnId="{4AFAB32E-1AC2-49ED-BA15-21AC1EE8ED6B}">
      <dgm:prSet/>
      <dgm:spPr/>
      <dgm:t>
        <a:bodyPr/>
        <a:lstStyle/>
        <a:p>
          <a:endParaRPr lang="en-US"/>
        </a:p>
      </dgm:t>
    </dgm:pt>
    <dgm:pt modelId="{0317ABFD-DF99-4AE1-91AE-CBFEF4D0672B}" type="sibTrans" cxnId="{4AFAB32E-1AC2-49ED-BA15-21AC1EE8ED6B}">
      <dgm:prSet/>
      <dgm:spPr/>
      <dgm:t>
        <a:bodyPr/>
        <a:lstStyle/>
        <a:p>
          <a:endParaRPr lang="en-US"/>
        </a:p>
      </dgm:t>
    </dgm:pt>
    <dgm:pt modelId="{80F1A8A8-7657-4516-82B7-98163186DB4F}">
      <dgm:prSet custT="1"/>
      <dgm:spPr>
        <a:solidFill>
          <a:srgbClr val="8DC63F">
            <a:alpha val="90000"/>
          </a:srgbClr>
        </a:solidFill>
      </dgm:spPr>
      <dgm:t>
        <a:bodyPr/>
        <a:lstStyle/>
        <a:p>
          <a:pPr marL="91440" indent="-91440">
            <a:lnSpc>
              <a:spcPct val="100000"/>
            </a:lnSpc>
          </a:pPr>
          <a:r>
            <a:rPr lang="en-US" sz="800"/>
            <a:t>GL2.8: Describe the project's governance  and implementation structures and any relevant self-governance structures used for aggregation of Smallholders/Community Members.</a:t>
          </a:r>
        </a:p>
      </dgm:t>
    </dgm:pt>
    <dgm:pt modelId="{08FC296C-71AB-4EEF-BFA5-C5F32966A588}" type="sibTrans" cxnId="{9D226309-C1DD-4ECA-A1C8-A1F5C5FD7C80}">
      <dgm:prSet/>
      <dgm:spPr/>
      <dgm:t>
        <a:bodyPr/>
        <a:lstStyle/>
        <a:p>
          <a:endParaRPr lang="en-US"/>
        </a:p>
      </dgm:t>
    </dgm:pt>
    <dgm:pt modelId="{239E068F-81EC-4343-8A99-DDEAE9AB6422}" type="parTrans" cxnId="{9D226309-C1DD-4ECA-A1C8-A1F5C5FD7C80}">
      <dgm:prSet/>
      <dgm:spPr/>
      <dgm:t>
        <a:bodyPr/>
        <a:lstStyle/>
        <a:p>
          <a:endParaRPr lang="en-US"/>
        </a:p>
      </dgm:t>
    </dgm:pt>
    <dgm:pt modelId="{2F61670A-A906-4075-8008-42D91DE39C6A}">
      <dgm:prSet custT="1"/>
      <dgm:spPr>
        <a:solidFill>
          <a:srgbClr val="8DC63F">
            <a:alpha val="90000"/>
          </a:srgbClr>
        </a:solidFill>
      </dgm:spPr>
      <dgm:t>
        <a:bodyPr/>
        <a:lstStyle/>
        <a:p>
          <a:pPr marL="91440" indent="-91440">
            <a:lnSpc>
              <a:spcPct val="100000"/>
            </a:lnSpc>
          </a:pPr>
          <a:endParaRPr lang="en-US" sz="800"/>
        </a:p>
      </dgm:t>
    </dgm:pt>
    <dgm:pt modelId="{577BFE27-EEAC-4AE9-8007-EDDC40642823}" type="sibTrans" cxnId="{BD7F83DE-8228-4E4E-9551-31225F664A6F}">
      <dgm:prSet/>
      <dgm:spPr/>
      <dgm:t>
        <a:bodyPr/>
        <a:lstStyle/>
        <a:p>
          <a:endParaRPr lang="en-US"/>
        </a:p>
      </dgm:t>
    </dgm:pt>
    <dgm:pt modelId="{F7064E8F-8D66-4E97-9453-3998A56EFA44}" type="parTrans" cxnId="{BD7F83DE-8228-4E4E-9551-31225F664A6F}">
      <dgm:prSet/>
      <dgm:spPr/>
      <dgm:t>
        <a:bodyPr/>
        <a:lstStyle/>
        <a:p>
          <a:endParaRPr lang="en-US"/>
        </a:p>
      </dgm:t>
    </dgm:pt>
    <dgm:pt modelId="{3DF85644-5F98-41A7-983E-12A414964005}">
      <dgm:prSet custT="1"/>
      <dgm:spPr>
        <a:solidFill>
          <a:srgbClr val="8DC63F">
            <a:alpha val="90000"/>
          </a:srgbClr>
        </a:solidFill>
      </dgm:spPr>
      <dgm:t>
        <a:bodyPr/>
        <a:lstStyle/>
        <a:p>
          <a:pPr marL="91440" indent="-91440">
            <a:lnSpc>
              <a:spcPct val="100000"/>
            </a:lnSpc>
          </a:pPr>
          <a:r>
            <a:rPr lang="en-US" sz="800"/>
            <a:t>GL2.7: Communicate relevant </a:t>
          </a:r>
          <a:r>
            <a:rPr lang="en-US" sz="800">
              <a:solidFill>
                <a:schemeClr val="tx1">
                  <a:lumMod val="95000"/>
                  <a:lumOff val="5000"/>
                </a:schemeClr>
              </a:solidFill>
            </a:rPr>
            <a:t>and</a:t>
          </a:r>
          <a:r>
            <a:rPr lang="en-US" sz="800"/>
            <a:t> adequate information to Smallholders/Community Members and provide evidence that the information is understood.</a:t>
          </a:r>
        </a:p>
      </dgm:t>
    </dgm:pt>
    <dgm:pt modelId="{2DD8CF51-1F3C-448E-94F3-9CEB5D08DCF3}" type="sibTrans" cxnId="{AD2B4E3A-BBE3-4EF3-9708-3EA0E767A5D0}">
      <dgm:prSet/>
      <dgm:spPr/>
      <dgm:t>
        <a:bodyPr/>
        <a:lstStyle/>
        <a:p>
          <a:endParaRPr lang="en-US"/>
        </a:p>
      </dgm:t>
    </dgm:pt>
    <dgm:pt modelId="{E7D3A8B3-1D18-4C73-948D-24A385D71952}" type="parTrans" cxnId="{AD2B4E3A-BBE3-4EF3-9708-3EA0E767A5D0}">
      <dgm:prSet/>
      <dgm:spPr/>
      <dgm:t>
        <a:bodyPr/>
        <a:lstStyle/>
        <a:p>
          <a:endParaRPr lang="en-US"/>
        </a:p>
      </dgm:t>
    </dgm:pt>
    <dgm:pt modelId="{394BACDA-2875-49DD-BBC3-0FBF79EF64B6}">
      <dgm:prSet phldrT="[Text]" custT="1"/>
      <dgm:spPr>
        <a:solidFill>
          <a:srgbClr val="8DC63F">
            <a:alpha val="90000"/>
          </a:srgbClr>
        </a:solidFill>
      </dgm:spPr>
      <dgm:t>
        <a:bodyPr/>
        <a:lstStyle/>
        <a:p>
          <a:pPr marL="91440" indent="-91440">
            <a:lnSpc>
              <a:spcPct val="100000"/>
            </a:lnSpc>
          </a:pPr>
          <a:endParaRPr lang="en-US" sz="800"/>
        </a:p>
      </dgm:t>
    </dgm:pt>
    <dgm:pt modelId="{5B5B5505-ACA4-4489-A677-46B6A17F4589}" type="sibTrans" cxnId="{2AE5E5F2-605F-4B47-A19A-7EAA54DD7189}">
      <dgm:prSet/>
      <dgm:spPr/>
      <dgm:t>
        <a:bodyPr/>
        <a:lstStyle/>
        <a:p>
          <a:endParaRPr lang="en-US"/>
        </a:p>
      </dgm:t>
    </dgm:pt>
    <dgm:pt modelId="{0B8CD948-99BC-4005-907F-940C258F0D93}" type="parTrans" cxnId="{2AE5E5F2-605F-4B47-A19A-7EAA54DD7189}">
      <dgm:prSet/>
      <dgm:spPr/>
      <dgm:t>
        <a:bodyPr/>
        <a:lstStyle/>
        <a:p>
          <a:endParaRPr lang="en-US"/>
        </a:p>
      </dgm:t>
    </dgm:pt>
    <dgm:pt modelId="{6C4C4480-86C5-4BD2-B56B-A2F8C37B88E4}">
      <dgm:prSet phldrT="[Text]" custT="1"/>
      <dgm:spPr>
        <a:solidFill>
          <a:srgbClr val="8DC63F">
            <a:alpha val="90000"/>
          </a:srgbClr>
        </a:solidFill>
      </dgm:spPr>
      <dgm:t>
        <a:bodyPr/>
        <a:lstStyle/>
        <a:p>
          <a:pPr marL="91440" indent="-91440">
            <a:lnSpc>
              <a:spcPct val="100000"/>
            </a:lnSpc>
          </a:pPr>
          <a:r>
            <a:rPr lang="en-US" sz="900"/>
            <a:t>GL2.6</a:t>
          </a:r>
          <a:r>
            <a:rPr lang="en-US" sz="800"/>
            <a:t>: Ensure full and effective participation in the benefit sharing mechanism, and transparency in project funding and costs, and benefit distribution.</a:t>
          </a:r>
        </a:p>
      </dgm:t>
    </dgm:pt>
    <dgm:pt modelId="{1A716C8B-D002-4788-A91E-40B9FF7A7A40}" type="sibTrans" cxnId="{82394456-D573-4AA0-82D8-CE716FAD7B35}">
      <dgm:prSet/>
      <dgm:spPr/>
      <dgm:t>
        <a:bodyPr/>
        <a:lstStyle/>
        <a:p>
          <a:endParaRPr lang="en-US"/>
        </a:p>
      </dgm:t>
    </dgm:pt>
    <dgm:pt modelId="{291D1F50-00CD-4AD1-A954-00CEE1F05B3B}" type="parTrans" cxnId="{82394456-D573-4AA0-82D8-CE716FAD7B35}">
      <dgm:prSet/>
      <dgm:spPr/>
      <dgm:t>
        <a:bodyPr/>
        <a:lstStyle/>
        <a:p>
          <a:endParaRPr lang="en-US"/>
        </a:p>
      </dgm:t>
    </dgm:pt>
    <dgm:pt modelId="{B8EAE81C-6D2D-462B-9804-88A9F06F2055}" type="pres">
      <dgm:prSet presAssocID="{45410BAA-283F-49BC-8EB6-86EECEA72BA3}" presName="Name0" presStyleCnt="0">
        <dgm:presLayoutVars>
          <dgm:dir/>
          <dgm:animLvl val="lvl"/>
          <dgm:resizeHandles val="exact"/>
        </dgm:presLayoutVars>
      </dgm:prSet>
      <dgm:spPr/>
      <dgm:t>
        <a:bodyPr/>
        <a:lstStyle/>
        <a:p>
          <a:endParaRPr lang="en-US"/>
        </a:p>
      </dgm:t>
    </dgm:pt>
    <dgm:pt modelId="{A14B474A-B8D9-41FD-8EFD-6C6BA360FF3B}" type="pres">
      <dgm:prSet presAssocID="{7155EA57-949C-4988-A24E-C03599E55B09}" presName="composite" presStyleCnt="0"/>
      <dgm:spPr/>
    </dgm:pt>
    <dgm:pt modelId="{184A21F7-BD19-4073-A76E-9E7B20AE966C}" type="pres">
      <dgm:prSet presAssocID="{7155EA57-949C-4988-A24E-C03599E55B09}" presName="parTx" presStyleLbl="alignNode1" presStyleIdx="0" presStyleCnt="3">
        <dgm:presLayoutVars>
          <dgm:chMax val="0"/>
          <dgm:chPref val="0"/>
          <dgm:bulletEnabled val="1"/>
        </dgm:presLayoutVars>
      </dgm:prSet>
      <dgm:spPr/>
      <dgm:t>
        <a:bodyPr/>
        <a:lstStyle/>
        <a:p>
          <a:endParaRPr lang="en-US"/>
        </a:p>
      </dgm:t>
    </dgm:pt>
    <dgm:pt modelId="{301A755A-EDF7-4E4E-B124-A573516C81EE}" type="pres">
      <dgm:prSet presAssocID="{7155EA57-949C-4988-A24E-C03599E55B09}" presName="desTx" presStyleLbl="alignAccFollowNode1" presStyleIdx="0" presStyleCnt="3">
        <dgm:presLayoutVars>
          <dgm:bulletEnabled val="1"/>
        </dgm:presLayoutVars>
      </dgm:prSet>
      <dgm:spPr/>
      <dgm:t>
        <a:bodyPr/>
        <a:lstStyle/>
        <a:p>
          <a:endParaRPr lang="en-US"/>
        </a:p>
      </dgm:t>
    </dgm:pt>
    <dgm:pt modelId="{6FC1B165-21E5-49FD-B3EC-C3A0FE7D23E7}" type="pres">
      <dgm:prSet presAssocID="{AE35CF5E-9B29-457D-8696-6367F914E7DF}" presName="space" presStyleCnt="0"/>
      <dgm:spPr/>
    </dgm:pt>
    <dgm:pt modelId="{E3E12ED0-95EA-4942-BEB0-CB18884D7AEB}" type="pres">
      <dgm:prSet presAssocID="{C146DB3F-6734-42ED-843C-0AF416E72FA4}" presName="composite" presStyleCnt="0"/>
      <dgm:spPr/>
    </dgm:pt>
    <dgm:pt modelId="{618F4786-62EC-4DF2-BA65-A1D2F13DE45F}" type="pres">
      <dgm:prSet presAssocID="{C146DB3F-6734-42ED-843C-0AF416E72FA4}" presName="parTx" presStyleLbl="alignNode1" presStyleIdx="1" presStyleCnt="3">
        <dgm:presLayoutVars>
          <dgm:chMax val="0"/>
          <dgm:chPref val="0"/>
          <dgm:bulletEnabled val="1"/>
        </dgm:presLayoutVars>
      </dgm:prSet>
      <dgm:spPr/>
      <dgm:t>
        <a:bodyPr/>
        <a:lstStyle/>
        <a:p>
          <a:endParaRPr lang="en-US"/>
        </a:p>
      </dgm:t>
    </dgm:pt>
    <dgm:pt modelId="{C9F6BC64-CFC9-436D-8594-609D58FDAC51}" type="pres">
      <dgm:prSet presAssocID="{C146DB3F-6734-42ED-843C-0AF416E72FA4}" presName="desTx" presStyleLbl="alignAccFollowNode1" presStyleIdx="1" presStyleCnt="3">
        <dgm:presLayoutVars>
          <dgm:bulletEnabled val="1"/>
        </dgm:presLayoutVars>
      </dgm:prSet>
      <dgm:spPr/>
      <dgm:t>
        <a:bodyPr/>
        <a:lstStyle/>
        <a:p>
          <a:endParaRPr lang="en-US"/>
        </a:p>
      </dgm:t>
    </dgm:pt>
    <dgm:pt modelId="{08C6E45F-C53E-47B4-995F-3E90E123FC70}" type="pres">
      <dgm:prSet presAssocID="{2AF3ADB8-9AAD-49ED-BED5-A3C3265A48D6}" presName="space" presStyleCnt="0"/>
      <dgm:spPr/>
    </dgm:pt>
    <dgm:pt modelId="{F51E3CEA-EEE6-4436-9E42-2647BBCD69AA}" type="pres">
      <dgm:prSet presAssocID="{A109A6D8-4312-4D34-97A8-270164F35A03}" presName="composite" presStyleCnt="0"/>
      <dgm:spPr/>
    </dgm:pt>
    <dgm:pt modelId="{CF931DF5-FC69-4328-AF88-F368E68E82A7}" type="pres">
      <dgm:prSet presAssocID="{A109A6D8-4312-4D34-97A8-270164F35A03}" presName="parTx" presStyleLbl="alignNode1" presStyleIdx="2" presStyleCnt="3" custLinFactNeighborX="-1482">
        <dgm:presLayoutVars>
          <dgm:chMax val="0"/>
          <dgm:chPref val="0"/>
          <dgm:bulletEnabled val="1"/>
        </dgm:presLayoutVars>
      </dgm:prSet>
      <dgm:spPr/>
      <dgm:t>
        <a:bodyPr/>
        <a:lstStyle/>
        <a:p>
          <a:endParaRPr lang="en-US"/>
        </a:p>
      </dgm:t>
    </dgm:pt>
    <dgm:pt modelId="{4B71ABCF-108D-455D-9B8F-43193D3B7D57}" type="pres">
      <dgm:prSet presAssocID="{A109A6D8-4312-4D34-97A8-270164F35A03}" presName="desTx" presStyleLbl="alignAccFollowNode1" presStyleIdx="2" presStyleCnt="3">
        <dgm:presLayoutVars>
          <dgm:bulletEnabled val="1"/>
        </dgm:presLayoutVars>
      </dgm:prSet>
      <dgm:spPr/>
      <dgm:t>
        <a:bodyPr/>
        <a:lstStyle/>
        <a:p>
          <a:endParaRPr lang="en-US"/>
        </a:p>
      </dgm:t>
    </dgm:pt>
  </dgm:ptLst>
  <dgm:cxnLst>
    <dgm:cxn modelId="{82394456-D573-4AA0-82D8-CE716FAD7B35}" srcId="{A109A6D8-4312-4D34-97A8-270164F35A03}" destId="{6C4C4480-86C5-4BD2-B56B-A2F8C37B88E4}" srcOrd="1" destOrd="0" parTransId="{291D1F50-00CD-4AD1-A954-00CEE1F05B3B}" sibTransId="{1A716C8B-D002-4788-A91E-40B9FF7A7A40}"/>
    <dgm:cxn modelId="{B9DB4D01-6164-42ED-B3A3-737CA0B2164A}" srcId="{45410BAA-283F-49BC-8EB6-86EECEA72BA3}" destId="{C146DB3F-6734-42ED-843C-0AF416E72FA4}" srcOrd="1" destOrd="0" parTransId="{51D77E74-4D48-48EF-8B7C-0C1C55D6F237}" sibTransId="{2AF3ADB8-9AAD-49ED-BED5-A3C3265A48D6}"/>
    <dgm:cxn modelId="{1C64046C-1068-4962-862E-36C742E9A699}" srcId="{7155EA57-949C-4988-A24E-C03599E55B09}" destId="{F1E79E37-1842-4011-84C5-BAAB69F784D6}" srcOrd="3" destOrd="0" parTransId="{E998D5BB-F185-4B81-B285-DDC32125B04C}" sibTransId="{35C94EF3-6D2E-4E7D-A12F-FAD33854BB78}"/>
    <dgm:cxn modelId="{4F9A6FC6-E8C7-45EA-B18B-A43714A0EC76}" type="presOf" srcId="{A109A6D8-4312-4D34-97A8-270164F35A03}" destId="{CF931DF5-FC69-4328-AF88-F368E68E82A7}" srcOrd="0" destOrd="0" presId="urn:microsoft.com/office/officeart/2005/8/layout/hList1"/>
    <dgm:cxn modelId="{4AFAB32E-1AC2-49ED-BA15-21AC1EE8ED6B}" srcId="{A109A6D8-4312-4D34-97A8-270164F35A03}" destId="{FB2E8CDC-BD91-409D-AE5E-FBFF205D19FD}" srcOrd="0" destOrd="0" parTransId="{A1EB936F-9E0C-4DA6-8152-6E04F5BAFB4B}" sibTransId="{0317ABFD-DF99-4AE1-91AE-CBFEF4D0672B}"/>
    <dgm:cxn modelId="{91E78441-8283-4B33-93AB-144DDCE446A8}" type="presOf" srcId="{667ACEBB-42C9-4BF2-9C74-C4E7A9B35616}" destId="{301A755A-EDF7-4E4E-B124-A573516C81EE}" srcOrd="0" destOrd="0" presId="urn:microsoft.com/office/officeart/2005/8/layout/hList1"/>
    <dgm:cxn modelId="{8D4622A6-7B06-4C29-A7E7-CE2C05057C8B}" type="presOf" srcId="{46351958-28EA-406C-B4C3-7353D1BF9E3A}" destId="{C9F6BC64-CFC9-436D-8594-609D58FDAC51}" srcOrd="0" destOrd="0" presId="urn:microsoft.com/office/officeart/2005/8/layout/hList1"/>
    <dgm:cxn modelId="{2AE5E5F2-605F-4B47-A19A-7EAA54DD7189}" srcId="{A109A6D8-4312-4D34-97A8-270164F35A03}" destId="{394BACDA-2875-49DD-BBC3-0FBF79EF64B6}" srcOrd="2" destOrd="0" parTransId="{0B8CD948-99BC-4005-907F-940C258F0D93}" sibTransId="{5B5B5505-ACA4-4489-A677-46B6A17F4589}"/>
    <dgm:cxn modelId="{951E0BAF-EFD1-473E-9752-62518989060C}" srcId="{45410BAA-283F-49BC-8EB6-86EECEA72BA3}" destId="{7155EA57-949C-4988-A24E-C03599E55B09}" srcOrd="0" destOrd="0" parTransId="{C38EF265-4D33-4DC7-8177-07EA383343F7}" sibTransId="{AE35CF5E-9B29-457D-8696-6367F914E7DF}"/>
    <dgm:cxn modelId="{29717313-8993-437E-AE98-FF05CBA05DCB}" type="presOf" srcId="{A9D8BA1F-2A3B-46C9-9DFC-CAFB934F7110}" destId="{301A755A-EDF7-4E4E-B124-A573516C81EE}" srcOrd="0" destOrd="5" presId="urn:microsoft.com/office/officeart/2005/8/layout/hList1"/>
    <dgm:cxn modelId="{AD2B4E3A-BBE3-4EF3-9708-3EA0E767A5D0}" srcId="{A109A6D8-4312-4D34-97A8-270164F35A03}" destId="{3DF85644-5F98-41A7-983E-12A414964005}" srcOrd="3" destOrd="0" parTransId="{E7D3A8B3-1D18-4C73-948D-24A385D71952}" sibTransId="{2DD8CF51-1F3C-448E-94F3-9CEB5D08DCF3}"/>
    <dgm:cxn modelId="{BD7F83DE-8228-4E4E-9551-31225F664A6F}" srcId="{A109A6D8-4312-4D34-97A8-270164F35A03}" destId="{2F61670A-A906-4075-8008-42D91DE39C6A}" srcOrd="4" destOrd="0" parTransId="{F7064E8F-8D66-4E97-9453-3998A56EFA44}" sibTransId="{577BFE27-EEAC-4AE9-8007-EDDC40642823}"/>
    <dgm:cxn modelId="{13DB8398-899F-4AEF-B846-6A939DAAF251}" srcId="{A109A6D8-4312-4D34-97A8-270164F35A03}" destId="{2F8ED22E-CB4D-4C22-9B49-5B74BB557087}" srcOrd="6" destOrd="0" parTransId="{D5BFA982-6559-44DF-AD26-30DA8A6EB83F}" sibTransId="{BD449658-359A-4641-B7EF-434CA77ADC58}"/>
    <dgm:cxn modelId="{280CF695-B89E-45A7-AA55-8E0A95B22A38}" srcId="{7155EA57-949C-4988-A24E-C03599E55B09}" destId="{64CA64C4-71BA-4490-9263-69F73EB0DF5A}" srcOrd="4" destOrd="0" parTransId="{45E571B2-A1AA-4164-8391-60B9C4CAFB07}" sibTransId="{7EB82E46-A412-4D32-9E4A-C5AA010AA4EC}"/>
    <dgm:cxn modelId="{2D6A38DE-8D81-4420-8317-93869251DAE5}" type="presOf" srcId="{2F8ED22E-CB4D-4C22-9B49-5B74BB557087}" destId="{4B71ABCF-108D-455D-9B8F-43193D3B7D57}" srcOrd="0" destOrd="6" presId="urn:microsoft.com/office/officeart/2005/8/layout/hList1"/>
    <dgm:cxn modelId="{77FCC6F9-A845-4AC4-A0AA-ED6EC31E41B2}" type="presOf" srcId="{5852933B-D6DD-4024-8307-35A7219A58B7}" destId="{4B71ABCF-108D-455D-9B8F-43193D3B7D57}" srcOrd="0" destOrd="7" presId="urn:microsoft.com/office/officeart/2005/8/layout/hList1"/>
    <dgm:cxn modelId="{D3C5127E-191D-4E66-AC0A-264AAE3CAE1E}" type="presOf" srcId="{394BACDA-2875-49DD-BBC3-0FBF79EF64B6}" destId="{4B71ABCF-108D-455D-9B8F-43193D3B7D57}" srcOrd="0" destOrd="2" presId="urn:microsoft.com/office/officeart/2005/8/layout/hList1"/>
    <dgm:cxn modelId="{CB6D2E50-B006-4E8B-B097-6B940E0720CF}" type="presOf" srcId="{FB2E8CDC-BD91-409D-AE5E-FBFF205D19FD}" destId="{4B71ABCF-108D-455D-9B8F-43193D3B7D57}" srcOrd="0" destOrd="0" presId="urn:microsoft.com/office/officeart/2005/8/layout/hList1"/>
    <dgm:cxn modelId="{CAF8C229-F1AD-472D-98E3-4C6EE6DC8806}" type="presOf" srcId="{2F61670A-A906-4075-8008-42D91DE39C6A}" destId="{4B71ABCF-108D-455D-9B8F-43193D3B7D57}" srcOrd="0" destOrd="4" presId="urn:microsoft.com/office/officeart/2005/8/layout/hList1"/>
    <dgm:cxn modelId="{7DD32599-0113-438C-95EB-BD7ECF543FE5}" srcId="{C146DB3F-6734-42ED-843C-0AF416E72FA4}" destId="{369676C0-5360-4E47-A5D5-68AFD4656A36}" srcOrd="1" destOrd="0" parTransId="{98C97B75-5E2D-4530-B1E7-B4EC084DFAC0}" sibTransId="{21F8F7A7-BA09-4369-BA76-6D76AC452CCA}"/>
    <dgm:cxn modelId="{0E7D971E-2F43-47FD-8BFD-6E2BC399897A}" srcId="{C146DB3F-6734-42ED-843C-0AF416E72FA4}" destId="{46351958-28EA-406C-B4C3-7353D1BF9E3A}" srcOrd="0" destOrd="0" parTransId="{D26F40B5-A050-4026-9335-125F3ABB7D37}" sibTransId="{DBBBEC44-A78F-4650-9790-B4F32CFAAC2C}"/>
    <dgm:cxn modelId="{59D04988-451D-4C88-B18E-1B4195EE53B9}" srcId="{7155EA57-949C-4988-A24E-C03599E55B09}" destId="{83249EE0-DE6F-4D97-8E35-A5D903407D86}" srcOrd="1" destOrd="0" parTransId="{24F2622F-DC1E-440E-8E10-66206490902A}" sibTransId="{519ADD47-0966-4B5F-B54D-9340786025D7}"/>
    <dgm:cxn modelId="{697A925C-DA4B-41D2-8253-C5B62B64FEC1}" srcId="{7155EA57-949C-4988-A24E-C03599E55B09}" destId="{667ACEBB-42C9-4BF2-9C74-C4E7A9B35616}" srcOrd="0" destOrd="0" parTransId="{F83723C8-8F9F-4D4A-A09A-9DC62C420B31}" sibTransId="{CA006CF5-5790-4DF1-927B-DFCAAA3F7D32}"/>
    <dgm:cxn modelId="{2AA82A3A-FBED-4C82-AD62-1FAFE5FC188B}" type="presOf" srcId="{83249EE0-DE6F-4D97-8E35-A5D903407D86}" destId="{301A755A-EDF7-4E4E-B124-A573516C81EE}" srcOrd="0" destOrd="1" presId="urn:microsoft.com/office/officeart/2005/8/layout/hList1"/>
    <dgm:cxn modelId="{952EAA4C-AE5A-443B-BB76-60D1A27F15C2}" type="presOf" srcId="{3DF85644-5F98-41A7-983E-12A414964005}" destId="{4B71ABCF-108D-455D-9B8F-43193D3B7D57}" srcOrd="0" destOrd="3" presId="urn:microsoft.com/office/officeart/2005/8/layout/hList1"/>
    <dgm:cxn modelId="{D14D944D-3DC7-4344-A1E3-B57C29400FA8}" type="presOf" srcId="{64CA64C4-71BA-4490-9263-69F73EB0DF5A}" destId="{301A755A-EDF7-4E4E-B124-A573516C81EE}" srcOrd="0" destOrd="4" presId="urn:microsoft.com/office/officeart/2005/8/layout/hList1"/>
    <dgm:cxn modelId="{87A01429-52E2-4601-9086-0BDE936E1952}" srcId="{7155EA57-949C-4988-A24E-C03599E55B09}" destId="{A9D8BA1F-2A3B-46C9-9DFC-CAFB934F7110}" srcOrd="5" destOrd="0" parTransId="{7D309B09-B313-49A1-84EE-BB41BD5F7D42}" sibTransId="{EBFEFED0-E571-46CE-BAEE-AF28DE2285AE}"/>
    <dgm:cxn modelId="{C6151AA9-6870-44EB-BA22-F88478B161A0}" srcId="{A109A6D8-4312-4D34-97A8-270164F35A03}" destId="{5852933B-D6DD-4024-8307-35A7219A58B7}" srcOrd="7" destOrd="0" parTransId="{4D75A43D-3BFC-44D7-87C6-A07A396004CC}" sibTransId="{F455D63D-1746-4E68-8DF8-FF28B2F9D588}"/>
    <dgm:cxn modelId="{BC85FA53-DA8F-44AC-A0E5-45D7AD8E72DF}" type="presOf" srcId="{80F1A8A8-7657-4516-82B7-98163186DB4F}" destId="{4B71ABCF-108D-455D-9B8F-43193D3B7D57}" srcOrd="0" destOrd="5" presId="urn:microsoft.com/office/officeart/2005/8/layout/hList1"/>
    <dgm:cxn modelId="{8AC03CB8-F101-40E5-9207-1FF6609DE70F}" type="presOf" srcId="{37CAFA47-4DE5-4B09-B0A1-9C6C633F4020}" destId="{301A755A-EDF7-4E4E-B124-A573516C81EE}" srcOrd="0" destOrd="2" presId="urn:microsoft.com/office/officeart/2005/8/layout/hList1"/>
    <dgm:cxn modelId="{9D226309-C1DD-4ECA-A1C8-A1F5C5FD7C80}" srcId="{A109A6D8-4312-4D34-97A8-270164F35A03}" destId="{80F1A8A8-7657-4516-82B7-98163186DB4F}" srcOrd="5" destOrd="0" parTransId="{239E068F-81EC-4343-8A99-DDEAE9AB6422}" sibTransId="{08FC296C-71AB-4EEF-BFA5-C5F32966A588}"/>
    <dgm:cxn modelId="{F6A77809-3392-4844-81BC-C5D90249F9BB}" type="presOf" srcId="{C146DB3F-6734-42ED-843C-0AF416E72FA4}" destId="{618F4786-62EC-4DF2-BA65-A1D2F13DE45F}" srcOrd="0" destOrd="0" presId="urn:microsoft.com/office/officeart/2005/8/layout/hList1"/>
    <dgm:cxn modelId="{F8AB48AD-6C38-4A7B-B8C1-F500D724FA49}" srcId="{7155EA57-949C-4988-A24E-C03599E55B09}" destId="{37CAFA47-4DE5-4B09-B0A1-9C6C633F4020}" srcOrd="2" destOrd="0" parTransId="{661CB5B3-5054-4C08-965F-0FBCB9E1C382}" sibTransId="{BC8633ED-841E-40E2-AC45-2489F4C1258A}"/>
    <dgm:cxn modelId="{EE47FEB9-0E26-4811-8F24-EB535D9155B2}" type="presOf" srcId="{F1E79E37-1842-4011-84C5-BAAB69F784D6}" destId="{301A755A-EDF7-4E4E-B124-A573516C81EE}" srcOrd="0" destOrd="3" presId="urn:microsoft.com/office/officeart/2005/8/layout/hList1"/>
    <dgm:cxn modelId="{B879B775-939B-4B03-A45D-BCB08B575A09}" type="presOf" srcId="{6C4C4480-86C5-4BD2-B56B-A2F8C37B88E4}" destId="{4B71ABCF-108D-455D-9B8F-43193D3B7D57}" srcOrd="0" destOrd="1" presId="urn:microsoft.com/office/officeart/2005/8/layout/hList1"/>
    <dgm:cxn modelId="{C0629196-0924-493A-8A6F-B6AC9FCFE0F3}" srcId="{45410BAA-283F-49BC-8EB6-86EECEA72BA3}" destId="{A109A6D8-4312-4D34-97A8-270164F35A03}" srcOrd="2" destOrd="0" parTransId="{75C5D702-5018-44B5-8701-290C336CEA67}" sibTransId="{6FB32906-7957-4395-A5D4-8680361BB28B}"/>
    <dgm:cxn modelId="{F9DE2B07-F43A-4953-B121-B47A879D0D7F}" type="presOf" srcId="{7155EA57-949C-4988-A24E-C03599E55B09}" destId="{184A21F7-BD19-4073-A76E-9E7B20AE966C}" srcOrd="0" destOrd="0" presId="urn:microsoft.com/office/officeart/2005/8/layout/hList1"/>
    <dgm:cxn modelId="{0A88B32C-98AB-446C-9D81-CBD7F3F9D898}" type="presOf" srcId="{45410BAA-283F-49BC-8EB6-86EECEA72BA3}" destId="{B8EAE81C-6D2D-462B-9804-88A9F06F2055}" srcOrd="0" destOrd="0" presId="urn:microsoft.com/office/officeart/2005/8/layout/hList1"/>
    <dgm:cxn modelId="{BDCF06E4-4B6D-4680-B052-0204EFA36088}" type="presOf" srcId="{369676C0-5360-4E47-A5D5-68AFD4656A36}" destId="{C9F6BC64-CFC9-436D-8594-609D58FDAC51}" srcOrd="0" destOrd="1" presId="urn:microsoft.com/office/officeart/2005/8/layout/hList1"/>
    <dgm:cxn modelId="{727264F7-73D2-4250-A88C-C7DDF14E17FE}" type="presParOf" srcId="{B8EAE81C-6D2D-462B-9804-88A9F06F2055}" destId="{A14B474A-B8D9-41FD-8EFD-6C6BA360FF3B}" srcOrd="0" destOrd="0" presId="urn:microsoft.com/office/officeart/2005/8/layout/hList1"/>
    <dgm:cxn modelId="{3463ED04-0E39-4F1B-AE78-56B2AA65D33C}" type="presParOf" srcId="{A14B474A-B8D9-41FD-8EFD-6C6BA360FF3B}" destId="{184A21F7-BD19-4073-A76E-9E7B20AE966C}" srcOrd="0" destOrd="0" presId="urn:microsoft.com/office/officeart/2005/8/layout/hList1"/>
    <dgm:cxn modelId="{30287782-DC28-43B6-B758-2F77C2BCC468}" type="presParOf" srcId="{A14B474A-B8D9-41FD-8EFD-6C6BA360FF3B}" destId="{301A755A-EDF7-4E4E-B124-A573516C81EE}" srcOrd="1" destOrd="0" presId="urn:microsoft.com/office/officeart/2005/8/layout/hList1"/>
    <dgm:cxn modelId="{A4F33119-5BBF-439C-8E13-6540F7AE768D}" type="presParOf" srcId="{B8EAE81C-6D2D-462B-9804-88A9F06F2055}" destId="{6FC1B165-21E5-49FD-B3EC-C3A0FE7D23E7}" srcOrd="1" destOrd="0" presId="urn:microsoft.com/office/officeart/2005/8/layout/hList1"/>
    <dgm:cxn modelId="{97932F1D-1216-4B7D-A0EC-6FAF584D1AB7}" type="presParOf" srcId="{B8EAE81C-6D2D-462B-9804-88A9F06F2055}" destId="{E3E12ED0-95EA-4942-BEB0-CB18884D7AEB}" srcOrd="2" destOrd="0" presId="urn:microsoft.com/office/officeart/2005/8/layout/hList1"/>
    <dgm:cxn modelId="{B89C2F3C-18A2-480F-B710-5D9F0C7ED853}" type="presParOf" srcId="{E3E12ED0-95EA-4942-BEB0-CB18884D7AEB}" destId="{618F4786-62EC-4DF2-BA65-A1D2F13DE45F}" srcOrd="0" destOrd="0" presId="urn:microsoft.com/office/officeart/2005/8/layout/hList1"/>
    <dgm:cxn modelId="{5B79F37A-CAB9-42FB-A18A-475FD75215E1}" type="presParOf" srcId="{E3E12ED0-95EA-4942-BEB0-CB18884D7AEB}" destId="{C9F6BC64-CFC9-436D-8594-609D58FDAC51}" srcOrd="1" destOrd="0" presId="urn:microsoft.com/office/officeart/2005/8/layout/hList1"/>
    <dgm:cxn modelId="{6D73F43F-2987-4B6C-8B8C-E794FAECD370}" type="presParOf" srcId="{B8EAE81C-6D2D-462B-9804-88A9F06F2055}" destId="{08C6E45F-C53E-47B4-995F-3E90E123FC70}" srcOrd="3" destOrd="0" presId="urn:microsoft.com/office/officeart/2005/8/layout/hList1"/>
    <dgm:cxn modelId="{BCEF52EC-8205-4F51-BC5D-10E52A93B305}" type="presParOf" srcId="{B8EAE81C-6D2D-462B-9804-88A9F06F2055}" destId="{F51E3CEA-EEE6-4436-9E42-2647BBCD69AA}" srcOrd="4" destOrd="0" presId="urn:microsoft.com/office/officeart/2005/8/layout/hList1"/>
    <dgm:cxn modelId="{7FD72A24-DFFD-42B5-82A8-42198837BDB5}" type="presParOf" srcId="{F51E3CEA-EEE6-4436-9E42-2647BBCD69AA}" destId="{CF931DF5-FC69-4328-AF88-F368E68E82A7}" srcOrd="0" destOrd="0" presId="urn:microsoft.com/office/officeart/2005/8/layout/hList1"/>
    <dgm:cxn modelId="{02AFBA09-1922-422B-B2EF-8B71192A45EE}" type="presParOf" srcId="{F51E3CEA-EEE6-4436-9E42-2647BBCD69AA}" destId="{4B71ABCF-108D-455D-9B8F-43193D3B7D57}" srcOrd="1" destOrd="0" presId="urn:microsoft.com/office/officeart/2005/8/layout/h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652E981-76EA-4A7F-8AC4-572B83B039F5}" type="doc">
      <dgm:prSet loTypeId="urn:microsoft.com/office/officeart/2005/8/layout/process3" loCatId="process" qsTypeId="urn:microsoft.com/office/officeart/2005/8/quickstyle/simple1" qsCatId="simple" csTypeId="urn:microsoft.com/office/officeart/2005/8/colors/accent3_1" csCatId="accent3" phldr="1"/>
      <dgm:spPr/>
      <dgm:t>
        <a:bodyPr/>
        <a:lstStyle/>
        <a:p>
          <a:endParaRPr lang="en-US"/>
        </a:p>
      </dgm:t>
    </dgm:pt>
    <dgm:pt modelId="{ACEEAE4A-52A9-42D5-882D-860A5F93AC9C}">
      <dgm:prSet phldrT="[Text]" custT="1"/>
      <dgm:spPr/>
      <dgm:t>
        <a:bodyPr/>
        <a:lstStyle/>
        <a:p>
          <a:r>
            <a:rPr lang="en-US" sz="900" b="1"/>
            <a:t>Gender-analyis </a:t>
          </a:r>
        </a:p>
        <a:p>
          <a:endParaRPr lang="en-US" sz="500" b="1"/>
        </a:p>
      </dgm:t>
    </dgm:pt>
    <dgm:pt modelId="{720C33A1-4385-4513-B2FD-4FB8CFAD5BAB}" type="parTrans" cxnId="{C4FA108B-AECC-45ED-BD4A-405D5DC972C3}">
      <dgm:prSet/>
      <dgm:spPr/>
      <dgm:t>
        <a:bodyPr/>
        <a:lstStyle/>
        <a:p>
          <a:endParaRPr lang="en-US"/>
        </a:p>
      </dgm:t>
    </dgm:pt>
    <dgm:pt modelId="{55B3CA40-02DE-435D-A71C-6E88350B01AD}" type="sibTrans" cxnId="{C4FA108B-AECC-45ED-BD4A-405D5DC972C3}">
      <dgm:prSet/>
      <dgm:spPr/>
      <dgm:t>
        <a:bodyPr/>
        <a:lstStyle/>
        <a:p>
          <a:endParaRPr lang="en-US"/>
        </a:p>
      </dgm:t>
    </dgm:pt>
    <dgm:pt modelId="{89CDE987-D42F-4000-8A0F-AEEA2D6B771B}">
      <dgm:prSet phldrT="[Text]" custT="1"/>
      <dgm:spPr/>
      <dgm:t>
        <a:bodyPr/>
        <a:lstStyle/>
        <a:p>
          <a:r>
            <a:rPr lang="en-US" sz="900">
              <a:solidFill>
                <a:sysClr val="windowText" lastClr="000000"/>
              </a:solidFill>
            </a:rPr>
            <a:t>Organize focus </a:t>
          </a:r>
          <a:r>
            <a:rPr lang="en-US" sz="900"/>
            <a:t>groups and interviews to analyze:</a:t>
          </a:r>
        </a:p>
      </dgm:t>
    </dgm:pt>
    <dgm:pt modelId="{70D5A1C3-ECF8-4EC8-989D-9F9E856D9993}" type="parTrans" cxnId="{71C5AC03-D7E7-4E17-B398-DF5FB70C111B}">
      <dgm:prSet/>
      <dgm:spPr/>
      <dgm:t>
        <a:bodyPr/>
        <a:lstStyle/>
        <a:p>
          <a:endParaRPr lang="en-US"/>
        </a:p>
      </dgm:t>
    </dgm:pt>
    <dgm:pt modelId="{440AD940-A563-4330-8EBE-4D7DBE97B3E1}" type="sibTrans" cxnId="{71C5AC03-D7E7-4E17-B398-DF5FB70C111B}">
      <dgm:prSet/>
      <dgm:spPr/>
      <dgm:t>
        <a:bodyPr/>
        <a:lstStyle/>
        <a:p>
          <a:endParaRPr lang="en-US"/>
        </a:p>
      </dgm:t>
    </dgm:pt>
    <dgm:pt modelId="{489C5467-12C1-4825-A0A5-9F7D38268684}">
      <dgm:prSet phldrT="[Text]" custT="1"/>
      <dgm:spPr/>
      <dgm:t>
        <a:bodyPr/>
        <a:lstStyle/>
        <a:p>
          <a:r>
            <a:rPr lang="en-US" sz="900" b="1"/>
            <a:t>Develop project processes and activities</a:t>
          </a:r>
        </a:p>
      </dgm:t>
    </dgm:pt>
    <dgm:pt modelId="{62B56379-E119-428A-BAC1-8DADCF412DDF}" type="parTrans" cxnId="{8C38ECAB-933F-402B-94DB-E493B362EE18}">
      <dgm:prSet/>
      <dgm:spPr/>
      <dgm:t>
        <a:bodyPr/>
        <a:lstStyle/>
        <a:p>
          <a:endParaRPr lang="en-US"/>
        </a:p>
      </dgm:t>
    </dgm:pt>
    <dgm:pt modelId="{C709595E-424E-43A3-BD05-FC378AEFEA3E}" type="sibTrans" cxnId="{8C38ECAB-933F-402B-94DB-E493B362EE18}">
      <dgm:prSet/>
      <dgm:spPr/>
      <dgm:t>
        <a:bodyPr/>
        <a:lstStyle/>
        <a:p>
          <a:endParaRPr lang="en-US"/>
        </a:p>
      </dgm:t>
    </dgm:pt>
    <dgm:pt modelId="{E78DB19D-9274-49A5-95DE-502F8AE7AB45}">
      <dgm:prSet phldrT="[Text]" custT="1"/>
      <dgm:spPr/>
      <dgm:t>
        <a:bodyPr/>
        <a:lstStyle/>
        <a:p>
          <a:r>
            <a:rPr lang="en-US" sz="900"/>
            <a:t>Ensure women's inclusion and participation and influence in project planning and implementation decisions. Examples include: interviewing women separately from men, targeted capacity building for women, etc.</a:t>
          </a:r>
        </a:p>
      </dgm:t>
    </dgm:pt>
    <dgm:pt modelId="{93AD4E39-E89A-4B4A-A715-494B92754EA8}" type="parTrans" cxnId="{7932C57A-6037-4285-86B9-86491BEBD6E0}">
      <dgm:prSet/>
      <dgm:spPr/>
      <dgm:t>
        <a:bodyPr/>
        <a:lstStyle/>
        <a:p>
          <a:endParaRPr lang="en-US"/>
        </a:p>
      </dgm:t>
    </dgm:pt>
    <dgm:pt modelId="{BA4B69FB-2CF1-41FB-8DEC-382647ACACC9}" type="sibTrans" cxnId="{7932C57A-6037-4285-86B9-86491BEBD6E0}">
      <dgm:prSet/>
      <dgm:spPr/>
      <dgm:t>
        <a:bodyPr/>
        <a:lstStyle/>
        <a:p>
          <a:endParaRPr lang="en-US"/>
        </a:p>
      </dgm:t>
    </dgm:pt>
    <dgm:pt modelId="{DEFDC189-5E5F-455D-90EB-870B2E89F5C1}">
      <dgm:prSet phldrT="[Text]" custT="1"/>
      <dgm:spPr/>
      <dgm:t>
        <a:bodyPr/>
        <a:lstStyle/>
        <a:p>
          <a:r>
            <a:rPr lang="en-US" sz="900" b="1"/>
            <a:t>Develop indicators for inclusion in monitoring plan </a:t>
          </a:r>
        </a:p>
      </dgm:t>
    </dgm:pt>
    <dgm:pt modelId="{C8830EBB-3CC7-40FA-AD0A-BB0E4260F88F}" type="parTrans" cxnId="{AD072C81-9372-409E-B1C8-058C3A38695F}">
      <dgm:prSet/>
      <dgm:spPr/>
      <dgm:t>
        <a:bodyPr/>
        <a:lstStyle/>
        <a:p>
          <a:endParaRPr lang="en-US"/>
        </a:p>
      </dgm:t>
    </dgm:pt>
    <dgm:pt modelId="{EE1CA52C-9D63-48BE-A276-EB009D257C5E}" type="sibTrans" cxnId="{AD072C81-9372-409E-B1C8-058C3A38695F}">
      <dgm:prSet/>
      <dgm:spPr/>
      <dgm:t>
        <a:bodyPr/>
        <a:lstStyle/>
        <a:p>
          <a:endParaRPr lang="en-US"/>
        </a:p>
      </dgm:t>
    </dgm:pt>
    <dgm:pt modelId="{DFE68C31-876B-4F27-8E34-1C31645B44EC}">
      <dgm:prSet phldrT="[Text]" custT="1"/>
      <dgm:spPr/>
      <dgm:t>
        <a:bodyPr/>
        <a:lstStyle/>
        <a:p>
          <a:r>
            <a:rPr lang="en-US" sz="900"/>
            <a:t>Develop quantitaive and qualitative monitoring variables directly linked to the projects objectives.</a:t>
          </a:r>
        </a:p>
      </dgm:t>
    </dgm:pt>
    <dgm:pt modelId="{85D4BAD3-1BD5-4167-99D6-ADC883A984FB}" type="parTrans" cxnId="{E3507354-D631-42DD-B618-70E39FBE5B8B}">
      <dgm:prSet/>
      <dgm:spPr/>
      <dgm:t>
        <a:bodyPr/>
        <a:lstStyle/>
        <a:p>
          <a:endParaRPr lang="en-US"/>
        </a:p>
      </dgm:t>
    </dgm:pt>
    <dgm:pt modelId="{382FE712-0F19-4957-A788-0F878E2829A6}" type="sibTrans" cxnId="{E3507354-D631-42DD-B618-70E39FBE5B8B}">
      <dgm:prSet/>
      <dgm:spPr/>
      <dgm:t>
        <a:bodyPr/>
        <a:lstStyle/>
        <a:p>
          <a:endParaRPr lang="en-US"/>
        </a:p>
      </dgm:t>
    </dgm:pt>
    <dgm:pt modelId="{90CA3E4A-8A40-4F88-AF94-37579CCDA36E}">
      <dgm:prSet phldrT="[Text]" custT="1"/>
      <dgm:spPr/>
      <dgm:t>
        <a:bodyPr/>
        <a:lstStyle/>
        <a:p>
          <a:r>
            <a:rPr lang="en-US" sz="900"/>
            <a:t>Identify gender based constraints/barriers  and opportunities</a:t>
          </a:r>
        </a:p>
      </dgm:t>
    </dgm:pt>
    <dgm:pt modelId="{642C9822-DBAB-488F-9D76-CD112DA4B9F7}" type="parTrans" cxnId="{F2B416CF-E07B-439B-A366-CC45B0B622AC}">
      <dgm:prSet/>
      <dgm:spPr/>
      <dgm:t>
        <a:bodyPr/>
        <a:lstStyle/>
        <a:p>
          <a:endParaRPr lang="en-US"/>
        </a:p>
      </dgm:t>
    </dgm:pt>
    <dgm:pt modelId="{7BB5C1D1-25DA-481E-A5CC-109D51A17B38}" type="sibTrans" cxnId="{F2B416CF-E07B-439B-A366-CC45B0B622AC}">
      <dgm:prSet/>
      <dgm:spPr/>
      <dgm:t>
        <a:bodyPr/>
        <a:lstStyle/>
        <a:p>
          <a:endParaRPr lang="en-US"/>
        </a:p>
      </dgm:t>
    </dgm:pt>
    <dgm:pt modelId="{48B64133-9FA0-4C4E-AB42-E7EF9DEF8E4D}">
      <dgm:prSet phldrT="[Text]" custT="1"/>
      <dgm:spPr/>
      <dgm:t>
        <a:bodyPr/>
        <a:lstStyle/>
        <a:p>
          <a:r>
            <a:rPr lang="en-US" sz="900"/>
            <a:t>Ensure that planned activities involve men and women. Examples include planting of trees that women have rights over in Afforestation and Reforestation projects. </a:t>
          </a:r>
        </a:p>
      </dgm:t>
    </dgm:pt>
    <dgm:pt modelId="{B08A3A4C-DF52-47BF-A526-9CCF8FF8C12D}" type="parTrans" cxnId="{2856A648-90DA-4C20-AE1B-A799D7BBF02C}">
      <dgm:prSet/>
      <dgm:spPr/>
      <dgm:t>
        <a:bodyPr/>
        <a:lstStyle/>
        <a:p>
          <a:endParaRPr lang="en-US"/>
        </a:p>
      </dgm:t>
    </dgm:pt>
    <dgm:pt modelId="{36EA5BF1-8A84-4751-8950-65DBF392751A}" type="sibTrans" cxnId="{2856A648-90DA-4C20-AE1B-A799D7BBF02C}">
      <dgm:prSet/>
      <dgm:spPr/>
      <dgm:t>
        <a:bodyPr/>
        <a:lstStyle/>
        <a:p>
          <a:endParaRPr lang="en-US"/>
        </a:p>
      </dgm:t>
    </dgm:pt>
    <dgm:pt modelId="{0C82126A-74FB-478B-B084-A6CF81B365E6}">
      <dgm:prSet phldrT="[Text]" custT="1"/>
      <dgm:spPr/>
      <dgm:t>
        <a:bodyPr/>
        <a:lstStyle/>
        <a:p>
          <a:r>
            <a:rPr lang="en-US" sz="900"/>
            <a:t>Ensure that women derive net positive well-being benefits from the project.</a:t>
          </a:r>
        </a:p>
      </dgm:t>
    </dgm:pt>
    <dgm:pt modelId="{68A80DAC-3960-4748-998D-1329079DE160}" type="parTrans" cxnId="{57A918BB-BB24-4E1E-BFCC-DD36D8883D7C}">
      <dgm:prSet/>
      <dgm:spPr/>
      <dgm:t>
        <a:bodyPr/>
        <a:lstStyle/>
        <a:p>
          <a:endParaRPr lang="en-US"/>
        </a:p>
      </dgm:t>
    </dgm:pt>
    <dgm:pt modelId="{32DC4C68-E127-4A97-A9F8-4581F9C57DD8}" type="sibTrans" cxnId="{57A918BB-BB24-4E1E-BFCC-DD36D8883D7C}">
      <dgm:prSet/>
      <dgm:spPr/>
      <dgm:t>
        <a:bodyPr/>
        <a:lstStyle/>
        <a:p>
          <a:endParaRPr lang="en-US"/>
        </a:p>
      </dgm:t>
    </dgm:pt>
    <dgm:pt modelId="{FA7108AF-A701-4CA2-BEF0-E43C8322395B}">
      <dgm:prSet phldrT="[Text]" custT="1"/>
      <dgm:spPr/>
      <dgm:t>
        <a:bodyPr/>
        <a:lstStyle/>
        <a:p>
          <a:r>
            <a:rPr lang="en-US" sz="900"/>
            <a:t>different roles of men and women especially in relation to project activities.</a:t>
          </a:r>
        </a:p>
      </dgm:t>
    </dgm:pt>
    <dgm:pt modelId="{F7CC38C0-5132-452B-87FF-089D1F6491B0}" type="parTrans" cxnId="{43448F3D-1444-49D6-812B-41A6BCF4ECC9}">
      <dgm:prSet/>
      <dgm:spPr/>
      <dgm:t>
        <a:bodyPr/>
        <a:lstStyle/>
        <a:p>
          <a:endParaRPr lang="en-US"/>
        </a:p>
      </dgm:t>
    </dgm:pt>
    <dgm:pt modelId="{2B94EB8C-17BB-4937-8B2E-86F456B1A368}" type="sibTrans" cxnId="{43448F3D-1444-49D6-812B-41A6BCF4ECC9}">
      <dgm:prSet/>
      <dgm:spPr/>
      <dgm:t>
        <a:bodyPr/>
        <a:lstStyle/>
        <a:p>
          <a:endParaRPr lang="en-US"/>
        </a:p>
      </dgm:t>
    </dgm:pt>
    <dgm:pt modelId="{F721813F-C5F6-4886-B1DA-7E89C827F9C4}">
      <dgm:prSet phldrT="[Text]" custT="1"/>
      <dgm:spPr/>
      <dgm:t>
        <a:bodyPr/>
        <a:lstStyle/>
        <a:p>
          <a:r>
            <a:rPr lang="en-US" sz="900"/>
            <a:t>gender differentied use, access to and control of resources</a:t>
          </a:r>
        </a:p>
      </dgm:t>
    </dgm:pt>
    <dgm:pt modelId="{A30BAE4F-B538-4C8D-A84D-74814E64F279}" type="parTrans" cxnId="{8C4DE4E3-7CF8-4940-AFD0-970E9C3C432D}">
      <dgm:prSet/>
      <dgm:spPr/>
      <dgm:t>
        <a:bodyPr/>
        <a:lstStyle/>
        <a:p>
          <a:endParaRPr lang="en-US"/>
        </a:p>
      </dgm:t>
    </dgm:pt>
    <dgm:pt modelId="{90F46FA0-5E20-4696-9EB9-F49C306FA944}" type="sibTrans" cxnId="{8C4DE4E3-7CF8-4940-AFD0-970E9C3C432D}">
      <dgm:prSet/>
      <dgm:spPr/>
      <dgm:t>
        <a:bodyPr/>
        <a:lstStyle/>
        <a:p>
          <a:endParaRPr lang="en-US"/>
        </a:p>
      </dgm:t>
    </dgm:pt>
    <dgm:pt modelId="{939FE864-863D-4949-948E-8514D94B413E}">
      <dgm:prSet phldrT="[Text]" custT="1"/>
      <dgm:spPr/>
      <dgm:t>
        <a:bodyPr/>
        <a:lstStyle/>
        <a:p>
          <a:r>
            <a:rPr lang="en-US" sz="900"/>
            <a:t>gender inequities in processes related to participation, transparency , decision making, sharing of benefits</a:t>
          </a:r>
        </a:p>
      </dgm:t>
    </dgm:pt>
    <dgm:pt modelId="{10CEB62F-44E4-478C-B175-46458FC7995B}" type="parTrans" cxnId="{37D137DF-2706-4AA2-989F-FAF17A0E012F}">
      <dgm:prSet/>
      <dgm:spPr/>
      <dgm:t>
        <a:bodyPr/>
        <a:lstStyle/>
        <a:p>
          <a:endParaRPr lang="en-US"/>
        </a:p>
      </dgm:t>
    </dgm:pt>
    <dgm:pt modelId="{8261C2C2-6003-41A1-BC62-AD8823E592CF}" type="sibTrans" cxnId="{37D137DF-2706-4AA2-989F-FAF17A0E012F}">
      <dgm:prSet/>
      <dgm:spPr/>
      <dgm:t>
        <a:bodyPr/>
        <a:lstStyle/>
        <a:p>
          <a:endParaRPr lang="en-US"/>
        </a:p>
      </dgm:t>
    </dgm:pt>
    <dgm:pt modelId="{52D5CE88-83C1-4121-8704-1BD1E16B82C9}">
      <dgm:prSet phldrT="[Text]" custT="1"/>
      <dgm:spPr/>
      <dgm:t>
        <a:bodyPr/>
        <a:lstStyle/>
        <a:p>
          <a:r>
            <a:rPr lang="en-US" sz="900"/>
            <a:t>gender differentiated impacts (positive and negative) of the project on men and women.</a:t>
          </a:r>
        </a:p>
      </dgm:t>
    </dgm:pt>
    <dgm:pt modelId="{B14A7C00-B7D7-40EF-8B2A-F2C13277016C}" type="parTrans" cxnId="{6A5DDB8E-7E21-4B70-ACF2-C9872112BC61}">
      <dgm:prSet/>
      <dgm:spPr/>
      <dgm:t>
        <a:bodyPr/>
        <a:lstStyle/>
        <a:p>
          <a:endParaRPr lang="en-US"/>
        </a:p>
      </dgm:t>
    </dgm:pt>
    <dgm:pt modelId="{5BAF74EB-B5E0-4AC1-A349-AE0BF6FD358E}" type="sibTrans" cxnId="{6A5DDB8E-7E21-4B70-ACF2-C9872112BC61}">
      <dgm:prSet/>
      <dgm:spPr/>
      <dgm:t>
        <a:bodyPr/>
        <a:lstStyle/>
        <a:p>
          <a:endParaRPr lang="en-US"/>
        </a:p>
      </dgm:t>
    </dgm:pt>
    <dgm:pt modelId="{81F15E97-1847-4F63-BEAE-664F2B3F0FF3}">
      <dgm:prSet phldrT="[Text]" custT="1"/>
      <dgm:spPr/>
      <dgm:t>
        <a:bodyPr/>
        <a:lstStyle/>
        <a:p>
          <a:r>
            <a:rPr lang="en-US" sz="900"/>
            <a:t>Ensure that the indicators  are directly linked to outputs, outcomes and impacts identified in the project's causal model relating to influence and well-being of women.</a:t>
          </a:r>
        </a:p>
      </dgm:t>
    </dgm:pt>
    <dgm:pt modelId="{2692EF0D-E9A6-4F61-892F-5966528053B7}" type="parTrans" cxnId="{137665B1-652B-4A8E-BD68-C7D0738E4CC6}">
      <dgm:prSet/>
      <dgm:spPr/>
      <dgm:t>
        <a:bodyPr/>
        <a:lstStyle/>
        <a:p>
          <a:endParaRPr lang="en-US"/>
        </a:p>
      </dgm:t>
    </dgm:pt>
    <dgm:pt modelId="{E7871BD8-F35F-4E6A-90B4-22BE31E16950}" type="sibTrans" cxnId="{137665B1-652B-4A8E-BD68-C7D0738E4CC6}">
      <dgm:prSet/>
      <dgm:spPr/>
      <dgm:t>
        <a:bodyPr/>
        <a:lstStyle/>
        <a:p>
          <a:endParaRPr lang="en-US"/>
        </a:p>
      </dgm:t>
    </dgm:pt>
    <dgm:pt modelId="{AC24E6AE-444A-46F5-866C-74A7C43A500D}">
      <dgm:prSet phldrT="[Text]" custT="1"/>
      <dgm:spPr/>
      <dgm:t>
        <a:bodyPr/>
        <a:lstStyle/>
        <a:p>
          <a:r>
            <a:rPr lang="en-US" sz="900"/>
            <a:t>Include indicators that enable assessment of differentiated impacts on women.</a:t>
          </a:r>
        </a:p>
      </dgm:t>
    </dgm:pt>
    <dgm:pt modelId="{2F1D626F-EA54-4B6D-B0C7-D992FEF31EFE}" type="parTrans" cxnId="{2886B316-B7F0-40EA-9D37-9A92A8025563}">
      <dgm:prSet/>
      <dgm:spPr/>
      <dgm:t>
        <a:bodyPr/>
        <a:lstStyle/>
        <a:p>
          <a:endParaRPr lang="en-US"/>
        </a:p>
      </dgm:t>
    </dgm:pt>
    <dgm:pt modelId="{92C0C822-ED18-42C6-A8E5-54E837B0E278}" type="sibTrans" cxnId="{2886B316-B7F0-40EA-9D37-9A92A8025563}">
      <dgm:prSet/>
      <dgm:spPr/>
      <dgm:t>
        <a:bodyPr/>
        <a:lstStyle/>
        <a:p>
          <a:endParaRPr lang="en-US"/>
        </a:p>
      </dgm:t>
    </dgm:pt>
    <dgm:pt modelId="{49136D33-4388-4C0A-A7D1-1ECA57A0081F}">
      <dgm:prSet phldrT="[Text]" custT="1"/>
      <dgm:spPr/>
      <dgm:t>
        <a:bodyPr/>
        <a:lstStyle/>
        <a:p>
          <a:r>
            <a:rPr lang="en-US" sz="900"/>
            <a:t>Include an evaluation of impacts by women.</a:t>
          </a:r>
        </a:p>
      </dgm:t>
    </dgm:pt>
    <dgm:pt modelId="{D5EE526C-22D2-41DD-AC1C-B553441A7BDD}" type="parTrans" cxnId="{93AAF8B6-D3CD-43AD-8AA6-DCF3103FE7DA}">
      <dgm:prSet/>
      <dgm:spPr/>
      <dgm:t>
        <a:bodyPr/>
        <a:lstStyle/>
        <a:p>
          <a:endParaRPr lang="en-US"/>
        </a:p>
      </dgm:t>
    </dgm:pt>
    <dgm:pt modelId="{02DA203D-9ACF-4855-B26D-BE67284DE49C}" type="sibTrans" cxnId="{93AAF8B6-D3CD-43AD-8AA6-DCF3103FE7DA}">
      <dgm:prSet/>
      <dgm:spPr/>
      <dgm:t>
        <a:bodyPr/>
        <a:lstStyle/>
        <a:p>
          <a:endParaRPr lang="en-US"/>
        </a:p>
      </dgm:t>
    </dgm:pt>
    <dgm:pt modelId="{0A526627-831B-4764-9870-14F657931AF5}">
      <dgm:prSet phldrT="[Text]" custT="1"/>
      <dgm:spPr/>
      <dgm:t>
        <a:bodyPr/>
        <a:lstStyle/>
        <a:p>
          <a:r>
            <a:rPr lang="en-US" sz="900"/>
            <a:t>gender differentiated  preferences for benefits</a:t>
          </a:r>
        </a:p>
      </dgm:t>
    </dgm:pt>
    <dgm:pt modelId="{52061C4F-4A55-4053-8298-C84E61B27A0E}" type="parTrans" cxnId="{DEBD7019-7CA0-4122-8303-559EED7BA3FA}">
      <dgm:prSet/>
      <dgm:spPr/>
      <dgm:t>
        <a:bodyPr/>
        <a:lstStyle/>
        <a:p>
          <a:endParaRPr lang="en-US"/>
        </a:p>
      </dgm:t>
    </dgm:pt>
    <dgm:pt modelId="{BAABF70E-24B3-49AB-AC6F-53B88EB8E9D0}" type="sibTrans" cxnId="{DEBD7019-7CA0-4122-8303-559EED7BA3FA}">
      <dgm:prSet/>
      <dgm:spPr/>
      <dgm:t>
        <a:bodyPr/>
        <a:lstStyle/>
        <a:p>
          <a:endParaRPr lang="en-US"/>
        </a:p>
      </dgm:t>
    </dgm:pt>
    <dgm:pt modelId="{3BC2CB36-B52E-4F66-AE63-B3B5BA638688}" type="pres">
      <dgm:prSet presAssocID="{B652E981-76EA-4A7F-8AC4-572B83B039F5}" presName="linearFlow" presStyleCnt="0">
        <dgm:presLayoutVars>
          <dgm:dir/>
          <dgm:animLvl val="lvl"/>
          <dgm:resizeHandles val="exact"/>
        </dgm:presLayoutVars>
      </dgm:prSet>
      <dgm:spPr/>
      <dgm:t>
        <a:bodyPr/>
        <a:lstStyle/>
        <a:p>
          <a:endParaRPr lang="en-US"/>
        </a:p>
      </dgm:t>
    </dgm:pt>
    <dgm:pt modelId="{424D3D76-9303-45B7-A174-98E6BA34AD70}" type="pres">
      <dgm:prSet presAssocID="{ACEEAE4A-52A9-42D5-882D-860A5F93AC9C}" presName="composite" presStyleCnt="0"/>
      <dgm:spPr/>
    </dgm:pt>
    <dgm:pt modelId="{1F54DFBA-541B-48A5-A9CD-A6091B7E1C42}" type="pres">
      <dgm:prSet presAssocID="{ACEEAE4A-52A9-42D5-882D-860A5F93AC9C}" presName="parTx" presStyleLbl="node1" presStyleIdx="0" presStyleCnt="3">
        <dgm:presLayoutVars>
          <dgm:chMax val="0"/>
          <dgm:chPref val="0"/>
          <dgm:bulletEnabled val="1"/>
        </dgm:presLayoutVars>
      </dgm:prSet>
      <dgm:spPr/>
      <dgm:t>
        <a:bodyPr/>
        <a:lstStyle/>
        <a:p>
          <a:endParaRPr lang="en-US"/>
        </a:p>
      </dgm:t>
    </dgm:pt>
    <dgm:pt modelId="{E4D02141-3BE4-42DE-8B9D-2F71A32250B3}" type="pres">
      <dgm:prSet presAssocID="{ACEEAE4A-52A9-42D5-882D-860A5F93AC9C}" presName="parSh" presStyleLbl="node1" presStyleIdx="0" presStyleCnt="3"/>
      <dgm:spPr/>
      <dgm:t>
        <a:bodyPr/>
        <a:lstStyle/>
        <a:p>
          <a:endParaRPr lang="en-US"/>
        </a:p>
      </dgm:t>
    </dgm:pt>
    <dgm:pt modelId="{652C708E-7AA0-4C8B-9268-AE1120CDB51C}" type="pres">
      <dgm:prSet presAssocID="{ACEEAE4A-52A9-42D5-882D-860A5F93AC9C}" presName="desTx" presStyleLbl="fgAcc1" presStyleIdx="0" presStyleCnt="3">
        <dgm:presLayoutVars>
          <dgm:bulletEnabled val="1"/>
        </dgm:presLayoutVars>
      </dgm:prSet>
      <dgm:spPr/>
      <dgm:t>
        <a:bodyPr/>
        <a:lstStyle/>
        <a:p>
          <a:endParaRPr lang="en-US"/>
        </a:p>
      </dgm:t>
    </dgm:pt>
    <dgm:pt modelId="{74C7863A-6B09-4358-94C6-7D557919F193}" type="pres">
      <dgm:prSet presAssocID="{55B3CA40-02DE-435D-A71C-6E88350B01AD}" presName="sibTrans" presStyleLbl="sibTrans2D1" presStyleIdx="0" presStyleCnt="2"/>
      <dgm:spPr/>
      <dgm:t>
        <a:bodyPr/>
        <a:lstStyle/>
        <a:p>
          <a:endParaRPr lang="en-US"/>
        </a:p>
      </dgm:t>
    </dgm:pt>
    <dgm:pt modelId="{993578AD-EFEF-436D-ACC2-14E4F5845520}" type="pres">
      <dgm:prSet presAssocID="{55B3CA40-02DE-435D-A71C-6E88350B01AD}" presName="connTx" presStyleLbl="sibTrans2D1" presStyleIdx="0" presStyleCnt="2"/>
      <dgm:spPr/>
      <dgm:t>
        <a:bodyPr/>
        <a:lstStyle/>
        <a:p>
          <a:endParaRPr lang="en-US"/>
        </a:p>
      </dgm:t>
    </dgm:pt>
    <dgm:pt modelId="{8E32A037-DB90-4824-8C68-64366598AFED}" type="pres">
      <dgm:prSet presAssocID="{489C5467-12C1-4825-A0A5-9F7D38268684}" presName="composite" presStyleCnt="0"/>
      <dgm:spPr/>
    </dgm:pt>
    <dgm:pt modelId="{6334AB79-0A5C-4210-B6FB-A86551B48625}" type="pres">
      <dgm:prSet presAssocID="{489C5467-12C1-4825-A0A5-9F7D38268684}" presName="parTx" presStyleLbl="node1" presStyleIdx="0" presStyleCnt="3">
        <dgm:presLayoutVars>
          <dgm:chMax val="0"/>
          <dgm:chPref val="0"/>
          <dgm:bulletEnabled val="1"/>
        </dgm:presLayoutVars>
      </dgm:prSet>
      <dgm:spPr/>
      <dgm:t>
        <a:bodyPr/>
        <a:lstStyle/>
        <a:p>
          <a:endParaRPr lang="en-US"/>
        </a:p>
      </dgm:t>
    </dgm:pt>
    <dgm:pt modelId="{EBEF95A0-E130-4BCB-950B-5E0B93E5633A}" type="pres">
      <dgm:prSet presAssocID="{489C5467-12C1-4825-A0A5-9F7D38268684}" presName="parSh" presStyleLbl="node1" presStyleIdx="1" presStyleCnt="3"/>
      <dgm:spPr/>
      <dgm:t>
        <a:bodyPr/>
        <a:lstStyle/>
        <a:p>
          <a:endParaRPr lang="en-US"/>
        </a:p>
      </dgm:t>
    </dgm:pt>
    <dgm:pt modelId="{6AAAE36A-3F3C-4B83-B56B-51204119EF36}" type="pres">
      <dgm:prSet presAssocID="{489C5467-12C1-4825-A0A5-9F7D38268684}" presName="desTx" presStyleLbl="fgAcc1" presStyleIdx="1" presStyleCnt="3">
        <dgm:presLayoutVars>
          <dgm:bulletEnabled val="1"/>
        </dgm:presLayoutVars>
      </dgm:prSet>
      <dgm:spPr/>
      <dgm:t>
        <a:bodyPr/>
        <a:lstStyle/>
        <a:p>
          <a:endParaRPr lang="en-US"/>
        </a:p>
      </dgm:t>
    </dgm:pt>
    <dgm:pt modelId="{CD6E95AE-58ED-4246-A3EF-2954E7590522}" type="pres">
      <dgm:prSet presAssocID="{C709595E-424E-43A3-BD05-FC378AEFEA3E}" presName="sibTrans" presStyleLbl="sibTrans2D1" presStyleIdx="1" presStyleCnt="2"/>
      <dgm:spPr/>
      <dgm:t>
        <a:bodyPr/>
        <a:lstStyle/>
        <a:p>
          <a:endParaRPr lang="en-US"/>
        </a:p>
      </dgm:t>
    </dgm:pt>
    <dgm:pt modelId="{724D5201-F503-4791-8A69-FC11D392AD65}" type="pres">
      <dgm:prSet presAssocID="{C709595E-424E-43A3-BD05-FC378AEFEA3E}" presName="connTx" presStyleLbl="sibTrans2D1" presStyleIdx="1" presStyleCnt="2"/>
      <dgm:spPr/>
      <dgm:t>
        <a:bodyPr/>
        <a:lstStyle/>
        <a:p>
          <a:endParaRPr lang="en-US"/>
        </a:p>
      </dgm:t>
    </dgm:pt>
    <dgm:pt modelId="{CB333798-C93F-4C2D-8F57-8AADD5AA03CD}" type="pres">
      <dgm:prSet presAssocID="{DEFDC189-5E5F-455D-90EB-870B2E89F5C1}" presName="composite" presStyleCnt="0"/>
      <dgm:spPr/>
    </dgm:pt>
    <dgm:pt modelId="{DAEE8BA1-7E6E-4013-9EDB-D51A64D19207}" type="pres">
      <dgm:prSet presAssocID="{DEFDC189-5E5F-455D-90EB-870B2E89F5C1}" presName="parTx" presStyleLbl="node1" presStyleIdx="1" presStyleCnt="3">
        <dgm:presLayoutVars>
          <dgm:chMax val="0"/>
          <dgm:chPref val="0"/>
          <dgm:bulletEnabled val="1"/>
        </dgm:presLayoutVars>
      </dgm:prSet>
      <dgm:spPr/>
      <dgm:t>
        <a:bodyPr/>
        <a:lstStyle/>
        <a:p>
          <a:endParaRPr lang="en-US"/>
        </a:p>
      </dgm:t>
    </dgm:pt>
    <dgm:pt modelId="{36D68442-3A14-49D3-8DF8-68EAE99E5AA5}" type="pres">
      <dgm:prSet presAssocID="{DEFDC189-5E5F-455D-90EB-870B2E89F5C1}" presName="parSh" presStyleLbl="node1" presStyleIdx="2" presStyleCnt="3"/>
      <dgm:spPr/>
      <dgm:t>
        <a:bodyPr/>
        <a:lstStyle/>
        <a:p>
          <a:endParaRPr lang="en-US"/>
        </a:p>
      </dgm:t>
    </dgm:pt>
    <dgm:pt modelId="{C02415B9-1F1A-432E-8050-AE4225E3EFFF}" type="pres">
      <dgm:prSet presAssocID="{DEFDC189-5E5F-455D-90EB-870B2E89F5C1}" presName="desTx" presStyleLbl="fgAcc1" presStyleIdx="2" presStyleCnt="3">
        <dgm:presLayoutVars>
          <dgm:bulletEnabled val="1"/>
        </dgm:presLayoutVars>
      </dgm:prSet>
      <dgm:spPr/>
      <dgm:t>
        <a:bodyPr/>
        <a:lstStyle/>
        <a:p>
          <a:endParaRPr lang="en-US"/>
        </a:p>
      </dgm:t>
    </dgm:pt>
  </dgm:ptLst>
  <dgm:cxnLst>
    <dgm:cxn modelId="{93AAF8B6-D3CD-43AD-8AA6-DCF3103FE7DA}" srcId="{DEFDC189-5E5F-455D-90EB-870B2E89F5C1}" destId="{49136D33-4388-4C0A-A7D1-1ECA57A0081F}" srcOrd="3" destOrd="0" parTransId="{D5EE526C-22D2-41DD-AC1C-B553441A7BDD}" sibTransId="{02DA203D-9ACF-4855-B26D-BE67284DE49C}"/>
    <dgm:cxn modelId="{66270EB8-BDB8-4C2B-A4F7-7F2C7808E1DA}" type="presOf" srcId="{89CDE987-D42F-4000-8A0F-AEEA2D6B771B}" destId="{652C708E-7AA0-4C8B-9268-AE1120CDB51C}" srcOrd="0" destOrd="0" presId="urn:microsoft.com/office/officeart/2005/8/layout/process3"/>
    <dgm:cxn modelId="{2886B316-B7F0-40EA-9D37-9A92A8025563}" srcId="{DEFDC189-5E5F-455D-90EB-870B2E89F5C1}" destId="{AC24E6AE-444A-46F5-866C-74A7C43A500D}" srcOrd="2" destOrd="0" parTransId="{2F1D626F-EA54-4B6D-B0C7-D992FEF31EFE}" sibTransId="{92C0C822-ED18-42C6-A8E5-54E837B0E278}"/>
    <dgm:cxn modelId="{00A8E369-2699-4673-90F8-B8594E1AE1A8}" type="presOf" srcId="{90CA3E4A-8A40-4F88-AF94-37579CCDA36E}" destId="{652C708E-7AA0-4C8B-9268-AE1120CDB51C}" srcOrd="0" destOrd="6" presId="urn:microsoft.com/office/officeart/2005/8/layout/process3"/>
    <dgm:cxn modelId="{8C38ECAB-933F-402B-94DB-E493B362EE18}" srcId="{B652E981-76EA-4A7F-8AC4-572B83B039F5}" destId="{489C5467-12C1-4825-A0A5-9F7D38268684}" srcOrd="1" destOrd="0" parTransId="{62B56379-E119-428A-BAC1-8DADCF412DDF}" sibTransId="{C709595E-424E-43A3-BD05-FC378AEFEA3E}"/>
    <dgm:cxn modelId="{5880EFD7-8F89-4E88-A9A7-C74544953519}" type="presOf" srcId="{48B64133-9FA0-4C4E-AB42-E7EF9DEF8E4D}" destId="{6AAAE36A-3F3C-4B83-B56B-51204119EF36}" srcOrd="0" destOrd="1" presId="urn:microsoft.com/office/officeart/2005/8/layout/process3"/>
    <dgm:cxn modelId="{43448F3D-1444-49D6-812B-41A6BCF4ECC9}" srcId="{89CDE987-D42F-4000-8A0F-AEEA2D6B771B}" destId="{FA7108AF-A701-4CA2-BEF0-E43C8322395B}" srcOrd="0" destOrd="0" parTransId="{F7CC38C0-5132-452B-87FF-089D1F6491B0}" sibTransId="{2B94EB8C-17BB-4937-8B2E-86F456B1A368}"/>
    <dgm:cxn modelId="{AD072C81-9372-409E-B1C8-058C3A38695F}" srcId="{B652E981-76EA-4A7F-8AC4-572B83B039F5}" destId="{DEFDC189-5E5F-455D-90EB-870B2E89F5C1}" srcOrd="2" destOrd="0" parTransId="{C8830EBB-3CC7-40FA-AD0A-BB0E4260F88F}" sibTransId="{EE1CA52C-9D63-48BE-A276-EB009D257C5E}"/>
    <dgm:cxn modelId="{4F4E6DE6-1CC8-4879-B0EC-BCABF9F954EE}" type="presOf" srcId="{F721813F-C5F6-4886-B1DA-7E89C827F9C4}" destId="{652C708E-7AA0-4C8B-9268-AE1120CDB51C}" srcOrd="0" destOrd="2" presId="urn:microsoft.com/office/officeart/2005/8/layout/process3"/>
    <dgm:cxn modelId="{6E387971-1192-495F-9146-7178D58999F8}" type="presOf" srcId="{DEFDC189-5E5F-455D-90EB-870B2E89F5C1}" destId="{DAEE8BA1-7E6E-4013-9EDB-D51A64D19207}" srcOrd="0" destOrd="0" presId="urn:microsoft.com/office/officeart/2005/8/layout/process3"/>
    <dgm:cxn modelId="{24EDC562-5110-4FFF-8481-5EB07A38E885}" type="presOf" srcId="{DEFDC189-5E5F-455D-90EB-870B2E89F5C1}" destId="{36D68442-3A14-49D3-8DF8-68EAE99E5AA5}" srcOrd="1" destOrd="0" presId="urn:microsoft.com/office/officeart/2005/8/layout/process3"/>
    <dgm:cxn modelId="{1C2401DF-E099-4CC7-BBAC-2DD99C5CB598}" type="presOf" srcId="{FA7108AF-A701-4CA2-BEF0-E43C8322395B}" destId="{652C708E-7AA0-4C8B-9268-AE1120CDB51C}" srcOrd="0" destOrd="1" presId="urn:microsoft.com/office/officeart/2005/8/layout/process3"/>
    <dgm:cxn modelId="{3DC3D8E7-A132-4CB8-831E-249455F86920}" type="presOf" srcId="{DFE68C31-876B-4F27-8E34-1C31645B44EC}" destId="{C02415B9-1F1A-432E-8050-AE4225E3EFFF}" srcOrd="0" destOrd="0" presId="urn:microsoft.com/office/officeart/2005/8/layout/process3"/>
    <dgm:cxn modelId="{6A5DDB8E-7E21-4B70-ACF2-C9872112BC61}" srcId="{89CDE987-D42F-4000-8A0F-AEEA2D6B771B}" destId="{52D5CE88-83C1-4121-8704-1BD1E16B82C9}" srcOrd="4" destOrd="0" parTransId="{B14A7C00-B7D7-40EF-8B2A-F2C13277016C}" sibTransId="{5BAF74EB-B5E0-4AC1-A349-AE0BF6FD358E}"/>
    <dgm:cxn modelId="{652D28FA-0050-41D7-BD4D-F99E26E298CA}" type="presOf" srcId="{81F15E97-1847-4F63-BEAE-664F2B3F0FF3}" destId="{C02415B9-1F1A-432E-8050-AE4225E3EFFF}" srcOrd="0" destOrd="1" presId="urn:microsoft.com/office/officeart/2005/8/layout/process3"/>
    <dgm:cxn modelId="{D72DAD3C-CF3D-4A83-8DFB-AC2D65CA8CB4}" type="presOf" srcId="{52D5CE88-83C1-4121-8704-1BD1E16B82C9}" destId="{652C708E-7AA0-4C8B-9268-AE1120CDB51C}" srcOrd="0" destOrd="5" presId="urn:microsoft.com/office/officeart/2005/8/layout/process3"/>
    <dgm:cxn modelId="{137665B1-652B-4A8E-BD68-C7D0738E4CC6}" srcId="{DEFDC189-5E5F-455D-90EB-870B2E89F5C1}" destId="{81F15E97-1847-4F63-BEAE-664F2B3F0FF3}" srcOrd="1" destOrd="0" parTransId="{2692EF0D-E9A6-4F61-892F-5966528053B7}" sibTransId="{E7871BD8-F35F-4E6A-90B4-22BE31E16950}"/>
    <dgm:cxn modelId="{37D137DF-2706-4AA2-989F-FAF17A0E012F}" srcId="{89CDE987-D42F-4000-8A0F-AEEA2D6B771B}" destId="{939FE864-863D-4949-948E-8514D94B413E}" srcOrd="2" destOrd="0" parTransId="{10CEB62F-44E4-478C-B175-46458FC7995B}" sibTransId="{8261C2C2-6003-41A1-BC62-AD8823E592CF}"/>
    <dgm:cxn modelId="{CFC5777D-819C-4D18-B063-7AB8D17BF62C}" type="presOf" srcId="{49136D33-4388-4C0A-A7D1-1ECA57A0081F}" destId="{C02415B9-1F1A-432E-8050-AE4225E3EFFF}" srcOrd="0" destOrd="3" presId="urn:microsoft.com/office/officeart/2005/8/layout/process3"/>
    <dgm:cxn modelId="{FF2F1B2E-1FF0-404D-80FF-A23E2EE7A4DD}" type="presOf" srcId="{55B3CA40-02DE-435D-A71C-6E88350B01AD}" destId="{74C7863A-6B09-4358-94C6-7D557919F193}" srcOrd="0" destOrd="0" presId="urn:microsoft.com/office/officeart/2005/8/layout/process3"/>
    <dgm:cxn modelId="{D0D1726C-E0C6-48AB-BE8B-AEBCDFFEE773}" type="presOf" srcId="{489C5467-12C1-4825-A0A5-9F7D38268684}" destId="{EBEF95A0-E130-4BCB-950B-5E0B93E5633A}" srcOrd="1" destOrd="0" presId="urn:microsoft.com/office/officeart/2005/8/layout/process3"/>
    <dgm:cxn modelId="{C4FA108B-AECC-45ED-BD4A-405D5DC972C3}" srcId="{B652E981-76EA-4A7F-8AC4-572B83B039F5}" destId="{ACEEAE4A-52A9-42D5-882D-860A5F93AC9C}" srcOrd="0" destOrd="0" parTransId="{720C33A1-4385-4513-B2FD-4FB8CFAD5BAB}" sibTransId="{55B3CA40-02DE-435D-A71C-6E88350B01AD}"/>
    <dgm:cxn modelId="{4BA5D3A4-4597-44B7-9B5F-C473B3AF5800}" type="presOf" srcId="{939FE864-863D-4949-948E-8514D94B413E}" destId="{652C708E-7AA0-4C8B-9268-AE1120CDB51C}" srcOrd="0" destOrd="3" presId="urn:microsoft.com/office/officeart/2005/8/layout/process3"/>
    <dgm:cxn modelId="{57A918BB-BB24-4E1E-BFCC-DD36D8883D7C}" srcId="{489C5467-12C1-4825-A0A5-9F7D38268684}" destId="{0C82126A-74FB-478B-B084-A6CF81B365E6}" srcOrd="2" destOrd="0" parTransId="{68A80DAC-3960-4748-998D-1329079DE160}" sibTransId="{32DC4C68-E127-4A97-A9F8-4581F9C57DD8}"/>
    <dgm:cxn modelId="{24D46D95-3D5F-4EC2-AD62-D3D7517B98D4}" type="presOf" srcId="{B652E981-76EA-4A7F-8AC4-572B83B039F5}" destId="{3BC2CB36-B52E-4F66-AE63-B3B5BA638688}" srcOrd="0" destOrd="0" presId="urn:microsoft.com/office/officeart/2005/8/layout/process3"/>
    <dgm:cxn modelId="{DEBD7019-7CA0-4122-8303-559EED7BA3FA}" srcId="{89CDE987-D42F-4000-8A0F-AEEA2D6B771B}" destId="{0A526627-831B-4764-9870-14F657931AF5}" srcOrd="3" destOrd="0" parTransId="{52061C4F-4A55-4053-8298-C84E61B27A0E}" sibTransId="{BAABF70E-24B3-49AB-AC6F-53B88EB8E9D0}"/>
    <dgm:cxn modelId="{414A6C3F-B118-4C40-A002-A3846B23F8D2}" type="presOf" srcId="{E78DB19D-9274-49A5-95DE-502F8AE7AB45}" destId="{6AAAE36A-3F3C-4B83-B56B-51204119EF36}" srcOrd="0" destOrd="0" presId="urn:microsoft.com/office/officeart/2005/8/layout/process3"/>
    <dgm:cxn modelId="{F2B416CF-E07B-439B-A366-CC45B0B622AC}" srcId="{ACEEAE4A-52A9-42D5-882D-860A5F93AC9C}" destId="{90CA3E4A-8A40-4F88-AF94-37579CCDA36E}" srcOrd="1" destOrd="0" parTransId="{642C9822-DBAB-488F-9D76-CD112DA4B9F7}" sibTransId="{7BB5C1D1-25DA-481E-A5CC-109D51A17B38}"/>
    <dgm:cxn modelId="{BC375E7A-3FF8-4E5E-804F-8F1CB0435779}" type="presOf" srcId="{0A526627-831B-4764-9870-14F657931AF5}" destId="{652C708E-7AA0-4C8B-9268-AE1120CDB51C}" srcOrd="0" destOrd="4" presId="urn:microsoft.com/office/officeart/2005/8/layout/process3"/>
    <dgm:cxn modelId="{E3507354-D631-42DD-B618-70E39FBE5B8B}" srcId="{DEFDC189-5E5F-455D-90EB-870B2E89F5C1}" destId="{DFE68C31-876B-4F27-8E34-1C31645B44EC}" srcOrd="0" destOrd="0" parTransId="{85D4BAD3-1BD5-4167-99D6-ADC883A984FB}" sibTransId="{382FE712-0F19-4957-A788-0F878E2829A6}"/>
    <dgm:cxn modelId="{70E09C59-9B78-4312-8DBE-36E931622AC5}" type="presOf" srcId="{AC24E6AE-444A-46F5-866C-74A7C43A500D}" destId="{C02415B9-1F1A-432E-8050-AE4225E3EFFF}" srcOrd="0" destOrd="2" presId="urn:microsoft.com/office/officeart/2005/8/layout/process3"/>
    <dgm:cxn modelId="{3B139B83-B8B2-4A7C-A0BD-301815DFD208}" type="presOf" srcId="{C709595E-424E-43A3-BD05-FC378AEFEA3E}" destId="{CD6E95AE-58ED-4246-A3EF-2954E7590522}" srcOrd="0" destOrd="0" presId="urn:microsoft.com/office/officeart/2005/8/layout/process3"/>
    <dgm:cxn modelId="{2EDA5AAD-663E-480A-BACD-AE5F229E586E}" type="presOf" srcId="{ACEEAE4A-52A9-42D5-882D-860A5F93AC9C}" destId="{1F54DFBA-541B-48A5-A9CD-A6091B7E1C42}" srcOrd="0" destOrd="0" presId="urn:microsoft.com/office/officeart/2005/8/layout/process3"/>
    <dgm:cxn modelId="{391841CA-D95D-441D-B62B-03C3ABB67871}" type="presOf" srcId="{55B3CA40-02DE-435D-A71C-6E88350B01AD}" destId="{993578AD-EFEF-436D-ACC2-14E4F5845520}" srcOrd="1" destOrd="0" presId="urn:microsoft.com/office/officeart/2005/8/layout/process3"/>
    <dgm:cxn modelId="{C3A34CB8-49F1-4967-B96A-5EC3859F0B32}" type="presOf" srcId="{C709595E-424E-43A3-BD05-FC378AEFEA3E}" destId="{724D5201-F503-4791-8A69-FC11D392AD65}" srcOrd="1" destOrd="0" presId="urn:microsoft.com/office/officeart/2005/8/layout/process3"/>
    <dgm:cxn modelId="{BD2450AF-B7AA-40C8-878C-FF56CAEF7D2B}" type="presOf" srcId="{489C5467-12C1-4825-A0A5-9F7D38268684}" destId="{6334AB79-0A5C-4210-B6FB-A86551B48625}" srcOrd="0" destOrd="0" presId="urn:microsoft.com/office/officeart/2005/8/layout/process3"/>
    <dgm:cxn modelId="{71C5AC03-D7E7-4E17-B398-DF5FB70C111B}" srcId="{ACEEAE4A-52A9-42D5-882D-860A5F93AC9C}" destId="{89CDE987-D42F-4000-8A0F-AEEA2D6B771B}" srcOrd="0" destOrd="0" parTransId="{70D5A1C3-ECF8-4EC8-989D-9F9E856D9993}" sibTransId="{440AD940-A563-4330-8EBE-4D7DBE97B3E1}"/>
    <dgm:cxn modelId="{2856A648-90DA-4C20-AE1B-A799D7BBF02C}" srcId="{489C5467-12C1-4825-A0A5-9F7D38268684}" destId="{48B64133-9FA0-4C4E-AB42-E7EF9DEF8E4D}" srcOrd="1" destOrd="0" parTransId="{B08A3A4C-DF52-47BF-A526-9CCF8FF8C12D}" sibTransId="{36EA5BF1-8A84-4751-8950-65DBF392751A}"/>
    <dgm:cxn modelId="{8C4DE4E3-7CF8-4940-AFD0-970E9C3C432D}" srcId="{89CDE987-D42F-4000-8A0F-AEEA2D6B771B}" destId="{F721813F-C5F6-4886-B1DA-7E89C827F9C4}" srcOrd="1" destOrd="0" parTransId="{A30BAE4F-B538-4C8D-A84D-74814E64F279}" sibTransId="{90F46FA0-5E20-4696-9EB9-F49C306FA944}"/>
    <dgm:cxn modelId="{BDC5BE4F-17B2-484F-A8E7-F0E431DFED3A}" type="presOf" srcId="{0C82126A-74FB-478B-B084-A6CF81B365E6}" destId="{6AAAE36A-3F3C-4B83-B56B-51204119EF36}" srcOrd="0" destOrd="2" presId="urn:microsoft.com/office/officeart/2005/8/layout/process3"/>
    <dgm:cxn modelId="{D8793986-F98F-4E8B-858A-AA612C78A805}" type="presOf" srcId="{ACEEAE4A-52A9-42D5-882D-860A5F93AC9C}" destId="{E4D02141-3BE4-42DE-8B9D-2F71A32250B3}" srcOrd="1" destOrd="0" presId="urn:microsoft.com/office/officeart/2005/8/layout/process3"/>
    <dgm:cxn modelId="{7932C57A-6037-4285-86B9-86491BEBD6E0}" srcId="{489C5467-12C1-4825-A0A5-9F7D38268684}" destId="{E78DB19D-9274-49A5-95DE-502F8AE7AB45}" srcOrd="0" destOrd="0" parTransId="{93AD4E39-E89A-4B4A-A715-494B92754EA8}" sibTransId="{BA4B69FB-2CF1-41FB-8DEC-382647ACACC9}"/>
    <dgm:cxn modelId="{5F1F6993-752B-4908-AFB6-A3761FCF4F05}" type="presParOf" srcId="{3BC2CB36-B52E-4F66-AE63-B3B5BA638688}" destId="{424D3D76-9303-45B7-A174-98E6BA34AD70}" srcOrd="0" destOrd="0" presId="urn:microsoft.com/office/officeart/2005/8/layout/process3"/>
    <dgm:cxn modelId="{14A9F554-93AD-4F3F-AF8B-69717DB0FF2B}" type="presParOf" srcId="{424D3D76-9303-45B7-A174-98E6BA34AD70}" destId="{1F54DFBA-541B-48A5-A9CD-A6091B7E1C42}" srcOrd="0" destOrd="0" presId="urn:microsoft.com/office/officeart/2005/8/layout/process3"/>
    <dgm:cxn modelId="{BF5651F0-D41E-42EF-8760-6EC03AD971D4}" type="presParOf" srcId="{424D3D76-9303-45B7-A174-98E6BA34AD70}" destId="{E4D02141-3BE4-42DE-8B9D-2F71A32250B3}" srcOrd="1" destOrd="0" presId="urn:microsoft.com/office/officeart/2005/8/layout/process3"/>
    <dgm:cxn modelId="{7723ADF6-686E-467C-996E-5FCD5526EDC5}" type="presParOf" srcId="{424D3D76-9303-45B7-A174-98E6BA34AD70}" destId="{652C708E-7AA0-4C8B-9268-AE1120CDB51C}" srcOrd="2" destOrd="0" presId="urn:microsoft.com/office/officeart/2005/8/layout/process3"/>
    <dgm:cxn modelId="{7A6562D2-5140-4D47-85AC-11E51430E1D3}" type="presParOf" srcId="{3BC2CB36-B52E-4F66-AE63-B3B5BA638688}" destId="{74C7863A-6B09-4358-94C6-7D557919F193}" srcOrd="1" destOrd="0" presId="urn:microsoft.com/office/officeart/2005/8/layout/process3"/>
    <dgm:cxn modelId="{0D1FF53A-6AE9-415D-980C-3F2DDF6D45AE}" type="presParOf" srcId="{74C7863A-6B09-4358-94C6-7D557919F193}" destId="{993578AD-EFEF-436D-ACC2-14E4F5845520}" srcOrd="0" destOrd="0" presId="urn:microsoft.com/office/officeart/2005/8/layout/process3"/>
    <dgm:cxn modelId="{5B94B783-E3D1-4594-90D0-A00AE4FF8ECB}" type="presParOf" srcId="{3BC2CB36-B52E-4F66-AE63-B3B5BA638688}" destId="{8E32A037-DB90-4824-8C68-64366598AFED}" srcOrd="2" destOrd="0" presId="urn:microsoft.com/office/officeart/2005/8/layout/process3"/>
    <dgm:cxn modelId="{D3782C02-0B1D-4CD3-8021-064EF4AB331C}" type="presParOf" srcId="{8E32A037-DB90-4824-8C68-64366598AFED}" destId="{6334AB79-0A5C-4210-B6FB-A86551B48625}" srcOrd="0" destOrd="0" presId="urn:microsoft.com/office/officeart/2005/8/layout/process3"/>
    <dgm:cxn modelId="{BE833A4E-795C-454B-9610-5457AA93B057}" type="presParOf" srcId="{8E32A037-DB90-4824-8C68-64366598AFED}" destId="{EBEF95A0-E130-4BCB-950B-5E0B93E5633A}" srcOrd="1" destOrd="0" presId="urn:microsoft.com/office/officeart/2005/8/layout/process3"/>
    <dgm:cxn modelId="{5E1CD1EF-E916-4C92-B2C8-B4DA1C0F7726}" type="presParOf" srcId="{8E32A037-DB90-4824-8C68-64366598AFED}" destId="{6AAAE36A-3F3C-4B83-B56B-51204119EF36}" srcOrd="2" destOrd="0" presId="urn:microsoft.com/office/officeart/2005/8/layout/process3"/>
    <dgm:cxn modelId="{2679E3F0-1361-4B88-8106-9FF94E2F06BF}" type="presParOf" srcId="{3BC2CB36-B52E-4F66-AE63-B3B5BA638688}" destId="{CD6E95AE-58ED-4246-A3EF-2954E7590522}" srcOrd="3" destOrd="0" presId="urn:microsoft.com/office/officeart/2005/8/layout/process3"/>
    <dgm:cxn modelId="{D9957E51-FEA7-4281-91CD-5A54A101BD89}" type="presParOf" srcId="{CD6E95AE-58ED-4246-A3EF-2954E7590522}" destId="{724D5201-F503-4791-8A69-FC11D392AD65}" srcOrd="0" destOrd="0" presId="urn:microsoft.com/office/officeart/2005/8/layout/process3"/>
    <dgm:cxn modelId="{A8403B09-EA4B-434C-8321-A9BC82ABC033}" type="presParOf" srcId="{3BC2CB36-B52E-4F66-AE63-B3B5BA638688}" destId="{CB333798-C93F-4C2D-8F57-8AADD5AA03CD}" srcOrd="4" destOrd="0" presId="urn:microsoft.com/office/officeart/2005/8/layout/process3"/>
    <dgm:cxn modelId="{0ACEBF31-8D62-44C1-BD5E-A72A0F84CF4D}" type="presParOf" srcId="{CB333798-C93F-4C2D-8F57-8AADD5AA03CD}" destId="{DAEE8BA1-7E6E-4013-9EDB-D51A64D19207}" srcOrd="0" destOrd="0" presId="urn:microsoft.com/office/officeart/2005/8/layout/process3"/>
    <dgm:cxn modelId="{178B7059-5F34-43F9-8738-8A31ECE4C779}" type="presParOf" srcId="{CB333798-C93F-4C2D-8F57-8AADD5AA03CD}" destId="{36D68442-3A14-49D3-8DF8-68EAE99E5AA5}" srcOrd="1" destOrd="0" presId="urn:microsoft.com/office/officeart/2005/8/layout/process3"/>
    <dgm:cxn modelId="{09077B8F-6048-44FB-83AD-37DCB8164226}" type="presParOf" srcId="{CB333798-C93F-4C2D-8F57-8AADD5AA03CD}" destId="{C02415B9-1F1A-432E-8050-AE4225E3EFFF}" srcOrd="2" destOrd="0" presId="urn:microsoft.com/office/officeart/2005/8/layout/process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4A21F7-BD19-4073-A76E-9E7B20AE966C}">
      <dsp:nvSpPr>
        <dsp:cNvPr id="0" name=""/>
        <dsp:cNvSpPr/>
      </dsp:nvSpPr>
      <dsp:spPr>
        <a:xfrm>
          <a:off x="1823" y="377"/>
          <a:ext cx="1778243" cy="432000"/>
        </a:xfrm>
        <a:prstGeom prst="rect">
          <a:avLst/>
        </a:prstGeom>
        <a:solidFill>
          <a:srgbClr val="367C2C">
            <a:alpha val="89804"/>
          </a:srgb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b="1" kern="1200"/>
            <a:t>Opportunity</a:t>
          </a:r>
        </a:p>
      </dsp:txBody>
      <dsp:txXfrm>
        <a:off x="1823" y="377"/>
        <a:ext cx="1778243" cy="432000"/>
      </dsp:txXfrm>
    </dsp:sp>
    <dsp:sp modelId="{301A755A-EDF7-4E4E-B124-A573516C81EE}">
      <dsp:nvSpPr>
        <dsp:cNvPr id="0" name=""/>
        <dsp:cNvSpPr/>
      </dsp:nvSpPr>
      <dsp:spPr>
        <a:xfrm>
          <a:off x="1823" y="432377"/>
          <a:ext cx="1778243" cy="3255398"/>
        </a:xfrm>
        <a:prstGeom prst="rect">
          <a:avLst/>
        </a:prstGeom>
        <a:solidFill>
          <a:srgbClr val="8DC63F">
            <a:alpha val="90000"/>
          </a:srgb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0" algn="l" defTabSz="400050">
            <a:lnSpc>
              <a:spcPct val="90000"/>
            </a:lnSpc>
            <a:spcBef>
              <a:spcPct val="0"/>
            </a:spcBef>
            <a:spcAft>
              <a:spcPct val="15000"/>
            </a:spcAft>
            <a:buChar char="••"/>
          </a:pPr>
          <a:endParaRPr lang="en-US" sz="900" kern="1200"/>
        </a:p>
        <a:p>
          <a:pPr marL="91440" lvl="1" indent="-91440" algn="l" defTabSz="400050">
            <a:lnSpc>
              <a:spcPct val="100000"/>
            </a:lnSpc>
            <a:spcBef>
              <a:spcPct val="0"/>
            </a:spcBef>
            <a:spcAft>
              <a:spcPct val="15000"/>
            </a:spcAft>
            <a:buChar char="••"/>
          </a:pPr>
          <a:r>
            <a:rPr lang="en-US" sz="900" kern="1200"/>
            <a:t>GL2.4: Generate net positive impacts on well-being of all identified marginalized and vulnerable groups.</a:t>
          </a:r>
        </a:p>
        <a:p>
          <a:pPr marL="91440" lvl="1" indent="-91440" algn="l" defTabSz="400050">
            <a:lnSpc>
              <a:spcPct val="100000"/>
            </a:lnSpc>
            <a:spcBef>
              <a:spcPct val="0"/>
            </a:spcBef>
            <a:spcAft>
              <a:spcPct val="15000"/>
            </a:spcAft>
            <a:buChar char="••"/>
          </a:pPr>
          <a:endParaRPr lang="en-US" sz="900" kern="1200"/>
        </a:p>
        <a:p>
          <a:pPr marL="91440" lvl="1" indent="-91440" algn="l" defTabSz="400050">
            <a:lnSpc>
              <a:spcPct val="100000"/>
            </a:lnSpc>
            <a:spcBef>
              <a:spcPct val="0"/>
            </a:spcBef>
            <a:spcAft>
              <a:spcPct val="15000"/>
            </a:spcAft>
            <a:buChar char="••"/>
          </a:pPr>
          <a:r>
            <a:rPr lang="en-US" sz="900" kern="1200"/>
            <a:t>GL2.5: Generate net positive impacts on well-being of women.</a:t>
          </a:r>
        </a:p>
        <a:p>
          <a:pPr marL="91440" lvl="1" indent="-91440" algn="l" defTabSz="400050">
            <a:lnSpc>
              <a:spcPct val="100000"/>
            </a:lnSpc>
            <a:spcBef>
              <a:spcPct val="0"/>
            </a:spcBef>
            <a:spcAft>
              <a:spcPct val="15000"/>
            </a:spcAft>
            <a:buChar char="••"/>
          </a:pPr>
          <a:endParaRPr lang="en-US" sz="900" kern="1200"/>
        </a:p>
        <a:p>
          <a:pPr marL="91440" lvl="1" indent="-91440" algn="l" defTabSz="400050">
            <a:lnSpc>
              <a:spcPct val="100000"/>
            </a:lnSpc>
            <a:spcBef>
              <a:spcPct val="0"/>
            </a:spcBef>
            <a:spcAft>
              <a:spcPct val="15000"/>
            </a:spcAft>
            <a:buChar char="••"/>
          </a:pPr>
          <a:r>
            <a:rPr lang="en-US" sz="900" kern="1200"/>
            <a:t>GL2.2: Generate short-term and long-term net postive well-being benefits.</a:t>
          </a:r>
        </a:p>
      </dsp:txBody>
      <dsp:txXfrm>
        <a:off x="1823" y="432377"/>
        <a:ext cx="1778243" cy="3255398"/>
      </dsp:txXfrm>
    </dsp:sp>
    <dsp:sp modelId="{618F4786-62EC-4DF2-BA65-A1D2F13DE45F}">
      <dsp:nvSpPr>
        <dsp:cNvPr id="0" name=""/>
        <dsp:cNvSpPr/>
      </dsp:nvSpPr>
      <dsp:spPr>
        <a:xfrm>
          <a:off x="2029020" y="377"/>
          <a:ext cx="1778243" cy="432000"/>
        </a:xfrm>
        <a:prstGeom prst="rect">
          <a:avLst/>
        </a:prstGeom>
        <a:solidFill>
          <a:srgbClr val="367C2B"/>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b="1" kern="1200"/>
            <a:t>Security</a:t>
          </a:r>
        </a:p>
      </dsp:txBody>
      <dsp:txXfrm>
        <a:off x="2029020" y="377"/>
        <a:ext cx="1778243" cy="432000"/>
      </dsp:txXfrm>
    </dsp:sp>
    <dsp:sp modelId="{C9F6BC64-CFC9-436D-8594-609D58FDAC51}">
      <dsp:nvSpPr>
        <dsp:cNvPr id="0" name=""/>
        <dsp:cNvSpPr/>
      </dsp:nvSpPr>
      <dsp:spPr>
        <a:xfrm>
          <a:off x="2029020" y="432377"/>
          <a:ext cx="1778243" cy="3255398"/>
        </a:xfrm>
        <a:prstGeom prst="rect">
          <a:avLst/>
        </a:prstGeom>
        <a:solidFill>
          <a:srgbClr val="8DC63F">
            <a:alpha val="90000"/>
          </a:srgb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91440" lvl="1" indent="-91440" algn="l" defTabSz="400050">
            <a:lnSpc>
              <a:spcPct val="100000"/>
            </a:lnSpc>
            <a:spcBef>
              <a:spcPct val="0"/>
            </a:spcBef>
            <a:spcAft>
              <a:spcPct val="15000"/>
            </a:spcAft>
            <a:buChar char="••"/>
          </a:pPr>
          <a:endParaRPr lang="en-US" sz="900" kern="1200"/>
        </a:p>
        <a:p>
          <a:pPr marL="91440" lvl="1" indent="-91440" algn="l" defTabSz="400050">
            <a:lnSpc>
              <a:spcPct val="100000"/>
            </a:lnSpc>
            <a:spcBef>
              <a:spcPct val="0"/>
            </a:spcBef>
            <a:spcAft>
              <a:spcPct val="15000"/>
            </a:spcAft>
            <a:buChar char="••"/>
          </a:pPr>
          <a:r>
            <a:rPr lang="en-US" sz="900" kern="1200"/>
            <a:t>GL2.3: Identify risks to food security, land loss, loss of yields and climate change adaptation.</a:t>
          </a:r>
        </a:p>
      </dsp:txBody>
      <dsp:txXfrm>
        <a:off x="2029020" y="432377"/>
        <a:ext cx="1778243" cy="3255398"/>
      </dsp:txXfrm>
    </dsp:sp>
    <dsp:sp modelId="{CF931DF5-FC69-4328-AF88-F368E68E82A7}">
      <dsp:nvSpPr>
        <dsp:cNvPr id="0" name=""/>
        <dsp:cNvSpPr/>
      </dsp:nvSpPr>
      <dsp:spPr>
        <a:xfrm>
          <a:off x="4029864" y="377"/>
          <a:ext cx="1778243" cy="432000"/>
        </a:xfrm>
        <a:prstGeom prst="rect">
          <a:avLst/>
        </a:prstGeom>
        <a:solidFill>
          <a:srgbClr val="367C2B"/>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b="1" kern="1200"/>
            <a:t>Empowerment</a:t>
          </a:r>
        </a:p>
      </dsp:txBody>
      <dsp:txXfrm>
        <a:off x="4029864" y="377"/>
        <a:ext cx="1778243" cy="432000"/>
      </dsp:txXfrm>
    </dsp:sp>
    <dsp:sp modelId="{4B71ABCF-108D-455D-9B8F-43193D3B7D57}">
      <dsp:nvSpPr>
        <dsp:cNvPr id="0" name=""/>
        <dsp:cNvSpPr/>
      </dsp:nvSpPr>
      <dsp:spPr>
        <a:xfrm>
          <a:off x="4056218" y="432377"/>
          <a:ext cx="1778243" cy="3255398"/>
        </a:xfrm>
        <a:prstGeom prst="rect">
          <a:avLst/>
        </a:prstGeom>
        <a:solidFill>
          <a:srgbClr val="8DC63F">
            <a:alpha val="90000"/>
          </a:srgb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91440" lvl="1" indent="-91440" algn="l" defTabSz="355600">
            <a:lnSpc>
              <a:spcPct val="100000"/>
            </a:lnSpc>
            <a:spcBef>
              <a:spcPct val="0"/>
            </a:spcBef>
            <a:spcAft>
              <a:spcPct val="15000"/>
            </a:spcAft>
            <a:buChar char="••"/>
          </a:pPr>
          <a:endParaRPr lang="en-US" sz="800" kern="1200"/>
        </a:p>
        <a:p>
          <a:pPr marL="91440" lvl="1" indent="-91440" algn="l" defTabSz="400050">
            <a:lnSpc>
              <a:spcPct val="100000"/>
            </a:lnSpc>
            <a:spcBef>
              <a:spcPct val="0"/>
            </a:spcBef>
            <a:spcAft>
              <a:spcPct val="15000"/>
            </a:spcAft>
            <a:buChar char="••"/>
          </a:pPr>
          <a:r>
            <a:rPr lang="en-US" sz="900" kern="1200"/>
            <a:t>GL2.6</a:t>
          </a:r>
          <a:r>
            <a:rPr lang="en-US" sz="800" kern="1200"/>
            <a:t>: Ensure full and effective participation in the benefit sharing mechanism, and transparency in project funding and costs, and benefit distribution.</a:t>
          </a:r>
        </a:p>
        <a:p>
          <a:pPr marL="91440" lvl="1" indent="-91440" algn="l" defTabSz="355600">
            <a:lnSpc>
              <a:spcPct val="100000"/>
            </a:lnSpc>
            <a:spcBef>
              <a:spcPct val="0"/>
            </a:spcBef>
            <a:spcAft>
              <a:spcPct val="15000"/>
            </a:spcAft>
            <a:buChar char="••"/>
          </a:pPr>
          <a:endParaRPr lang="en-US" sz="800" kern="1200"/>
        </a:p>
        <a:p>
          <a:pPr marL="91440" lvl="1" indent="-91440" algn="l" defTabSz="355600">
            <a:lnSpc>
              <a:spcPct val="100000"/>
            </a:lnSpc>
            <a:spcBef>
              <a:spcPct val="0"/>
            </a:spcBef>
            <a:spcAft>
              <a:spcPct val="15000"/>
            </a:spcAft>
            <a:buChar char="••"/>
          </a:pPr>
          <a:r>
            <a:rPr lang="en-US" sz="800" kern="1200"/>
            <a:t>GL2.7: Communicate relevant </a:t>
          </a:r>
          <a:r>
            <a:rPr lang="en-US" sz="800" kern="1200">
              <a:solidFill>
                <a:schemeClr val="tx1">
                  <a:lumMod val="95000"/>
                  <a:lumOff val="5000"/>
                </a:schemeClr>
              </a:solidFill>
            </a:rPr>
            <a:t>and</a:t>
          </a:r>
          <a:r>
            <a:rPr lang="en-US" sz="800" kern="1200"/>
            <a:t> adequate information to Smallholders/Community Members and provide evidence that the information is understood.</a:t>
          </a:r>
        </a:p>
        <a:p>
          <a:pPr marL="91440" lvl="1" indent="-91440" algn="l" defTabSz="355600">
            <a:lnSpc>
              <a:spcPct val="100000"/>
            </a:lnSpc>
            <a:spcBef>
              <a:spcPct val="0"/>
            </a:spcBef>
            <a:spcAft>
              <a:spcPct val="15000"/>
            </a:spcAft>
            <a:buChar char="••"/>
          </a:pPr>
          <a:endParaRPr lang="en-US" sz="800" kern="1200"/>
        </a:p>
        <a:p>
          <a:pPr marL="91440" lvl="1" indent="-91440" algn="l" defTabSz="355600">
            <a:lnSpc>
              <a:spcPct val="100000"/>
            </a:lnSpc>
            <a:spcBef>
              <a:spcPct val="0"/>
            </a:spcBef>
            <a:spcAft>
              <a:spcPct val="15000"/>
            </a:spcAft>
            <a:buChar char="••"/>
          </a:pPr>
          <a:r>
            <a:rPr lang="en-US" sz="800" kern="1200"/>
            <a:t>GL2.8: Describe the project's governance  and implementation structures and any relevant self-governance structures used for aggregation of Smallholders/Community Members.</a:t>
          </a:r>
        </a:p>
        <a:p>
          <a:pPr marL="91440" lvl="1" indent="-91440" algn="l" defTabSz="355600">
            <a:lnSpc>
              <a:spcPct val="100000"/>
            </a:lnSpc>
            <a:spcBef>
              <a:spcPct val="0"/>
            </a:spcBef>
            <a:spcAft>
              <a:spcPct val="15000"/>
            </a:spcAft>
            <a:buChar char="••"/>
          </a:pPr>
          <a:endParaRPr lang="en-US" sz="800" kern="1200"/>
        </a:p>
        <a:p>
          <a:pPr marL="91440" lvl="1" indent="-91440" algn="l" defTabSz="355600">
            <a:lnSpc>
              <a:spcPct val="100000"/>
            </a:lnSpc>
            <a:spcBef>
              <a:spcPct val="0"/>
            </a:spcBef>
            <a:spcAft>
              <a:spcPct val="15000"/>
            </a:spcAft>
            <a:buChar char="••"/>
          </a:pPr>
          <a:r>
            <a:rPr lang="en-US" sz="800" kern="1200"/>
            <a:t>GL2.9: Build capacity of Smallholders/Community Members to participate in project design, implementation and management.</a:t>
          </a:r>
        </a:p>
      </dsp:txBody>
      <dsp:txXfrm>
        <a:off x="4056218" y="432377"/>
        <a:ext cx="1778243" cy="32553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D02141-3BE4-42DE-8B9D-2F71A32250B3}">
      <dsp:nvSpPr>
        <dsp:cNvPr id="0" name=""/>
        <dsp:cNvSpPr/>
      </dsp:nvSpPr>
      <dsp:spPr>
        <a:xfrm>
          <a:off x="2733" y="147228"/>
          <a:ext cx="1242843" cy="2808000"/>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lvl="0" algn="l" defTabSz="400050">
            <a:lnSpc>
              <a:spcPct val="90000"/>
            </a:lnSpc>
            <a:spcBef>
              <a:spcPct val="0"/>
            </a:spcBef>
            <a:spcAft>
              <a:spcPct val="35000"/>
            </a:spcAft>
          </a:pPr>
          <a:r>
            <a:rPr lang="en-US" sz="900" b="1" kern="1200"/>
            <a:t>Gender-analyis </a:t>
          </a:r>
        </a:p>
        <a:p>
          <a:pPr lvl="0" algn="l" defTabSz="400050">
            <a:lnSpc>
              <a:spcPct val="90000"/>
            </a:lnSpc>
            <a:spcBef>
              <a:spcPct val="0"/>
            </a:spcBef>
            <a:spcAft>
              <a:spcPct val="35000"/>
            </a:spcAft>
          </a:pPr>
          <a:endParaRPr lang="en-US" sz="500" b="1" kern="1200"/>
        </a:p>
      </dsp:txBody>
      <dsp:txXfrm>
        <a:off x="2733" y="147228"/>
        <a:ext cx="1242843" cy="497137"/>
      </dsp:txXfrm>
    </dsp:sp>
    <dsp:sp modelId="{652C708E-7AA0-4C8B-9268-AE1120CDB51C}">
      <dsp:nvSpPr>
        <dsp:cNvPr id="0" name=""/>
        <dsp:cNvSpPr/>
      </dsp:nvSpPr>
      <dsp:spPr>
        <a:xfrm>
          <a:off x="257291" y="644366"/>
          <a:ext cx="1242843" cy="4563000"/>
        </a:xfrm>
        <a:prstGeom prst="roundRect">
          <a:avLst>
            <a:gd name="adj" fmla="val 10000"/>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solidFill>
            </a:rPr>
            <a:t>Organize focus </a:t>
          </a:r>
          <a:r>
            <a:rPr lang="en-US" sz="900" kern="1200"/>
            <a:t>groups and interviews to analyze:</a:t>
          </a:r>
        </a:p>
        <a:p>
          <a:pPr marL="114300" lvl="2" indent="-57150" algn="l" defTabSz="400050">
            <a:lnSpc>
              <a:spcPct val="90000"/>
            </a:lnSpc>
            <a:spcBef>
              <a:spcPct val="0"/>
            </a:spcBef>
            <a:spcAft>
              <a:spcPct val="15000"/>
            </a:spcAft>
            <a:buChar char="••"/>
          </a:pPr>
          <a:r>
            <a:rPr lang="en-US" sz="900" kern="1200"/>
            <a:t>different roles of men and women especially in relation to project activities.</a:t>
          </a:r>
        </a:p>
        <a:p>
          <a:pPr marL="114300" lvl="2" indent="-57150" algn="l" defTabSz="400050">
            <a:lnSpc>
              <a:spcPct val="90000"/>
            </a:lnSpc>
            <a:spcBef>
              <a:spcPct val="0"/>
            </a:spcBef>
            <a:spcAft>
              <a:spcPct val="15000"/>
            </a:spcAft>
            <a:buChar char="••"/>
          </a:pPr>
          <a:r>
            <a:rPr lang="en-US" sz="900" kern="1200"/>
            <a:t>gender differentied use, access to and control of resources</a:t>
          </a:r>
        </a:p>
        <a:p>
          <a:pPr marL="114300" lvl="2" indent="-57150" algn="l" defTabSz="400050">
            <a:lnSpc>
              <a:spcPct val="90000"/>
            </a:lnSpc>
            <a:spcBef>
              <a:spcPct val="0"/>
            </a:spcBef>
            <a:spcAft>
              <a:spcPct val="15000"/>
            </a:spcAft>
            <a:buChar char="••"/>
          </a:pPr>
          <a:r>
            <a:rPr lang="en-US" sz="900" kern="1200"/>
            <a:t>gender inequities in processes related to participation, transparency , decision making, sharing of benefits</a:t>
          </a:r>
        </a:p>
        <a:p>
          <a:pPr marL="114300" lvl="2" indent="-57150" algn="l" defTabSz="400050">
            <a:lnSpc>
              <a:spcPct val="90000"/>
            </a:lnSpc>
            <a:spcBef>
              <a:spcPct val="0"/>
            </a:spcBef>
            <a:spcAft>
              <a:spcPct val="15000"/>
            </a:spcAft>
            <a:buChar char="••"/>
          </a:pPr>
          <a:r>
            <a:rPr lang="en-US" sz="900" kern="1200"/>
            <a:t>gender differentiated  preferences for benefits</a:t>
          </a:r>
        </a:p>
        <a:p>
          <a:pPr marL="114300" lvl="2" indent="-57150" algn="l" defTabSz="400050">
            <a:lnSpc>
              <a:spcPct val="90000"/>
            </a:lnSpc>
            <a:spcBef>
              <a:spcPct val="0"/>
            </a:spcBef>
            <a:spcAft>
              <a:spcPct val="15000"/>
            </a:spcAft>
            <a:buChar char="••"/>
          </a:pPr>
          <a:r>
            <a:rPr lang="en-US" sz="900" kern="1200"/>
            <a:t>gender differentiated impacts (positive and negative) of the project on men and women.</a:t>
          </a:r>
        </a:p>
        <a:p>
          <a:pPr marL="57150" lvl="1" indent="-57150" algn="l" defTabSz="400050">
            <a:lnSpc>
              <a:spcPct val="90000"/>
            </a:lnSpc>
            <a:spcBef>
              <a:spcPct val="0"/>
            </a:spcBef>
            <a:spcAft>
              <a:spcPct val="15000"/>
            </a:spcAft>
            <a:buChar char="••"/>
          </a:pPr>
          <a:r>
            <a:rPr lang="en-US" sz="900" kern="1200"/>
            <a:t>Identify gender based constraints/barriers  and opportunities</a:t>
          </a:r>
        </a:p>
      </dsp:txBody>
      <dsp:txXfrm>
        <a:off x="293693" y="680768"/>
        <a:ext cx="1170039" cy="4490196"/>
      </dsp:txXfrm>
    </dsp:sp>
    <dsp:sp modelId="{74C7863A-6B09-4358-94C6-7D557919F193}">
      <dsp:nvSpPr>
        <dsp:cNvPr id="0" name=""/>
        <dsp:cNvSpPr/>
      </dsp:nvSpPr>
      <dsp:spPr>
        <a:xfrm>
          <a:off x="1433987" y="241081"/>
          <a:ext cx="399430" cy="309432"/>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1433987" y="302967"/>
        <a:ext cx="306600" cy="185660"/>
      </dsp:txXfrm>
    </dsp:sp>
    <dsp:sp modelId="{EBEF95A0-E130-4BCB-950B-5E0B93E5633A}">
      <dsp:nvSpPr>
        <dsp:cNvPr id="0" name=""/>
        <dsp:cNvSpPr/>
      </dsp:nvSpPr>
      <dsp:spPr>
        <a:xfrm>
          <a:off x="1999218" y="147228"/>
          <a:ext cx="1242843" cy="2808000"/>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lvl="0" algn="l" defTabSz="400050">
            <a:lnSpc>
              <a:spcPct val="90000"/>
            </a:lnSpc>
            <a:spcBef>
              <a:spcPct val="0"/>
            </a:spcBef>
            <a:spcAft>
              <a:spcPct val="35000"/>
            </a:spcAft>
          </a:pPr>
          <a:r>
            <a:rPr lang="en-US" sz="900" b="1" kern="1200"/>
            <a:t>Develop project processes and activities</a:t>
          </a:r>
        </a:p>
      </dsp:txBody>
      <dsp:txXfrm>
        <a:off x="1999218" y="147228"/>
        <a:ext cx="1242843" cy="497137"/>
      </dsp:txXfrm>
    </dsp:sp>
    <dsp:sp modelId="{6AAAE36A-3F3C-4B83-B56B-51204119EF36}">
      <dsp:nvSpPr>
        <dsp:cNvPr id="0" name=""/>
        <dsp:cNvSpPr/>
      </dsp:nvSpPr>
      <dsp:spPr>
        <a:xfrm>
          <a:off x="2253777" y="644366"/>
          <a:ext cx="1242843" cy="4563000"/>
        </a:xfrm>
        <a:prstGeom prst="roundRect">
          <a:avLst>
            <a:gd name="adj" fmla="val 10000"/>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t>Ensure women's inclusion and participation and influence in project planning and implementation decisions. Examples include: interviewing women separately from men, targeted capacity building for women, etc.</a:t>
          </a:r>
        </a:p>
        <a:p>
          <a:pPr marL="57150" lvl="1" indent="-57150" algn="l" defTabSz="400050">
            <a:lnSpc>
              <a:spcPct val="90000"/>
            </a:lnSpc>
            <a:spcBef>
              <a:spcPct val="0"/>
            </a:spcBef>
            <a:spcAft>
              <a:spcPct val="15000"/>
            </a:spcAft>
            <a:buChar char="••"/>
          </a:pPr>
          <a:r>
            <a:rPr lang="en-US" sz="900" kern="1200"/>
            <a:t>Ensure that planned activities involve men and women. Examples include planting of trees that women have rights over in Afforestation and Reforestation projects. </a:t>
          </a:r>
        </a:p>
        <a:p>
          <a:pPr marL="57150" lvl="1" indent="-57150" algn="l" defTabSz="400050">
            <a:lnSpc>
              <a:spcPct val="90000"/>
            </a:lnSpc>
            <a:spcBef>
              <a:spcPct val="0"/>
            </a:spcBef>
            <a:spcAft>
              <a:spcPct val="15000"/>
            </a:spcAft>
            <a:buChar char="••"/>
          </a:pPr>
          <a:r>
            <a:rPr lang="en-US" sz="900" kern="1200"/>
            <a:t>Ensure that women derive net positive well-being benefits from the project.</a:t>
          </a:r>
        </a:p>
      </dsp:txBody>
      <dsp:txXfrm>
        <a:off x="2290179" y="680768"/>
        <a:ext cx="1170039" cy="4490196"/>
      </dsp:txXfrm>
    </dsp:sp>
    <dsp:sp modelId="{CD6E95AE-58ED-4246-A3EF-2954E7590522}">
      <dsp:nvSpPr>
        <dsp:cNvPr id="0" name=""/>
        <dsp:cNvSpPr/>
      </dsp:nvSpPr>
      <dsp:spPr>
        <a:xfrm>
          <a:off x="3430472" y="241081"/>
          <a:ext cx="399430" cy="309432"/>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430472" y="302967"/>
        <a:ext cx="306600" cy="185660"/>
      </dsp:txXfrm>
    </dsp:sp>
    <dsp:sp modelId="{36D68442-3A14-49D3-8DF8-68EAE99E5AA5}">
      <dsp:nvSpPr>
        <dsp:cNvPr id="0" name=""/>
        <dsp:cNvSpPr/>
      </dsp:nvSpPr>
      <dsp:spPr>
        <a:xfrm>
          <a:off x="3995704" y="147228"/>
          <a:ext cx="1242843" cy="2808000"/>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lvl="0" algn="l" defTabSz="400050">
            <a:lnSpc>
              <a:spcPct val="90000"/>
            </a:lnSpc>
            <a:spcBef>
              <a:spcPct val="0"/>
            </a:spcBef>
            <a:spcAft>
              <a:spcPct val="35000"/>
            </a:spcAft>
          </a:pPr>
          <a:r>
            <a:rPr lang="en-US" sz="900" b="1" kern="1200"/>
            <a:t>Develop indicators for inclusion in monitoring plan </a:t>
          </a:r>
        </a:p>
      </dsp:txBody>
      <dsp:txXfrm>
        <a:off x="3995704" y="147228"/>
        <a:ext cx="1242843" cy="497137"/>
      </dsp:txXfrm>
    </dsp:sp>
    <dsp:sp modelId="{C02415B9-1F1A-432E-8050-AE4225E3EFFF}">
      <dsp:nvSpPr>
        <dsp:cNvPr id="0" name=""/>
        <dsp:cNvSpPr/>
      </dsp:nvSpPr>
      <dsp:spPr>
        <a:xfrm>
          <a:off x="4250262" y="644366"/>
          <a:ext cx="1242843" cy="4563000"/>
        </a:xfrm>
        <a:prstGeom prst="roundRect">
          <a:avLst>
            <a:gd name="adj" fmla="val 10000"/>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t>Develop quantitaive and qualitative monitoring variables directly linked to the projects objectives.</a:t>
          </a:r>
        </a:p>
        <a:p>
          <a:pPr marL="57150" lvl="1" indent="-57150" algn="l" defTabSz="400050">
            <a:lnSpc>
              <a:spcPct val="90000"/>
            </a:lnSpc>
            <a:spcBef>
              <a:spcPct val="0"/>
            </a:spcBef>
            <a:spcAft>
              <a:spcPct val="15000"/>
            </a:spcAft>
            <a:buChar char="••"/>
          </a:pPr>
          <a:r>
            <a:rPr lang="en-US" sz="900" kern="1200"/>
            <a:t>Ensure that the indicators  are directly linked to outputs, outcomes and impacts identified in the project's causal model relating to influence and well-being of women.</a:t>
          </a:r>
        </a:p>
        <a:p>
          <a:pPr marL="57150" lvl="1" indent="-57150" algn="l" defTabSz="400050">
            <a:lnSpc>
              <a:spcPct val="90000"/>
            </a:lnSpc>
            <a:spcBef>
              <a:spcPct val="0"/>
            </a:spcBef>
            <a:spcAft>
              <a:spcPct val="15000"/>
            </a:spcAft>
            <a:buChar char="••"/>
          </a:pPr>
          <a:r>
            <a:rPr lang="en-US" sz="900" kern="1200"/>
            <a:t>Include indicators that enable assessment of differentiated impacts on women.</a:t>
          </a:r>
        </a:p>
        <a:p>
          <a:pPr marL="57150" lvl="1" indent="-57150" algn="l" defTabSz="400050">
            <a:lnSpc>
              <a:spcPct val="90000"/>
            </a:lnSpc>
            <a:spcBef>
              <a:spcPct val="0"/>
            </a:spcBef>
            <a:spcAft>
              <a:spcPct val="15000"/>
            </a:spcAft>
            <a:buChar char="••"/>
          </a:pPr>
          <a:r>
            <a:rPr lang="en-US" sz="900" kern="1200"/>
            <a:t>Include an evaluation of impacts by women.</a:t>
          </a:r>
        </a:p>
      </dsp:txBody>
      <dsp:txXfrm>
        <a:off x="4286664" y="680768"/>
        <a:ext cx="1170039" cy="4490196"/>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D8E2EB-0528-4C06-A5A3-F2E329B9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2693</Words>
  <Characters>15354</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Conservation International Foundation</Company>
  <LinksUpToDate>false</LinksUpToDate>
  <CharactersWithSpaces>18011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pnarasimhan</dc:creator>
  <cp:lastModifiedBy>Joanna Durbin</cp:lastModifiedBy>
  <cp:revision>2</cp:revision>
  <dcterms:created xsi:type="dcterms:W3CDTF">2014-03-11T12:37:00Z</dcterms:created>
  <dcterms:modified xsi:type="dcterms:W3CDTF">2014-03-11T12:37:00Z</dcterms:modified>
</cp:coreProperties>
</file>