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FBC9B" w14:textId="6D1F808A" w:rsidR="002E41BF" w:rsidRPr="002E41BF" w:rsidRDefault="002E41BF" w:rsidP="002E41BF">
      <w:pPr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 xml:space="preserve">      </w:t>
      </w:r>
      <w:r w:rsidRPr="002E41BF">
        <w:rPr>
          <w:rFonts w:ascii="Segoe UI" w:hAnsi="Segoe UI" w:cs="Segoe UI"/>
          <w:b/>
          <w:bCs/>
          <w:sz w:val="36"/>
          <w:szCs w:val="36"/>
        </w:rPr>
        <w:t>Philemon 1-3</w:t>
      </w:r>
      <w:r>
        <w:rPr>
          <w:rFonts w:ascii="Segoe UI" w:hAnsi="Segoe UI" w:cs="Segoe UI"/>
          <w:b/>
          <w:bCs/>
          <w:sz w:val="36"/>
          <w:szCs w:val="36"/>
        </w:rPr>
        <w:t xml:space="preserve">  </w:t>
      </w:r>
      <w:r w:rsidRPr="002E41BF">
        <w:rPr>
          <w:rFonts w:ascii="Segoe UI" w:hAnsi="Segoe UI" w:cs="Segoe UI"/>
          <w:b/>
          <w:bCs/>
          <w:sz w:val="36"/>
          <w:szCs w:val="36"/>
        </w:rPr>
        <w:t xml:space="preserve"> </w:t>
      </w:r>
      <w:r>
        <w:rPr>
          <w:rFonts w:ascii="Segoe UI" w:hAnsi="Segoe UI" w:cs="Segoe UI"/>
          <w:b/>
          <w:bCs/>
          <w:sz w:val="36"/>
          <w:szCs w:val="36"/>
        </w:rPr>
        <w:t xml:space="preserve">                            </w:t>
      </w:r>
      <w:r w:rsidRPr="002E41BF">
        <w:rPr>
          <w:rFonts w:ascii="Segoe UI" w:hAnsi="Segoe UI" w:cs="Segoe UI"/>
          <w:b/>
          <w:bCs/>
          <w:sz w:val="36"/>
          <w:szCs w:val="36"/>
        </w:rPr>
        <w:t>June 30, 2024</w:t>
      </w:r>
    </w:p>
    <w:p w14:paraId="60FBBDE3" w14:textId="77777777" w:rsidR="002E41BF" w:rsidRPr="002E41BF" w:rsidRDefault="002E41BF" w:rsidP="002E41BF">
      <w:pPr>
        <w:spacing w:after="0"/>
        <w:jc w:val="center"/>
        <w:rPr>
          <w:rFonts w:ascii="Segoe UI" w:hAnsi="Segoe UI" w:cs="Segoe UI"/>
          <w:b/>
          <w:bCs/>
          <w:sz w:val="16"/>
          <w:szCs w:val="16"/>
        </w:rPr>
      </w:pPr>
    </w:p>
    <w:p w14:paraId="0E347AB8" w14:textId="6C9310E3" w:rsidR="002E41BF" w:rsidRPr="002E41BF" w:rsidRDefault="002E41BF" w:rsidP="002E41BF">
      <w:pPr>
        <w:spacing w:after="0"/>
        <w:jc w:val="center"/>
        <w:rPr>
          <w:rFonts w:ascii="Segoe UI" w:hAnsi="Segoe UI" w:cs="Segoe UI"/>
          <w:b/>
          <w:bCs/>
          <w:sz w:val="44"/>
          <w:szCs w:val="44"/>
        </w:rPr>
      </w:pPr>
      <w:r w:rsidRPr="002E41BF">
        <w:rPr>
          <w:rFonts w:ascii="Segoe UI" w:hAnsi="Segoe UI" w:cs="Segoe UI"/>
          <w:b/>
          <w:bCs/>
          <w:sz w:val="44"/>
          <w:szCs w:val="44"/>
        </w:rPr>
        <w:t>Reconciliation:</w:t>
      </w:r>
      <w:r w:rsidRPr="002E41BF">
        <w:rPr>
          <w:rFonts w:ascii="Segoe UI" w:hAnsi="Segoe UI" w:cs="Segoe UI"/>
          <w:b/>
          <w:bCs/>
          <w:sz w:val="44"/>
          <w:szCs w:val="44"/>
        </w:rPr>
        <w:t xml:space="preserve"> </w:t>
      </w:r>
      <w:r w:rsidRPr="002E41BF">
        <w:rPr>
          <w:rFonts w:ascii="Segoe UI" w:hAnsi="Segoe UI" w:cs="Segoe UI"/>
          <w:b/>
          <w:bCs/>
          <w:sz w:val="44"/>
          <w:szCs w:val="44"/>
        </w:rPr>
        <w:t>Things to Know</w:t>
      </w:r>
    </w:p>
    <w:p w14:paraId="0E54AFA0" w14:textId="77777777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</w:p>
    <w:p w14:paraId="0F8078D3" w14:textId="1910E6B0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It may be the case that nowhere else in scripture do we</w:t>
      </w:r>
      <w:r w:rsidRPr="002E41BF">
        <w:rPr>
          <w:rFonts w:ascii="Segoe UI" w:hAnsi="Segoe UI" w:cs="Segoe UI"/>
          <w:sz w:val="24"/>
          <w:szCs w:val="24"/>
        </w:rPr>
        <w:t xml:space="preserve"> </w:t>
      </w:r>
      <w:r w:rsidRPr="002E41BF">
        <w:rPr>
          <w:rFonts w:ascii="Segoe UI" w:hAnsi="Segoe UI" w:cs="Segoe UI"/>
          <w:sz w:val="24"/>
          <w:szCs w:val="24"/>
        </w:rPr>
        <w:t>have as focused and deliberate an account of</w:t>
      </w:r>
      <w:r w:rsidRPr="002E41BF">
        <w:rPr>
          <w:rFonts w:ascii="Segoe UI" w:hAnsi="Segoe UI" w:cs="Segoe UI"/>
          <w:sz w:val="24"/>
          <w:szCs w:val="24"/>
        </w:rPr>
        <w:t xml:space="preserve"> </w:t>
      </w:r>
      <w:r w:rsidRPr="002E41BF">
        <w:rPr>
          <w:rFonts w:ascii="Segoe UI" w:hAnsi="Segoe UI" w:cs="Segoe UI"/>
          <w:sz w:val="24"/>
          <w:szCs w:val="24"/>
        </w:rPr>
        <w:t>reconciliation as we do in Paul’s letter to Philemon. This</w:t>
      </w:r>
      <w:r w:rsidRPr="002E41BF">
        <w:rPr>
          <w:rFonts w:ascii="Segoe UI" w:hAnsi="Segoe UI" w:cs="Segoe UI"/>
          <w:sz w:val="24"/>
          <w:szCs w:val="24"/>
        </w:rPr>
        <w:t xml:space="preserve"> </w:t>
      </w:r>
      <w:r w:rsidRPr="002E41BF">
        <w:rPr>
          <w:rFonts w:ascii="Segoe UI" w:hAnsi="Segoe UI" w:cs="Segoe UI"/>
          <w:sz w:val="24"/>
          <w:szCs w:val="24"/>
        </w:rPr>
        <w:t>summer, we will be spending seven weeks challenging</w:t>
      </w:r>
      <w:r w:rsidRPr="002E41BF">
        <w:rPr>
          <w:rFonts w:ascii="Segoe UI" w:hAnsi="Segoe UI" w:cs="Segoe UI"/>
          <w:sz w:val="24"/>
          <w:szCs w:val="24"/>
        </w:rPr>
        <w:t xml:space="preserve"> </w:t>
      </w:r>
      <w:r w:rsidRPr="002E41BF">
        <w:rPr>
          <w:rFonts w:ascii="Segoe UI" w:hAnsi="Segoe UI" w:cs="Segoe UI"/>
          <w:sz w:val="24"/>
          <w:szCs w:val="24"/>
        </w:rPr>
        <w:t xml:space="preserve">ourselves to grow in this critical aspect of </w:t>
      </w:r>
      <w:proofErr w:type="gramStart"/>
      <w:r w:rsidRPr="002E41BF">
        <w:rPr>
          <w:rFonts w:ascii="Segoe UI" w:hAnsi="Segoe UI" w:cs="Segoe UI"/>
          <w:sz w:val="24"/>
          <w:szCs w:val="24"/>
        </w:rPr>
        <w:t>Christ-likeness</w:t>
      </w:r>
      <w:proofErr w:type="gramEnd"/>
      <w:r w:rsidRPr="002E41BF">
        <w:rPr>
          <w:rFonts w:ascii="Segoe UI" w:hAnsi="Segoe UI" w:cs="Segoe UI"/>
          <w:sz w:val="24"/>
          <w:szCs w:val="24"/>
        </w:rPr>
        <w:t>!</w:t>
      </w:r>
    </w:p>
    <w:p w14:paraId="4EA7F84A" w14:textId="59965A5B" w:rsidR="002E41BF" w:rsidRPr="002E41BF" w:rsidRDefault="002E41BF" w:rsidP="002E41BF">
      <w:pPr>
        <w:ind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1. An Introduction to the Letter to Philemon</w:t>
      </w:r>
    </w:p>
    <w:p w14:paraId="1CED0D38" w14:textId="28AB9596" w:rsidR="002E41BF" w:rsidRPr="002E41BF" w:rsidRDefault="002E41BF" w:rsidP="002E41BF">
      <w:pPr>
        <w:ind w:left="720"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a. Who wrote the letter?</w:t>
      </w:r>
    </w:p>
    <w:p w14:paraId="4D20EB1E" w14:textId="77777777" w:rsidR="002E41BF" w:rsidRPr="002E41BF" w:rsidRDefault="002E41BF" w:rsidP="002E41BF">
      <w:pPr>
        <w:ind w:left="720"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b. To whom was it written?</w:t>
      </w:r>
    </w:p>
    <w:p w14:paraId="02E8CC92" w14:textId="77777777" w:rsidR="002E41BF" w:rsidRPr="002E41BF" w:rsidRDefault="002E41BF" w:rsidP="002E41BF">
      <w:pPr>
        <w:ind w:left="720"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c. When was it written?</w:t>
      </w:r>
    </w:p>
    <w:p w14:paraId="37FCBB61" w14:textId="77777777" w:rsidR="002E41BF" w:rsidRPr="002E41BF" w:rsidRDefault="002E41BF" w:rsidP="002E41BF">
      <w:pPr>
        <w:ind w:left="720"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d. Why was it written?</w:t>
      </w:r>
    </w:p>
    <w:p w14:paraId="75AD56DF" w14:textId="77777777" w:rsidR="002E41BF" w:rsidRPr="002E41BF" w:rsidRDefault="002E41BF" w:rsidP="002E41BF">
      <w:pPr>
        <w:ind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2. Why do your broken relationships matter?</w:t>
      </w:r>
    </w:p>
    <w:p w14:paraId="15EAA9AB" w14:textId="77777777" w:rsidR="002E41BF" w:rsidRPr="002E41BF" w:rsidRDefault="002E41BF" w:rsidP="002E41BF">
      <w:pPr>
        <w:ind w:left="720"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a. Because you are _______________</w:t>
      </w:r>
    </w:p>
    <w:p w14:paraId="667BB3F3" w14:textId="77777777" w:rsidR="002E41BF" w:rsidRPr="002E41BF" w:rsidRDefault="002E41BF" w:rsidP="002E41BF">
      <w:pPr>
        <w:ind w:left="720"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b. Because you are ________________</w:t>
      </w:r>
    </w:p>
    <w:p w14:paraId="32B35F46" w14:textId="77777777" w:rsidR="002E41BF" w:rsidRPr="002E41BF" w:rsidRDefault="002E41BF" w:rsidP="002E41BF">
      <w:pPr>
        <w:ind w:left="720" w:firstLine="720"/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c. Because you are ______________</w:t>
      </w:r>
    </w:p>
    <w:p w14:paraId="265ACCC9" w14:textId="77777777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</w:p>
    <w:p w14:paraId="046EF205" w14:textId="77777777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  <w:u w:val="single"/>
        </w:rPr>
        <w:t>Application</w:t>
      </w:r>
      <w:r w:rsidRPr="002E41BF">
        <w:rPr>
          <w:rFonts w:ascii="Segoe UI" w:hAnsi="Segoe UI" w:cs="Segoe UI"/>
          <w:sz w:val="24"/>
          <w:szCs w:val="24"/>
        </w:rPr>
        <w:t>:</w:t>
      </w:r>
    </w:p>
    <w:p w14:paraId="2F4769BB" w14:textId="77777777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1. Do you see yourself the way that God does? The way</w:t>
      </w:r>
    </w:p>
    <w:p w14:paraId="61B00273" w14:textId="77777777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that the Bible describes you?</w:t>
      </w:r>
    </w:p>
    <w:p w14:paraId="61FC84F9" w14:textId="77777777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</w:p>
    <w:p w14:paraId="385AD59D" w14:textId="78153E1B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2. Is there anyone with whom you need to be prayerfully</w:t>
      </w:r>
    </w:p>
    <w:p w14:paraId="0FC1A7BA" w14:textId="77777777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pursuing reconciliation?</w:t>
      </w:r>
    </w:p>
    <w:p w14:paraId="48534F20" w14:textId="77777777" w:rsidR="002E41BF" w:rsidRPr="002E41BF" w:rsidRDefault="002E41BF" w:rsidP="002E41BF">
      <w:pPr>
        <w:rPr>
          <w:rFonts w:ascii="Segoe UI" w:hAnsi="Segoe UI" w:cs="Segoe UI"/>
          <w:sz w:val="24"/>
          <w:szCs w:val="24"/>
        </w:rPr>
      </w:pPr>
    </w:p>
    <w:p w14:paraId="54B62B80" w14:textId="2F862557" w:rsidR="00D17011" w:rsidRPr="002E41BF" w:rsidRDefault="002E41BF" w:rsidP="002E41BF">
      <w:pPr>
        <w:rPr>
          <w:rFonts w:ascii="Segoe UI" w:hAnsi="Segoe UI" w:cs="Segoe UI"/>
          <w:sz w:val="24"/>
          <w:szCs w:val="24"/>
        </w:rPr>
      </w:pPr>
      <w:r w:rsidRPr="002E41BF">
        <w:rPr>
          <w:rFonts w:ascii="Segoe UI" w:hAnsi="Segoe UI" w:cs="Segoe UI"/>
          <w:sz w:val="24"/>
          <w:szCs w:val="24"/>
        </w:rPr>
        <w:t>3. Have you received grace and peace from God?</w:t>
      </w:r>
    </w:p>
    <w:sectPr w:rsidR="00D17011" w:rsidRPr="002E41BF" w:rsidSect="0079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BF"/>
    <w:rsid w:val="002E41BF"/>
    <w:rsid w:val="005C041F"/>
    <w:rsid w:val="006F09A6"/>
    <w:rsid w:val="00790748"/>
    <w:rsid w:val="00855E75"/>
    <w:rsid w:val="00D1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F825"/>
  <w15:chartTrackingRefBased/>
  <w15:docId w15:val="{9A3459F9-5DE4-460D-9FB3-5AC02D50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 Turansky</dc:creator>
  <cp:keywords/>
  <dc:description/>
  <cp:lastModifiedBy>Melinda  Turansky</cp:lastModifiedBy>
  <cp:revision>1</cp:revision>
  <dcterms:created xsi:type="dcterms:W3CDTF">2024-06-27T19:22:00Z</dcterms:created>
  <dcterms:modified xsi:type="dcterms:W3CDTF">2024-06-27T19:29:00Z</dcterms:modified>
</cp:coreProperties>
</file>