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54EC8" w14:textId="77777777" w:rsidR="00587A44" w:rsidRPr="00232239" w:rsidRDefault="00587A44" w:rsidP="00587A44">
      <w:pPr>
        <w:jc w:val="center"/>
        <w:rPr>
          <w:b/>
        </w:rPr>
      </w:pPr>
      <w:r w:rsidRPr="00232239">
        <w:rPr>
          <w:b/>
        </w:rPr>
        <w:t>README</w:t>
      </w:r>
    </w:p>
    <w:p w14:paraId="2A45D7D2" w14:textId="77777777" w:rsidR="00587A44" w:rsidRDefault="00587A44" w:rsidP="00232239">
      <w:pPr>
        <w:jc w:val="center"/>
        <w:rPr>
          <w:b/>
        </w:rPr>
      </w:pPr>
    </w:p>
    <w:p w14:paraId="3DDE51D6" w14:textId="57AAD26B" w:rsidR="00092C15" w:rsidRDefault="002A241D" w:rsidP="00232239">
      <w:pPr>
        <w:jc w:val="center"/>
        <w:rPr>
          <w:b/>
        </w:rPr>
      </w:pPr>
      <w:r>
        <w:rPr>
          <w:b/>
        </w:rPr>
        <w:t>Item</w:t>
      </w:r>
      <w:r w:rsidR="00265580">
        <w:rPr>
          <w:b/>
        </w:rPr>
        <w:t xml:space="preserve"> Title: </w:t>
      </w:r>
      <w:r w:rsidR="00092C15">
        <w:rPr>
          <w:b/>
        </w:rPr>
        <w:t>A Hydrodynamic-Sediment Transport Numerical Model for the Waipaoa Shelf, New Zealand</w:t>
      </w:r>
      <w:r w:rsidR="00507CE1">
        <w:rPr>
          <w:b/>
        </w:rPr>
        <w:t>: Model Archive</w:t>
      </w:r>
    </w:p>
    <w:p w14:paraId="6ECA0913" w14:textId="77777777" w:rsidR="00232239" w:rsidRDefault="00232239"/>
    <w:p w14:paraId="5EC5537C" w14:textId="3AC517E6" w:rsidR="007A248D" w:rsidRDefault="007A248D" w:rsidP="007A248D">
      <w:r w:rsidRPr="007A248D">
        <w:rPr>
          <w:b/>
        </w:rPr>
        <w:t>Author</w:t>
      </w:r>
      <w:r w:rsidR="00507CE1">
        <w:rPr>
          <w:b/>
        </w:rPr>
        <w:t>s</w:t>
      </w:r>
      <w:r w:rsidRPr="007A248D">
        <w:rPr>
          <w:b/>
        </w:rPr>
        <w:t>:</w:t>
      </w:r>
      <w:r>
        <w:t xml:space="preserve"> Julia Moriarty</w:t>
      </w:r>
      <w:r w:rsidR="00507CE1" w:rsidRPr="00507CE1">
        <w:rPr>
          <w:vertAlign w:val="superscript"/>
        </w:rPr>
        <w:t>1</w:t>
      </w:r>
      <w:r w:rsidR="00507CE1">
        <w:t xml:space="preserve">, </w:t>
      </w:r>
      <w:r>
        <w:t>Courtney Harris</w:t>
      </w:r>
      <w:r w:rsidR="00507CE1" w:rsidRPr="00507CE1">
        <w:rPr>
          <w:vertAlign w:val="superscript"/>
        </w:rPr>
        <w:t>1</w:t>
      </w:r>
      <w:r w:rsidR="00507CE1">
        <w:t>, Mark G. Hadfield</w:t>
      </w:r>
      <w:r w:rsidR="00507CE1">
        <w:rPr>
          <w:vertAlign w:val="superscript"/>
        </w:rPr>
        <w:t>2</w:t>
      </w:r>
    </w:p>
    <w:p w14:paraId="5320A3E6" w14:textId="4FB8B97B" w:rsidR="007A248D" w:rsidRDefault="00507CE1" w:rsidP="007A248D">
      <w:r w:rsidRPr="00507CE1">
        <w:rPr>
          <w:vertAlign w:val="superscript"/>
        </w:rPr>
        <w:t>1</w:t>
      </w:r>
      <w:r>
        <w:t>Virginia Institute of Marine Science, The College of William &amp; Mary, USA</w:t>
      </w:r>
    </w:p>
    <w:p w14:paraId="3E31B490" w14:textId="5ABD1C7F" w:rsidR="00507CE1" w:rsidRDefault="00507CE1" w:rsidP="00507CE1">
      <w:r>
        <w:rPr>
          <w:vertAlign w:val="superscript"/>
        </w:rPr>
        <w:t>2</w:t>
      </w:r>
      <w:r>
        <w:t>National Institute of Water and Atmospheric Research, New Zealand</w:t>
      </w:r>
    </w:p>
    <w:p w14:paraId="6F7A3434" w14:textId="77777777" w:rsidR="00507CE1" w:rsidRDefault="00507CE1" w:rsidP="007A248D"/>
    <w:p w14:paraId="05D0B4F4" w14:textId="77777777" w:rsidR="00507CE1" w:rsidRDefault="00507CE1" w:rsidP="007A248D"/>
    <w:p w14:paraId="3B831315" w14:textId="78A3B340" w:rsidR="00507CE1" w:rsidRDefault="00507CE1" w:rsidP="00507CE1">
      <w:r>
        <w:rPr>
          <w:b/>
        </w:rPr>
        <w:t>Author Contact Information</w:t>
      </w:r>
      <w:r w:rsidRPr="007A248D">
        <w:rPr>
          <w:b/>
        </w:rPr>
        <w:t>:</w:t>
      </w:r>
      <w:r>
        <w:t xml:space="preserve"> Julia Moriarty (</w:t>
      </w:r>
      <w:hyperlink r:id="rId5" w:history="1">
        <w:r w:rsidRPr="00681002">
          <w:rPr>
            <w:rStyle w:val="Hyperlink"/>
          </w:rPr>
          <w:t>moriarty@vims.edu</w:t>
        </w:r>
      </w:hyperlink>
      <w:r>
        <w:t>), Courtney Harris (</w:t>
      </w:r>
      <w:hyperlink r:id="rId6" w:history="1">
        <w:r w:rsidRPr="00681002">
          <w:rPr>
            <w:rStyle w:val="Hyperlink"/>
          </w:rPr>
          <w:t>ckharris@vims.edu</w:t>
        </w:r>
      </w:hyperlink>
      <w:r>
        <w:t>)</w:t>
      </w:r>
    </w:p>
    <w:p w14:paraId="32BA98C2" w14:textId="77777777" w:rsidR="00507CE1" w:rsidRDefault="00507CE1" w:rsidP="007A248D"/>
    <w:p w14:paraId="263C7EF4" w14:textId="5CD56F78" w:rsidR="007A248D" w:rsidRDefault="00507CE1" w:rsidP="007A248D">
      <w:r>
        <w:rPr>
          <w:b/>
        </w:rPr>
        <w:t>Date of Issue</w:t>
      </w:r>
      <w:r w:rsidR="007A248D" w:rsidRPr="007A248D">
        <w:rPr>
          <w:b/>
        </w:rPr>
        <w:t>:</w:t>
      </w:r>
      <w:r w:rsidR="007A248D">
        <w:t xml:space="preserve"> </w:t>
      </w:r>
      <w:r>
        <w:t>2016</w:t>
      </w:r>
      <w:r w:rsidR="007A248D">
        <w:t xml:space="preserve">. </w:t>
      </w:r>
    </w:p>
    <w:p w14:paraId="6F68C9D2" w14:textId="77777777" w:rsidR="007A248D" w:rsidRDefault="007A248D"/>
    <w:p w14:paraId="559D6020" w14:textId="0B88C52D" w:rsidR="00507CE1" w:rsidRDefault="00507CE1" w:rsidP="00507CE1">
      <w:r>
        <w:rPr>
          <w:b/>
        </w:rPr>
        <w:t>Keywords</w:t>
      </w:r>
      <w:r w:rsidRPr="007A248D">
        <w:rPr>
          <w:b/>
        </w:rPr>
        <w:t>:</w:t>
      </w:r>
      <w:r>
        <w:t xml:space="preserve"> Waipaoa River continental shelf, New Zealand; sediment transport; numerical modeling; oceanography; marine geology; Regional Ocean Modeling System (ROMS). </w:t>
      </w:r>
    </w:p>
    <w:p w14:paraId="117D8F5C" w14:textId="77777777" w:rsidR="00507CE1" w:rsidRDefault="00507CE1" w:rsidP="00507CE1"/>
    <w:p w14:paraId="3C444823" w14:textId="77777777" w:rsidR="00507CE1" w:rsidRPr="00507CE1" w:rsidRDefault="00507CE1" w:rsidP="00507CE1">
      <w:r>
        <w:rPr>
          <w:b/>
        </w:rPr>
        <w:t xml:space="preserve">Description: </w:t>
      </w:r>
      <w:r w:rsidRPr="00507CE1">
        <w:t>These files are compressed versions of input files, model code, and output used for two publications:</w:t>
      </w:r>
    </w:p>
    <w:p w14:paraId="22902AC0" w14:textId="77777777" w:rsidR="00507CE1" w:rsidRPr="00507CE1" w:rsidRDefault="00507CE1" w:rsidP="00507CE1"/>
    <w:p w14:paraId="0FC4DEE5" w14:textId="77777777" w:rsidR="00507CE1" w:rsidRPr="00507CE1" w:rsidRDefault="00507CE1" w:rsidP="00507CE1">
      <w:r w:rsidRPr="00507CE1">
        <w:t>Moriarty, J. M., Harris, C. K., and Hadfield, M. G. (2014). A hydrodynamic and sediment transport model for the Waipaoa Shelf, New Zealand: Sensitivity of fluxes to spatially-varying erodibility and model nesting.  Journal of Marine Science and Engineering, 2 (2): 336-369.  Doi:10.3390/jmse2020336</w:t>
      </w:r>
    </w:p>
    <w:p w14:paraId="0EA7B430" w14:textId="77777777" w:rsidR="00507CE1" w:rsidRPr="00507CE1" w:rsidRDefault="00507CE1" w:rsidP="00507CE1"/>
    <w:p w14:paraId="52B8435E" w14:textId="77777777" w:rsidR="00507CE1" w:rsidRPr="00507CE1" w:rsidRDefault="00507CE1" w:rsidP="00507CE1"/>
    <w:p w14:paraId="01FD5441" w14:textId="77777777" w:rsidR="00507CE1" w:rsidRPr="00507CE1" w:rsidRDefault="00507CE1" w:rsidP="00507CE1">
      <w:r w:rsidRPr="00507CE1">
        <w:t>Moriarty, J. M., Harris, C. K., and Hadfield, M. G. (2015).  Event-to-seasonal sediment dispersal on the Waipaoa River Shelf, New Zealand: A numerical modeling study.  Continental Shelf Research, 110: 108-123. Doi: 10.1016/j.csr2015.10.005</w:t>
      </w:r>
    </w:p>
    <w:p w14:paraId="6E95F2B0" w14:textId="77777777" w:rsidR="00507CE1" w:rsidRPr="00507CE1" w:rsidRDefault="00507CE1" w:rsidP="00507CE1"/>
    <w:p w14:paraId="1163FFE8" w14:textId="098C492C" w:rsidR="00507CE1" w:rsidRPr="00507CE1" w:rsidRDefault="00507CE1" w:rsidP="00507CE1">
      <w:r w:rsidRPr="00507CE1">
        <w:t>Compressed files with the .gz file extension can be opened with Gzip GNU software (open source).  Compressed files with the .tar file extension can be opened with Gzip Tar software (open source). Many of the input / output files use the NetCDF (Network Common Data Form) file format. These have "nc" as a file extension and can be read using a variety of open source tools: see http://www.unidata.ucar.edu/software/netcdf/docs/ . For information about the Regional Ocean Modeling System (ROMS), its model code and input / output, see www.myroms.org .</w:t>
      </w:r>
    </w:p>
    <w:p w14:paraId="3D701F0D" w14:textId="77777777" w:rsidR="00507CE1" w:rsidRDefault="00507CE1" w:rsidP="00507CE1"/>
    <w:p w14:paraId="2172A543" w14:textId="77777777" w:rsidR="00265580" w:rsidRDefault="00265580"/>
    <w:p w14:paraId="09E6FE03" w14:textId="77777777" w:rsidR="00587A44" w:rsidRDefault="00587A44">
      <w:pPr>
        <w:rPr>
          <w:b/>
        </w:rPr>
      </w:pPr>
      <w:r>
        <w:rPr>
          <w:b/>
        </w:rPr>
        <w:br w:type="page"/>
      </w:r>
    </w:p>
    <w:p w14:paraId="38128670" w14:textId="53AF5F47" w:rsidR="00232239" w:rsidRDefault="00232239">
      <w:r w:rsidRPr="007B7C96">
        <w:rPr>
          <w:b/>
        </w:rPr>
        <w:lastRenderedPageBreak/>
        <w:t>Files include</w:t>
      </w:r>
      <w:r>
        <w:t>:</w:t>
      </w:r>
    </w:p>
    <w:p w14:paraId="39BC58C5" w14:textId="77777777" w:rsidR="00232239" w:rsidRDefault="00232239"/>
    <w:tbl>
      <w:tblPr>
        <w:tblStyle w:val="TableGrid"/>
        <w:tblW w:w="0" w:type="auto"/>
        <w:tblLook w:val="04A0" w:firstRow="1" w:lastRow="0" w:firstColumn="1" w:lastColumn="0" w:noHBand="0" w:noVBand="1"/>
      </w:tblPr>
      <w:tblGrid>
        <w:gridCol w:w="4698"/>
        <w:gridCol w:w="4158"/>
      </w:tblGrid>
      <w:tr w:rsidR="00232239" w14:paraId="33D3BC8B" w14:textId="77777777" w:rsidTr="00F52A55">
        <w:tc>
          <w:tcPr>
            <w:tcW w:w="4698" w:type="dxa"/>
          </w:tcPr>
          <w:p w14:paraId="09A64E7E" w14:textId="77777777" w:rsidR="00232239" w:rsidRPr="003327E4" w:rsidRDefault="00232239" w:rsidP="003327E4">
            <w:pPr>
              <w:jc w:val="center"/>
              <w:rPr>
                <w:b/>
              </w:rPr>
            </w:pPr>
            <w:r w:rsidRPr="003327E4">
              <w:rPr>
                <w:b/>
              </w:rPr>
              <w:t>File</w:t>
            </w:r>
          </w:p>
        </w:tc>
        <w:tc>
          <w:tcPr>
            <w:tcW w:w="4158" w:type="dxa"/>
          </w:tcPr>
          <w:p w14:paraId="4C1DF1D8" w14:textId="77777777" w:rsidR="00232239" w:rsidRPr="003327E4" w:rsidRDefault="00232239" w:rsidP="003327E4">
            <w:pPr>
              <w:jc w:val="center"/>
              <w:rPr>
                <w:b/>
              </w:rPr>
            </w:pPr>
            <w:r w:rsidRPr="003327E4">
              <w:rPr>
                <w:b/>
              </w:rPr>
              <w:t>Description</w:t>
            </w:r>
          </w:p>
        </w:tc>
      </w:tr>
      <w:tr w:rsidR="00EB6E7E" w14:paraId="1DB2266C" w14:textId="77777777" w:rsidTr="003327E4">
        <w:tc>
          <w:tcPr>
            <w:tcW w:w="8856" w:type="dxa"/>
            <w:gridSpan w:val="2"/>
          </w:tcPr>
          <w:p w14:paraId="3A8865B2" w14:textId="7C5BA9E5" w:rsidR="00EB6E7E" w:rsidRPr="003327E4" w:rsidRDefault="00EB6E7E" w:rsidP="003327E4">
            <w:pPr>
              <w:jc w:val="center"/>
              <w:rPr>
                <w:b/>
              </w:rPr>
            </w:pPr>
            <w:r w:rsidRPr="003327E4">
              <w:rPr>
                <w:b/>
              </w:rPr>
              <w:t>Input Files</w:t>
            </w:r>
          </w:p>
        </w:tc>
      </w:tr>
      <w:tr w:rsidR="00232239" w14:paraId="0160AAE5" w14:textId="77777777" w:rsidTr="00F52A55">
        <w:tc>
          <w:tcPr>
            <w:tcW w:w="4698" w:type="dxa"/>
          </w:tcPr>
          <w:p w14:paraId="5678BF05" w14:textId="267802AE" w:rsidR="00232239" w:rsidRDefault="005935D6">
            <w:r>
              <w:t>g</w:t>
            </w:r>
            <w:r w:rsidR="002900D5">
              <w:t>ridgen_romsformat_redo5.nc</w:t>
            </w:r>
            <w:r w:rsidR="003327E4">
              <w:t>.gz</w:t>
            </w:r>
          </w:p>
        </w:tc>
        <w:tc>
          <w:tcPr>
            <w:tcW w:w="4158" w:type="dxa"/>
          </w:tcPr>
          <w:p w14:paraId="71450F16" w14:textId="281AB631" w:rsidR="00232239" w:rsidRDefault="005137C5" w:rsidP="00F52A55">
            <w:r>
              <w:t xml:space="preserve">Input File - </w:t>
            </w:r>
            <w:r w:rsidR="00F52A55">
              <w:t>Model G</w:t>
            </w:r>
            <w:r w:rsidR="002900D5">
              <w:t xml:space="preserve">rid </w:t>
            </w:r>
          </w:p>
        </w:tc>
      </w:tr>
      <w:tr w:rsidR="00232239" w14:paraId="62DD2C2A" w14:textId="77777777" w:rsidTr="00F52A55">
        <w:tc>
          <w:tcPr>
            <w:tcW w:w="4698" w:type="dxa"/>
          </w:tcPr>
          <w:p w14:paraId="7488B5E1" w14:textId="0914C66B" w:rsidR="00232239" w:rsidRDefault="005935D6">
            <w:r>
              <w:t>w</w:t>
            </w:r>
            <w:r w:rsidR="002900D5">
              <w:t>aipaoa_init_redo7_20100101_new2.nc</w:t>
            </w:r>
            <w:r w:rsidR="003327E4">
              <w:t>.gz</w:t>
            </w:r>
          </w:p>
        </w:tc>
        <w:tc>
          <w:tcPr>
            <w:tcW w:w="4158" w:type="dxa"/>
          </w:tcPr>
          <w:p w14:paraId="3BB67CC4" w14:textId="3AFA0362" w:rsidR="00232239" w:rsidRDefault="002B2B41" w:rsidP="00F52A55">
            <w:r>
              <w:t xml:space="preserve">Input File </w:t>
            </w:r>
            <w:r w:rsidR="00F52A55">
              <w:t>–</w:t>
            </w:r>
            <w:r>
              <w:t xml:space="preserve"> </w:t>
            </w:r>
            <w:r w:rsidR="00F52A55">
              <w:t xml:space="preserve">Model </w:t>
            </w:r>
            <w:r w:rsidR="002900D5">
              <w:t xml:space="preserve">Initialization </w:t>
            </w:r>
          </w:p>
        </w:tc>
      </w:tr>
      <w:tr w:rsidR="00232239" w14:paraId="4789297F" w14:textId="77777777" w:rsidTr="00F52A55">
        <w:tc>
          <w:tcPr>
            <w:tcW w:w="4698" w:type="dxa"/>
          </w:tcPr>
          <w:p w14:paraId="59F4339A" w14:textId="067BDE93" w:rsidR="00232239" w:rsidRDefault="001C0646">
            <w:r>
              <w:t>b_2009_2010.nc.gz.tar</w:t>
            </w:r>
          </w:p>
        </w:tc>
        <w:tc>
          <w:tcPr>
            <w:tcW w:w="4158" w:type="dxa"/>
          </w:tcPr>
          <w:p w14:paraId="086C8DD0" w14:textId="67C2E812" w:rsidR="00232239" w:rsidRDefault="002B2B41" w:rsidP="00F52A55">
            <w:r>
              <w:t xml:space="preserve">Input File </w:t>
            </w:r>
            <w:r w:rsidR="00F52A55">
              <w:t>–</w:t>
            </w:r>
            <w:r>
              <w:t xml:space="preserve"> </w:t>
            </w:r>
            <w:r w:rsidR="00F52A55">
              <w:t>Data for O</w:t>
            </w:r>
            <w:r w:rsidR="002900D5">
              <w:t>pen boundary conditions</w:t>
            </w:r>
          </w:p>
        </w:tc>
      </w:tr>
      <w:tr w:rsidR="00232239" w14:paraId="1F558331" w14:textId="77777777" w:rsidTr="00F52A55">
        <w:tc>
          <w:tcPr>
            <w:tcW w:w="4698" w:type="dxa"/>
          </w:tcPr>
          <w:p w14:paraId="7409CB2B" w14:textId="2C95C106" w:rsidR="00232239" w:rsidRDefault="001C0646">
            <w:r>
              <w:t>c_2009_2010.nc.gz.tar</w:t>
            </w:r>
          </w:p>
        </w:tc>
        <w:tc>
          <w:tcPr>
            <w:tcW w:w="4158" w:type="dxa"/>
          </w:tcPr>
          <w:p w14:paraId="36C42F40" w14:textId="50DA1414" w:rsidR="00232239" w:rsidRDefault="002B2B41" w:rsidP="00F52A55">
            <w:r>
              <w:t xml:space="preserve">Input File - </w:t>
            </w:r>
            <w:r w:rsidR="00F52A55">
              <w:t>Data</w:t>
            </w:r>
            <w:r w:rsidR="002900D5">
              <w:t xml:space="preserve"> for </w:t>
            </w:r>
            <w:r w:rsidR="00F52A55">
              <w:t>Model N</w:t>
            </w:r>
            <w:r w:rsidR="002900D5">
              <w:t>udging (i.e. “climatology files”)</w:t>
            </w:r>
          </w:p>
        </w:tc>
      </w:tr>
      <w:tr w:rsidR="00232239" w14:paraId="0D6C059F" w14:textId="77777777" w:rsidTr="00F52A55">
        <w:tc>
          <w:tcPr>
            <w:tcW w:w="4698" w:type="dxa"/>
          </w:tcPr>
          <w:p w14:paraId="5BBB7219" w14:textId="6A90E2C2" w:rsidR="00232239" w:rsidRDefault="005935D6">
            <w:r>
              <w:t>w</w:t>
            </w:r>
            <w:r w:rsidR="00EB6E7E">
              <w:t>aipaoa_swradhr_new.nc</w:t>
            </w:r>
            <w:r w:rsidR="003327E4">
              <w:t>.gz</w:t>
            </w:r>
          </w:p>
          <w:p w14:paraId="51EDB195" w14:textId="7894626E" w:rsidR="00EB6E7E" w:rsidRDefault="005935D6">
            <w:r>
              <w:t>w</w:t>
            </w:r>
            <w:r w:rsidR="00EB6E7E">
              <w:t>aipaoa_windhr_nzlam_new.nc</w:t>
            </w:r>
            <w:r w:rsidR="003327E4">
              <w:t>.gz</w:t>
            </w:r>
          </w:p>
          <w:p w14:paraId="2367ACC4" w14:textId="2DA448A4" w:rsidR="00EB6E7E" w:rsidRDefault="005935D6">
            <w:r>
              <w:t>w</w:t>
            </w:r>
            <w:r w:rsidR="00EB6E7E">
              <w:t>aipaoa_apresshr_new.nc</w:t>
            </w:r>
            <w:r w:rsidR="003327E4">
              <w:t>.gz</w:t>
            </w:r>
          </w:p>
          <w:p w14:paraId="24A0C109" w14:textId="5C8F40F9" w:rsidR="00EB6E7E" w:rsidRDefault="005935D6">
            <w:r>
              <w:t>w</w:t>
            </w:r>
            <w:r w:rsidR="00EB6E7E">
              <w:t>aipaoa_cloud_new.nc</w:t>
            </w:r>
            <w:r w:rsidR="003327E4">
              <w:t>.gz</w:t>
            </w:r>
          </w:p>
          <w:p w14:paraId="5E2FE000" w14:textId="2026962D" w:rsidR="00EB6E7E" w:rsidRDefault="005935D6">
            <w:r>
              <w:t>w</w:t>
            </w:r>
            <w:r w:rsidR="00EB6E7E">
              <w:t>aipaoa_rainhr_new.nc</w:t>
            </w:r>
            <w:r w:rsidR="003327E4">
              <w:t>.gz</w:t>
            </w:r>
          </w:p>
          <w:p w14:paraId="37513988" w14:textId="7BE0A2BB" w:rsidR="00EB6E7E" w:rsidRDefault="005935D6">
            <w:r>
              <w:t>w</w:t>
            </w:r>
            <w:r w:rsidR="00EB6E7E">
              <w:t>aipaoa_relhumhr_new.nc</w:t>
            </w:r>
            <w:r w:rsidR="003327E4">
              <w:t>.gz</w:t>
            </w:r>
          </w:p>
          <w:p w14:paraId="2E96B995" w14:textId="085DB5E6" w:rsidR="00EB6E7E" w:rsidRDefault="005935D6">
            <w:r>
              <w:t>w</w:t>
            </w:r>
            <w:r w:rsidR="00EB6E7E">
              <w:t>aipaoa_temphr_new.nc</w:t>
            </w:r>
            <w:r w:rsidR="003327E4">
              <w:t>.gz</w:t>
            </w:r>
          </w:p>
        </w:tc>
        <w:tc>
          <w:tcPr>
            <w:tcW w:w="4158" w:type="dxa"/>
          </w:tcPr>
          <w:p w14:paraId="675A473E" w14:textId="403DDE8A" w:rsidR="00232239" w:rsidRDefault="002B2B41" w:rsidP="00F52A55">
            <w:r>
              <w:t xml:space="preserve">Input File - </w:t>
            </w:r>
            <w:r w:rsidR="00F52A55">
              <w:t>Atmospheric F</w:t>
            </w:r>
            <w:r w:rsidR="002900D5">
              <w:t>orcing</w:t>
            </w:r>
          </w:p>
        </w:tc>
      </w:tr>
      <w:tr w:rsidR="002900D5" w14:paraId="65799CA3" w14:textId="77777777" w:rsidTr="00F52A55">
        <w:trPr>
          <w:trHeight w:val="114"/>
        </w:trPr>
        <w:tc>
          <w:tcPr>
            <w:tcW w:w="4698" w:type="dxa"/>
          </w:tcPr>
          <w:p w14:paraId="04204E0D" w14:textId="44F51587" w:rsidR="002900D5" w:rsidRDefault="005935D6">
            <w:r>
              <w:t>w</w:t>
            </w:r>
            <w:r w:rsidR="00EB6E7E">
              <w:t>aipaoa_waves3_new.nc</w:t>
            </w:r>
          </w:p>
        </w:tc>
        <w:tc>
          <w:tcPr>
            <w:tcW w:w="4158" w:type="dxa"/>
          </w:tcPr>
          <w:p w14:paraId="665EFF6B" w14:textId="2DE991E4" w:rsidR="002900D5" w:rsidRDefault="002B2B41" w:rsidP="00F52A55">
            <w:r>
              <w:t xml:space="preserve">Input File - </w:t>
            </w:r>
            <w:r w:rsidR="002900D5">
              <w:t xml:space="preserve">Wave </w:t>
            </w:r>
            <w:r w:rsidR="00F52A55">
              <w:t>Forcing</w:t>
            </w:r>
          </w:p>
        </w:tc>
      </w:tr>
      <w:tr w:rsidR="002900D5" w14:paraId="373A3B1F" w14:textId="77777777" w:rsidTr="00F52A55">
        <w:trPr>
          <w:trHeight w:val="114"/>
        </w:trPr>
        <w:tc>
          <w:tcPr>
            <w:tcW w:w="4698" w:type="dxa"/>
          </w:tcPr>
          <w:p w14:paraId="731930CC" w14:textId="215856E9" w:rsidR="002900D5" w:rsidRDefault="005935D6">
            <w:r>
              <w:t>w</w:t>
            </w:r>
            <w:r w:rsidR="002900D5">
              <w:t>aipaoa_river_newpartitions.nc</w:t>
            </w:r>
            <w:r w:rsidR="003327E4">
              <w:t>.gz</w:t>
            </w:r>
          </w:p>
        </w:tc>
        <w:tc>
          <w:tcPr>
            <w:tcW w:w="4158" w:type="dxa"/>
          </w:tcPr>
          <w:p w14:paraId="2871F7C0" w14:textId="748EAD9E" w:rsidR="002900D5" w:rsidRDefault="002B2B41" w:rsidP="00F52A55">
            <w:r>
              <w:t xml:space="preserve">Input File - </w:t>
            </w:r>
            <w:r w:rsidR="002900D5">
              <w:t xml:space="preserve">River forcing </w:t>
            </w:r>
          </w:p>
        </w:tc>
      </w:tr>
      <w:tr w:rsidR="002900D5" w14:paraId="59D10A7E" w14:textId="77777777" w:rsidTr="00F52A55">
        <w:trPr>
          <w:trHeight w:val="114"/>
        </w:trPr>
        <w:tc>
          <w:tcPr>
            <w:tcW w:w="4698" w:type="dxa"/>
          </w:tcPr>
          <w:p w14:paraId="3876812A" w14:textId="1F910192" w:rsidR="002900D5" w:rsidRDefault="005935D6">
            <w:r>
              <w:t>p</w:t>
            </w:r>
            <w:r w:rsidR="002900D5">
              <w:t>b_tide_PO_new.nc</w:t>
            </w:r>
            <w:r w:rsidR="003327E4">
              <w:t>.gz</w:t>
            </w:r>
          </w:p>
        </w:tc>
        <w:tc>
          <w:tcPr>
            <w:tcW w:w="4158" w:type="dxa"/>
          </w:tcPr>
          <w:p w14:paraId="3546023F" w14:textId="1993C99B" w:rsidR="002900D5" w:rsidRDefault="002B2B41" w:rsidP="00F52A55">
            <w:r>
              <w:t xml:space="preserve">Input File - </w:t>
            </w:r>
            <w:r w:rsidR="00F52A55">
              <w:t>Tidal F</w:t>
            </w:r>
            <w:r w:rsidR="002900D5">
              <w:t xml:space="preserve">orcing </w:t>
            </w:r>
          </w:p>
        </w:tc>
      </w:tr>
      <w:tr w:rsidR="002900D5" w14:paraId="3A86ECF1" w14:textId="77777777" w:rsidTr="00F52A55">
        <w:trPr>
          <w:trHeight w:val="114"/>
        </w:trPr>
        <w:tc>
          <w:tcPr>
            <w:tcW w:w="4698" w:type="dxa"/>
          </w:tcPr>
          <w:p w14:paraId="7E35C2D8" w14:textId="2FD19485" w:rsidR="002900D5" w:rsidRDefault="005935D6">
            <w:r>
              <w:t>s</w:t>
            </w:r>
            <w:r w:rsidR="00EB6E7E">
              <w:t>ediment_waipaoa.in</w:t>
            </w:r>
            <w:r w:rsidR="003327E4">
              <w:t>.gz</w:t>
            </w:r>
          </w:p>
        </w:tc>
        <w:tc>
          <w:tcPr>
            <w:tcW w:w="4158" w:type="dxa"/>
          </w:tcPr>
          <w:p w14:paraId="6F80C809" w14:textId="16CF04EC" w:rsidR="002900D5" w:rsidRDefault="002B2B41" w:rsidP="00F52A55">
            <w:r>
              <w:t xml:space="preserve">Input File - </w:t>
            </w:r>
            <w:r w:rsidR="00EB6E7E">
              <w:t xml:space="preserve">Sediment </w:t>
            </w:r>
            <w:r w:rsidR="00F52A55">
              <w:t>Information</w:t>
            </w:r>
            <w:r w:rsidR="00EB6E7E">
              <w:t xml:space="preserve"> </w:t>
            </w:r>
          </w:p>
        </w:tc>
      </w:tr>
      <w:tr w:rsidR="002900D5" w14:paraId="73D86907" w14:textId="77777777" w:rsidTr="00F52A55">
        <w:trPr>
          <w:trHeight w:val="114"/>
        </w:trPr>
        <w:tc>
          <w:tcPr>
            <w:tcW w:w="4698" w:type="dxa"/>
          </w:tcPr>
          <w:p w14:paraId="3D4A5D4C" w14:textId="0531EF92" w:rsidR="002900D5" w:rsidRDefault="005935D6">
            <w:r>
              <w:t>o</w:t>
            </w:r>
            <w:r w:rsidR="00EB6E7E">
              <w:t>cean_waipaoa.in</w:t>
            </w:r>
            <w:r w:rsidR="003327E4">
              <w:t>.gz</w:t>
            </w:r>
          </w:p>
        </w:tc>
        <w:tc>
          <w:tcPr>
            <w:tcW w:w="4158" w:type="dxa"/>
          </w:tcPr>
          <w:p w14:paraId="68E9FE94" w14:textId="36012882" w:rsidR="002900D5" w:rsidRDefault="002B2B41" w:rsidP="00F52A55">
            <w:r>
              <w:t xml:space="preserve">Input File </w:t>
            </w:r>
            <w:r w:rsidR="00F52A55">
              <w:t>–</w:t>
            </w:r>
            <w:r>
              <w:t xml:space="preserve"> </w:t>
            </w:r>
            <w:r w:rsidR="00F52A55">
              <w:t>Model Run Information</w:t>
            </w:r>
          </w:p>
        </w:tc>
      </w:tr>
      <w:tr w:rsidR="002900D5" w14:paraId="0B8A99FB" w14:textId="77777777" w:rsidTr="00F52A55">
        <w:trPr>
          <w:trHeight w:val="114"/>
        </w:trPr>
        <w:tc>
          <w:tcPr>
            <w:tcW w:w="4698" w:type="dxa"/>
          </w:tcPr>
          <w:p w14:paraId="12274943" w14:textId="5A0E131C" w:rsidR="002900D5" w:rsidRDefault="005935D6">
            <w:r>
              <w:t>w</w:t>
            </w:r>
            <w:r w:rsidR="00EB6E7E">
              <w:t>aipaoa.h</w:t>
            </w:r>
            <w:r w:rsidR="003327E4">
              <w:t>.gz</w:t>
            </w:r>
          </w:p>
        </w:tc>
        <w:tc>
          <w:tcPr>
            <w:tcW w:w="4158" w:type="dxa"/>
          </w:tcPr>
          <w:p w14:paraId="083244EB" w14:textId="6457D889" w:rsidR="002900D5" w:rsidRDefault="002B2B41" w:rsidP="00F52A55">
            <w:r>
              <w:t xml:space="preserve">Input File </w:t>
            </w:r>
            <w:r w:rsidR="00F52A55">
              <w:t>–</w:t>
            </w:r>
            <w:r>
              <w:t xml:space="preserve"> </w:t>
            </w:r>
            <w:r w:rsidR="00F52A55">
              <w:t>Options for Model Compilation</w:t>
            </w:r>
          </w:p>
        </w:tc>
      </w:tr>
      <w:tr w:rsidR="00EB6E7E" w14:paraId="07E242DB" w14:textId="77777777" w:rsidTr="003327E4">
        <w:trPr>
          <w:trHeight w:val="114"/>
        </w:trPr>
        <w:tc>
          <w:tcPr>
            <w:tcW w:w="8856" w:type="dxa"/>
            <w:gridSpan w:val="2"/>
          </w:tcPr>
          <w:p w14:paraId="43329DF3" w14:textId="2ECA459E" w:rsidR="00EB6E7E" w:rsidRPr="003327E4" w:rsidRDefault="00EB6E7E" w:rsidP="003327E4">
            <w:pPr>
              <w:jc w:val="center"/>
              <w:rPr>
                <w:b/>
              </w:rPr>
            </w:pPr>
            <w:r w:rsidRPr="003327E4">
              <w:rPr>
                <w:b/>
              </w:rPr>
              <w:t>Model Code</w:t>
            </w:r>
          </w:p>
        </w:tc>
      </w:tr>
      <w:tr w:rsidR="002900D5" w14:paraId="63760C2E" w14:textId="77777777" w:rsidTr="00F52A55">
        <w:trPr>
          <w:trHeight w:val="114"/>
        </w:trPr>
        <w:tc>
          <w:tcPr>
            <w:tcW w:w="4698" w:type="dxa"/>
          </w:tcPr>
          <w:p w14:paraId="242993BF" w14:textId="3E374A78" w:rsidR="002900D5" w:rsidRDefault="005935D6">
            <w:r>
              <w:t>b</w:t>
            </w:r>
            <w:r w:rsidR="003327E4">
              <w:t>uild.bash.gz</w:t>
            </w:r>
          </w:p>
        </w:tc>
        <w:tc>
          <w:tcPr>
            <w:tcW w:w="4158" w:type="dxa"/>
          </w:tcPr>
          <w:p w14:paraId="6A15DAC1" w14:textId="7A924716" w:rsidR="002900D5" w:rsidRDefault="009076E0" w:rsidP="00F52A55">
            <w:r>
              <w:t xml:space="preserve">Model Code - </w:t>
            </w:r>
            <w:r w:rsidR="00F52A55">
              <w:t>Script to Compile M</w:t>
            </w:r>
            <w:r w:rsidR="003327E4">
              <w:t xml:space="preserve">odel </w:t>
            </w:r>
          </w:p>
        </w:tc>
      </w:tr>
      <w:tr w:rsidR="002900D5" w14:paraId="6B5C42A2" w14:textId="77777777" w:rsidTr="00F52A55">
        <w:trPr>
          <w:trHeight w:val="114"/>
        </w:trPr>
        <w:tc>
          <w:tcPr>
            <w:tcW w:w="4698" w:type="dxa"/>
          </w:tcPr>
          <w:p w14:paraId="39CA4A1D" w14:textId="697B74AF" w:rsidR="002900D5" w:rsidRDefault="005935D6">
            <w:r>
              <w:t>t</w:t>
            </w:r>
            <w:r w:rsidR="003327E4">
              <w:t>runk4.tar</w:t>
            </w:r>
          </w:p>
        </w:tc>
        <w:tc>
          <w:tcPr>
            <w:tcW w:w="4158" w:type="dxa"/>
          </w:tcPr>
          <w:p w14:paraId="208A0E88" w14:textId="5BBBEC6D" w:rsidR="002900D5" w:rsidRDefault="009076E0">
            <w:r>
              <w:t xml:space="preserve">Model Code - </w:t>
            </w:r>
            <w:r w:rsidR="003327E4">
              <w:t>Model Code</w:t>
            </w:r>
          </w:p>
        </w:tc>
      </w:tr>
      <w:tr w:rsidR="00EB6E7E" w14:paraId="584E9E8D" w14:textId="77777777" w:rsidTr="003327E4">
        <w:trPr>
          <w:trHeight w:val="114"/>
        </w:trPr>
        <w:tc>
          <w:tcPr>
            <w:tcW w:w="8856" w:type="dxa"/>
            <w:gridSpan w:val="2"/>
          </w:tcPr>
          <w:p w14:paraId="39254043" w14:textId="77777777" w:rsidR="00EB6E7E" w:rsidRDefault="00EB6E7E" w:rsidP="003327E4">
            <w:pPr>
              <w:jc w:val="center"/>
              <w:rPr>
                <w:b/>
              </w:rPr>
            </w:pPr>
            <w:r w:rsidRPr="003327E4">
              <w:rPr>
                <w:b/>
              </w:rPr>
              <w:t>Model Output</w:t>
            </w:r>
          </w:p>
          <w:p w14:paraId="62F47C3A" w14:textId="165DF76C" w:rsidR="007A6261" w:rsidRPr="007A6261" w:rsidRDefault="00AC4971" w:rsidP="007A6261">
            <w:pPr>
              <w:jc w:val="center"/>
            </w:pPr>
            <w:r>
              <w:t>*N</w:t>
            </w:r>
            <w:r w:rsidR="007A6261">
              <w:t>ote that for sensitivity tests, altered input files are also included with the model output</w:t>
            </w:r>
          </w:p>
        </w:tc>
      </w:tr>
      <w:tr w:rsidR="002900D5" w14:paraId="690D6F2B" w14:textId="77777777" w:rsidTr="00F52A55">
        <w:trPr>
          <w:trHeight w:val="114"/>
        </w:trPr>
        <w:tc>
          <w:tcPr>
            <w:tcW w:w="4698" w:type="dxa"/>
          </w:tcPr>
          <w:p w14:paraId="140F2AD6" w14:textId="71D8F255" w:rsidR="002900D5" w:rsidRDefault="005935D6" w:rsidP="00587A44">
            <w:r>
              <w:rPr>
                <w:bCs/>
              </w:rPr>
              <w:t>m</w:t>
            </w:r>
            <w:r w:rsidR="00014FC5">
              <w:rPr>
                <w:bCs/>
              </w:rPr>
              <w:t>odel_res</w:t>
            </w:r>
            <w:r>
              <w:rPr>
                <w:bCs/>
              </w:rPr>
              <w:t>ults_standard_part1.gz.tar m</w:t>
            </w:r>
            <w:r w:rsidR="00014FC5">
              <w:rPr>
                <w:bCs/>
              </w:rPr>
              <w:t xml:space="preserve">odel_results_standard_part2.gz.tar </w:t>
            </w:r>
          </w:p>
        </w:tc>
        <w:tc>
          <w:tcPr>
            <w:tcW w:w="4158" w:type="dxa"/>
          </w:tcPr>
          <w:p w14:paraId="24EB118F" w14:textId="26E34F3F" w:rsidR="002900D5" w:rsidRDefault="009076E0" w:rsidP="00F52A55">
            <w:r>
              <w:t xml:space="preserve">Model Output - </w:t>
            </w:r>
            <w:r w:rsidR="00F52A55">
              <w:t>S</w:t>
            </w:r>
            <w:r w:rsidR="00EB6E7E">
              <w:t xml:space="preserve">tandard </w:t>
            </w:r>
            <w:r w:rsidR="00F52A55">
              <w:t>M</w:t>
            </w:r>
            <w:bookmarkStart w:id="0" w:name="_GoBack"/>
            <w:bookmarkEnd w:id="0"/>
            <w:r w:rsidR="00EB6E7E">
              <w:t>odel</w:t>
            </w:r>
          </w:p>
        </w:tc>
      </w:tr>
      <w:tr w:rsidR="00934CC6" w14:paraId="607D6EE4" w14:textId="77777777" w:rsidTr="00F52A55">
        <w:trPr>
          <w:trHeight w:val="114"/>
        </w:trPr>
        <w:tc>
          <w:tcPr>
            <w:tcW w:w="4698" w:type="dxa"/>
          </w:tcPr>
          <w:p w14:paraId="75EBD207" w14:textId="2AD594BA" w:rsidR="00934CC6" w:rsidRDefault="005935D6" w:rsidP="00587A44">
            <w:r>
              <w:t>m</w:t>
            </w:r>
            <w:r w:rsidR="001C0646">
              <w:t xml:space="preserve">odel_inputs_results_ECM_lowM.gz.tar </w:t>
            </w:r>
          </w:p>
        </w:tc>
        <w:tc>
          <w:tcPr>
            <w:tcW w:w="4158" w:type="dxa"/>
          </w:tcPr>
          <w:p w14:paraId="72E54463" w14:textId="72951B4B" w:rsidR="00934CC6" w:rsidRDefault="009076E0" w:rsidP="00934CC6">
            <w:r>
              <w:t xml:space="preserve">Model Output - </w:t>
            </w:r>
            <w:r w:rsidR="00934CC6">
              <w:t>Low erodibility (i.e. “Low M”) sensitivity test</w:t>
            </w:r>
          </w:p>
        </w:tc>
      </w:tr>
      <w:tr w:rsidR="00934CC6" w14:paraId="283F7A3D" w14:textId="77777777" w:rsidTr="00F52A55">
        <w:trPr>
          <w:trHeight w:val="113"/>
        </w:trPr>
        <w:tc>
          <w:tcPr>
            <w:tcW w:w="4698" w:type="dxa"/>
          </w:tcPr>
          <w:p w14:paraId="35A3BFC0" w14:textId="5EB76222" w:rsidR="00934CC6" w:rsidRDefault="005935D6" w:rsidP="00587A44">
            <w:r>
              <w:t>m</w:t>
            </w:r>
            <w:r w:rsidR="007A6261">
              <w:t>odel_inputs_results_ECM_highM.gz.tar</w:t>
            </w:r>
          </w:p>
        </w:tc>
        <w:tc>
          <w:tcPr>
            <w:tcW w:w="4158" w:type="dxa"/>
          </w:tcPr>
          <w:p w14:paraId="65FFFAA5" w14:textId="5D44F718" w:rsidR="00934CC6" w:rsidRDefault="009076E0" w:rsidP="00934CC6">
            <w:r>
              <w:t xml:space="preserve">Model Output - </w:t>
            </w:r>
            <w:r w:rsidR="00934CC6">
              <w:t>High erodibility (i.e. “High M”) sensitivity test</w:t>
            </w:r>
          </w:p>
        </w:tc>
      </w:tr>
      <w:tr w:rsidR="00934CC6" w14:paraId="14665C4B" w14:textId="77777777" w:rsidTr="00F52A55">
        <w:trPr>
          <w:trHeight w:val="114"/>
        </w:trPr>
        <w:tc>
          <w:tcPr>
            <w:tcW w:w="4698" w:type="dxa"/>
          </w:tcPr>
          <w:p w14:paraId="3B2AA814" w14:textId="3C3CA5E4" w:rsidR="00934CC6" w:rsidRDefault="005935D6" w:rsidP="00587A44">
            <w:r>
              <w:t>m</w:t>
            </w:r>
            <w:r w:rsidR="007A6261">
              <w:t>odel_inputs_results_ECM_nesting2.gz.tar</w:t>
            </w:r>
          </w:p>
        </w:tc>
        <w:tc>
          <w:tcPr>
            <w:tcW w:w="4158" w:type="dxa"/>
          </w:tcPr>
          <w:p w14:paraId="6E7EE00E" w14:textId="39C82E75" w:rsidR="00934CC6" w:rsidRDefault="009076E0">
            <w:r>
              <w:t xml:space="preserve">Model Output - </w:t>
            </w:r>
            <w:r w:rsidR="00934CC6">
              <w:t>“Weakly Nudged” Sensitivity Test</w:t>
            </w:r>
          </w:p>
        </w:tc>
      </w:tr>
      <w:tr w:rsidR="00934CC6" w14:paraId="53571FAA" w14:textId="77777777" w:rsidTr="00F52A55">
        <w:trPr>
          <w:trHeight w:val="113"/>
        </w:trPr>
        <w:tc>
          <w:tcPr>
            <w:tcW w:w="4698" w:type="dxa"/>
          </w:tcPr>
          <w:p w14:paraId="1AFF2CE3" w14:textId="7DB4F91C" w:rsidR="00934CC6" w:rsidRDefault="005935D6" w:rsidP="00587A44">
            <w:r>
              <w:t>m</w:t>
            </w:r>
            <w:r w:rsidR="007A6261">
              <w:t>odel_inputs_results_ECM_nesting1.gz.tar</w:t>
            </w:r>
          </w:p>
        </w:tc>
        <w:tc>
          <w:tcPr>
            <w:tcW w:w="4158" w:type="dxa"/>
          </w:tcPr>
          <w:p w14:paraId="4A69AE78" w14:textId="4FAB1712" w:rsidR="00934CC6" w:rsidRDefault="009076E0">
            <w:r>
              <w:t xml:space="preserve">Model Output - </w:t>
            </w:r>
            <w:r w:rsidR="00934CC6">
              <w:t>“Moderately Nudged” Sensitivity Test</w:t>
            </w:r>
          </w:p>
        </w:tc>
      </w:tr>
    </w:tbl>
    <w:p w14:paraId="057B0138" w14:textId="77777777" w:rsidR="00232239" w:rsidRDefault="00232239"/>
    <w:p w14:paraId="5AEA7950" w14:textId="77777777" w:rsidR="00232239" w:rsidRDefault="00232239"/>
    <w:p w14:paraId="424B0944" w14:textId="77777777" w:rsidR="00587A44" w:rsidRPr="00507CE1" w:rsidRDefault="00587A44" w:rsidP="00587A44">
      <w:r>
        <w:rPr>
          <w:b/>
        </w:rPr>
        <w:t xml:space="preserve">Sponsors: </w:t>
      </w:r>
      <w:r w:rsidRPr="00507CE1">
        <w:t>Funding was provided by NSF MARGINS grant 0841092 (Moriarty and Harris), a VIMS student fellowship (Moriarty), and NIWA as part of its government-funded, core research (Hadfield). Many datasets were useful during development and testing of the model, and these were provided by personnel from NIWA (M. Uddstrom, S. Stephens, A. Orpin), VIMS (S. Kuehl, T. Kniskern), the USACoE (J. McNinch), GDC (G. Hall, D. Peacock), East Carolina University (J.P. Walsh, R. Corbett, J. Kiker), and UW (A. Ogston, R. Hale). Thank you to persons who provided technical assistance, including A. Bever (now at Delta Modeling Associates), A. Miller, M.A. Bynum, and D. Weiss (all from VIMS/William &amp; Mary). Computational facilities at VIMS, the SciClone cluster at the College of William &amp; Mary, and the CSDMS computing cluster at the University of Colorado were supported by the NSF, VA Port Authority, Sun Microsystems, and Virginia’s Commonwealth Technology Research Fund. High-performance computing facilities at NIWA were supported by the NZ eScience Infrastructure (NESI) and funded by NESI’s collaborator institutions and through the Ministry of Business, Innovation &amp; Employment’s Research Infrastructure programme.</w:t>
      </w:r>
    </w:p>
    <w:p w14:paraId="6FB3863A" w14:textId="77777777" w:rsidR="00AD3149" w:rsidRDefault="00AD3149"/>
    <w:sectPr w:rsidR="00AD3149" w:rsidSect="008D11D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149"/>
    <w:rsid w:val="00014FC5"/>
    <w:rsid w:val="00092C15"/>
    <w:rsid w:val="001C0646"/>
    <w:rsid w:val="00232239"/>
    <w:rsid w:val="00265580"/>
    <w:rsid w:val="002900D5"/>
    <w:rsid w:val="002A241D"/>
    <w:rsid w:val="002B2B41"/>
    <w:rsid w:val="003327E4"/>
    <w:rsid w:val="00507CE1"/>
    <w:rsid w:val="005137C5"/>
    <w:rsid w:val="00534D3E"/>
    <w:rsid w:val="00587A44"/>
    <w:rsid w:val="005935D6"/>
    <w:rsid w:val="00664B66"/>
    <w:rsid w:val="007A248D"/>
    <w:rsid w:val="007A6261"/>
    <w:rsid w:val="007B7C96"/>
    <w:rsid w:val="008D11DC"/>
    <w:rsid w:val="009076E0"/>
    <w:rsid w:val="00911F43"/>
    <w:rsid w:val="00934CC6"/>
    <w:rsid w:val="00AC4971"/>
    <w:rsid w:val="00AD3149"/>
    <w:rsid w:val="00E4575D"/>
    <w:rsid w:val="00EB6E7E"/>
    <w:rsid w:val="00F52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2CD4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3149"/>
    <w:rPr>
      <w:color w:val="0000FF" w:themeColor="hyperlink"/>
      <w:u w:val="single"/>
    </w:rPr>
  </w:style>
  <w:style w:type="table" w:styleId="TableGrid">
    <w:name w:val="Table Grid"/>
    <w:basedOn w:val="TableNormal"/>
    <w:uiPriority w:val="59"/>
    <w:rsid w:val="002322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14FC5"/>
    <w:rPr>
      <w:b/>
      <w:bCs/>
    </w:rPr>
  </w:style>
  <w:style w:type="character" w:styleId="FollowedHyperlink">
    <w:name w:val="FollowedHyperlink"/>
    <w:basedOn w:val="DefaultParagraphFont"/>
    <w:uiPriority w:val="99"/>
    <w:semiHidden/>
    <w:unhideWhenUsed/>
    <w:rsid w:val="005137C5"/>
    <w:rPr>
      <w:color w:val="800080" w:themeColor="followedHyperlink"/>
      <w:u w:val="single"/>
    </w:rPr>
  </w:style>
  <w:style w:type="character" w:styleId="CommentReference">
    <w:name w:val="annotation reference"/>
    <w:basedOn w:val="DefaultParagraphFont"/>
    <w:uiPriority w:val="99"/>
    <w:semiHidden/>
    <w:unhideWhenUsed/>
    <w:rsid w:val="005137C5"/>
    <w:rPr>
      <w:sz w:val="18"/>
      <w:szCs w:val="18"/>
    </w:rPr>
  </w:style>
  <w:style w:type="paragraph" w:styleId="CommentText">
    <w:name w:val="annotation text"/>
    <w:basedOn w:val="Normal"/>
    <w:link w:val="CommentTextChar"/>
    <w:uiPriority w:val="99"/>
    <w:semiHidden/>
    <w:unhideWhenUsed/>
    <w:rsid w:val="005137C5"/>
  </w:style>
  <w:style w:type="character" w:customStyle="1" w:styleId="CommentTextChar">
    <w:name w:val="Comment Text Char"/>
    <w:basedOn w:val="DefaultParagraphFont"/>
    <w:link w:val="CommentText"/>
    <w:uiPriority w:val="99"/>
    <w:semiHidden/>
    <w:rsid w:val="005137C5"/>
  </w:style>
  <w:style w:type="paragraph" w:styleId="CommentSubject">
    <w:name w:val="annotation subject"/>
    <w:basedOn w:val="CommentText"/>
    <w:next w:val="CommentText"/>
    <w:link w:val="CommentSubjectChar"/>
    <w:uiPriority w:val="99"/>
    <w:semiHidden/>
    <w:unhideWhenUsed/>
    <w:rsid w:val="005137C5"/>
    <w:rPr>
      <w:b/>
      <w:bCs/>
      <w:sz w:val="20"/>
      <w:szCs w:val="20"/>
    </w:rPr>
  </w:style>
  <w:style w:type="character" w:customStyle="1" w:styleId="CommentSubjectChar">
    <w:name w:val="Comment Subject Char"/>
    <w:basedOn w:val="CommentTextChar"/>
    <w:link w:val="CommentSubject"/>
    <w:uiPriority w:val="99"/>
    <w:semiHidden/>
    <w:rsid w:val="005137C5"/>
    <w:rPr>
      <w:b/>
      <w:bCs/>
      <w:sz w:val="20"/>
      <w:szCs w:val="20"/>
    </w:rPr>
  </w:style>
  <w:style w:type="paragraph" w:styleId="BalloonText">
    <w:name w:val="Balloon Text"/>
    <w:basedOn w:val="Normal"/>
    <w:link w:val="BalloonTextChar"/>
    <w:uiPriority w:val="99"/>
    <w:semiHidden/>
    <w:unhideWhenUsed/>
    <w:rsid w:val="005137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37C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3149"/>
    <w:rPr>
      <w:color w:val="0000FF" w:themeColor="hyperlink"/>
      <w:u w:val="single"/>
    </w:rPr>
  </w:style>
  <w:style w:type="table" w:styleId="TableGrid">
    <w:name w:val="Table Grid"/>
    <w:basedOn w:val="TableNormal"/>
    <w:uiPriority w:val="59"/>
    <w:rsid w:val="002322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14FC5"/>
    <w:rPr>
      <w:b/>
      <w:bCs/>
    </w:rPr>
  </w:style>
  <w:style w:type="character" w:styleId="FollowedHyperlink">
    <w:name w:val="FollowedHyperlink"/>
    <w:basedOn w:val="DefaultParagraphFont"/>
    <w:uiPriority w:val="99"/>
    <w:semiHidden/>
    <w:unhideWhenUsed/>
    <w:rsid w:val="005137C5"/>
    <w:rPr>
      <w:color w:val="800080" w:themeColor="followedHyperlink"/>
      <w:u w:val="single"/>
    </w:rPr>
  </w:style>
  <w:style w:type="character" w:styleId="CommentReference">
    <w:name w:val="annotation reference"/>
    <w:basedOn w:val="DefaultParagraphFont"/>
    <w:uiPriority w:val="99"/>
    <w:semiHidden/>
    <w:unhideWhenUsed/>
    <w:rsid w:val="005137C5"/>
    <w:rPr>
      <w:sz w:val="18"/>
      <w:szCs w:val="18"/>
    </w:rPr>
  </w:style>
  <w:style w:type="paragraph" w:styleId="CommentText">
    <w:name w:val="annotation text"/>
    <w:basedOn w:val="Normal"/>
    <w:link w:val="CommentTextChar"/>
    <w:uiPriority w:val="99"/>
    <w:semiHidden/>
    <w:unhideWhenUsed/>
    <w:rsid w:val="005137C5"/>
  </w:style>
  <w:style w:type="character" w:customStyle="1" w:styleId="CommentTextChar">
    <w:name w:val="Comment Text Char"/>
    <w:basedOn w:val="DefaultParagraphFont"/>
    <w:link w:val="CommentText"/>
    <w:uiPriority w:val="99"/>
    <w:semiHidden/>
    <w:rsid w:val="005137C5"/>
  </w:style>
  <w:style w:type="paragraph" w:styleId="CommentSubject">
    <w:name w:val="annotation subject"/>
    <w:basedOn w:val="CommentText"/>
    <w:next w:val="CommentText"/>
    <w:link w:val="CommentSubjectChar"/>
    <w:uiPriority w:val="99"/>
    <w:semiHidden/>
    <w:unhideWhenUsed/>
    <w:rsid w:val="005137C5"/>
    <w:rPr>
      <w:b/>
      <w:bCs/>
      <w:sz w:val="20"/>
      <w:szCs w:val="20"/>
    </w:rPr>
  </w:style>
  <w:style w:type="character" w:customStyle="1" w:styleId="CommentSubjectChar">
    <w:name w:val="Comment Subject Char"/>
    <w:basedOn w:val="CommentTextChar"/>
    <w:link w:val="CommentSubject"/>
    <w:uiPriority w:val="99"/>
    <w:semiHidden/>
    <w:rsid w:val="005137C5"/>
    <w:rPr>
      <w:b/>
      <w:bCs/>
      <w:sz w:val="20"/>
      <w:szCs w:val="20"/>
    </w:rPr>
  </w:style>
  <w:style w:type="paragraph" w:styleId="BalloonText">
    <w:name w:val="Balloon Text"/>
    <w:basedOn w:val="Normal"/>
    <w:link w:val="BalloonTextChar"/>
    <w:uiPriority w:val="99"/>
    <w:semiHidden/>
    <w:unhideWhenUsed/>
    <w:rsid w:val="005137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37C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oriarty@vims.edu" TargetMode="External"/><Relationship Id="rId6" Type="http://schemas.openxmlformats.org/officeDocument/2006/relationships/hyperlink" Target="mailto:ckharris@vims.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704</Words>
  <Characters>4016</Characters>
  <Application>Microsoft Macintosh Word</Application>
  <DocSecurity>0</DocSecurity>
  <Lines>33</Lines>
  <Paragraphs>9</Paragraphs>
  <ScaleCrop>false</ScaleCrop>
  <Company/>
  <LinksUpToDate>false</LinksUpToDate>
  <CharactersWithSpaces>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Moriarty</dc:creator>
  <cp:keywords/>
  <dc:description/>
  <cp:lastModifiedBy>Julia Moriarty</cp:lastModifiedBy>
  <cp:revision>4</cp:revision>
  <dcterms:created xsi:type="dcterms:W3CDTF">2016-03-16T13:33:00Z</dcterms:created>
  <dcterms:modified xsi:type="dcterms:W3CDTF">2016-03-16T13:42:00Z</dcterms:modified>
</cp:coreProperties>
</file>