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347" w:rsidRDefault="00176347"/>
    <w:p w:rsidR="00176347" w:rsidRDefault="00176347">
      <w:r>
        <w:rPr>
          <w:noProof/>
        </w:rPr>
        <w:drawing>
          <wp:anchor distT="0" distB="0" distL="114300" distR="114300" simplePos="0" relativeHeight="251658240" behindDoc="0" locked="0" layoutInCell="1" allowOverlap="1">
            <wp:simplePos x="0" y="0"/>
            <wp:positionH relativeFrom="column">
              <wp:posOffset>2076450</wp:posOffset>
            </wp:positionH>
            <wp:positionV relativeFrom="paragraph">
              <wp:posOffset>118110</wp:posOffset>
            </wp:positionV>
            <wp:extent cx="1666875" cy="1057275"/>
            <wp:effectExtent l="19050" t="0" r="9525" b="0"/>
            <wp:wrapSquare wrapText="bothSides"/>
            <wp:docPr id="1" name="Picture 0" descr="STEM Flori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 Florida.jpg"/>
                    <pic:cNvPicPr/>
                  </pic:nvPicPr>
                  <pic:blipFill>
                    <a:blip r:embed="rId5" cstate="print"/>
                    <a:stretch>
                      <a:fillRect/>
                    </a:stretch>
                  </pic:blipFill>
                  <pic:spPr>
                    <a:xfrm>
                      <a:off x="0" y="0"/>
                      <a:ext cx="1666875" cy="1057275"/>
                    </a:xfrm>
                    <a:prstGeom prst="rect">
                      <a:avLst/>
                    </a:prstGeom>
                  </pic:spPr>
                </pic:pic>
              </a:graphicData>
            </a:graphic>
          </wp:anchor>
        </w:drawing>
      </w:r>
    </w:p>
    <w:p w:rsidR="00516473" w:rsidRDefault="00516473"/>
    <w:p w:rsidR="00176347" w:rsidRDefault="00176347"/>
    <w:p w:rsidR="00176347" w:rsidRDefault="00176347"/>
    <w:p w:rsidR="00176347" w:rsidRDefault="00176347"/>
    <w:p w:rsidR="00176347" w:rsidRDefault="00176347"/>
    <w:p w:rsidR="00176347" w:rsidRDefault="00176347"/>
    <w:p w:rsidR="00176347" w:rsidRDefault="00176347"/>
    <w:p w:rsidR="00176347" w:rsidRDefault="00176347" w:rsidP="00176347">
      <w:pPr>
        <w:jc w:val="center"/>
        <w:rPr>
          <w:b/>
        </w:rPr>
      </w:pPr>
      <w:r>
        <w:rPr>
          <w:b/>
        </w:rPr>
        <w:t>BUSINESS STEERING COUNCIL</w:t>
      </w:r>
    </w:p>
    <w:p w:rsidR="00176347" w:rsidRDefault="00176347" w:rsidP="00176347">
      <w:pPr>
        <w:jc w:val="center"/>
      </w:pPr>
      <w:r>
        <w:t>December 4, 2009</w:t>
      </w:r>
    </w:p>
    <w:p w:rsidR="00176347" w:rsidRDefault="00176347" w:rsidP="00176347">
      <w:pPr>
        <w:jc w:val="center"/>
      </w:pPr>
      <w:r>
        <w:t>Via Teleconference</w:t>
      </w:r>
    </w:p>
    <w:p w:rsidR="00176347" w:rsidRDefault="00176347" w:rsidP="00176347">
      <w:pPr>
        <w:jc w:val="center"/>
      </w:pPr>
    </w:p>
    <w:p w:rsidR="00176347" w:rsidRDefault="00176347" w:rsidP="00176347">
      <w:pPr>
        <w:jc w:val="center"/>
        <w:rPr>
          <w:b/>
          <w:u w:val="single"/>
        </w:rPr>
      </w:pPr>
      <w:r w:rsidRPr="00176347">
        <w:rPr>
          <w:b/>
          <w:u w:val="single"/>
        </w:rPr>
        <w:t>M</w:t>
      </w:r>
      <w:r w:rsidR="00A468F9">
        <w:rPr>
          <w:b/>
          <w:u w:val="single"/>
        </w:rPr>
        <w:t>EETING SUMMARY</w:t>
      </w:r>
    </w:p>
    <w:p w:rsidR="00176347" w:rsidRDefault="00176347" w:rsidP="00176347">
      <w:pPr>
        <w:jc w:val="center"/>
        <w:rPr>
          <w:b/>
          <w:u w:val="single"/>
        </w:rPr>
      </w:pPr>
    </w:p>
    <w:p w:rsidR="00176347" w:rsidRDefault="00176347" w:rsidP="00176347">
      <w:pPr>
        <w:rPr>
          <w:b/>
        </w:rPr>
      </w:pPr>
      <w:r w:rsidRPr="00176347">
        <w:rPr>
          <w:b/>
        </w:rPr>
        <w:t xml:space="preserve">Council Members </w:t>
      </w:r>
      <w:proofErr w:type="gramStart"/>
      <w:r w:rsidRPr="00176347">
        <w:rPr>
          <w:b/>
        </w:rPr>
        <w:t>Present</w:t>
      </w:r>
      <w:proofErr w:type="gramEnd"/>
      <w:r w:rsidRPr="00176347">
        <w:rPr>
          <w:b/>
        </w:rPr>
        <w:t xml:space="preserve"> (bold)</w:t>
      </w:r>
    </w:p>
    <w:p w:rsidR="00176347" w:rsidRPr="00176347" w:rsidRDefault="00176347" w:rsidP="00176347">
      <w:pPr>
        <w:rPr>
          <w:b/>
        </w:rPr>
      </w:pPr>
    </w:p>
    <w:tbl>
      <w:tblPr>
        <w:tblW w:w="9483" w:type="dxa"/>
        <w:tblInd w:w="93" w:type="dxa"/>
        <w:tblLook w:val="04A0"/>
      </w:tblPr>
      <w:tblGrid>
        <w:gridCol w:w="1765"/>
        <w:gridCol w:w="2678"/>
        <w:gridCol w:w="2520"/>
        <w:gridCol w:w="2520"/>
      </w:tblGrid>
      <w:tr w:rsidR="008903C4" w:rsidRPr="00CD6450" w:rsidTr="008903C4">
        <w:trPr>
          <w:trHeight w:val="530"/>
        </w:trPr>
        <w:tc>
          <w:tcPr>
            <w:tcW w:w="1765" w:type="dxa"/>
            <w:tcBorders>
              <w:top w:val="dotted" w:sz="4" w:space="0" w:color="808080"/>
              <w:left w:val="dotted" w:sz="4" w:space="0" w:color="808080"/>
              <w:bottom w:val="nil"/>
              <w:right w:val="dotted" w:sz="4" w:space="0" w:color="808080"/>
            </w:tcBorders>
            <w:shd w:val="clear" w:color="auto" w:fill="auto"/>
            <w:hideMark/>
          </w:tcPr>
          <w:p w:rsidR="008903C4" w:rsidRPr="00CD6450" w:rsidRDefault="008903C4" w:rsidP="00CD6450">
            <w:pPr>
              <w:rPr>
                <w:rFonts w:ascii="Arial Narrow" w:eastAsia="Times New Roman" w:hAnsi="Arial Narrow"/>
                <w:b/>
                <w:color w:val="000000"/>
                <w:sz w:val="22"/>
                <w:szCs w:val="22"/>
              </w:rPr>
            </w:pPr>
            <w:r w:rsidRPr="00CD6450">
              <w:rPr>
                <w:rFonts w:ascii="Arial Narrow" w:eastAsia="Times New Roman" w:hAnsi="Arial Narrow"/>
                <w:b/>
                <w:color w:val="000000"/>
                <w:sz w:val="22"/>
                <w:szCs w:val="22"/>
              </w:rPr>
              <w:t>Jimmie Davis, Jr., Chairman</w:t>
            </w:r>
          </w:p>
        </w:tc>
        <w:tc>
          <w:tcPr>
            <w:tcW w:w="2678" w:type="dxa"/>
            <w:tcBorders>
              <w:top w:val="dotted" w:sz="4" w:space="0" w:color="808080"/>
              <w:left w:val="nil"/>
              <w:bottom w:val="nil"/>
              <w:right w:val="dotted" w:sz="4" w:space="0" w:color="808080"/>
            </w:tcBorders>
            <w:shd w:val="clear" w:color="auto" w:fill="auto"/>
            <w:hideMark/>
          </w:tcPr>
          <w:p w:rsidR="008903C4" w:rsidRPr="00CD6450" w:rsidRDefault="008903C4" w:rsidP="00CD6450">
            <w:pPr>
              <w:rPr>
                <w:rFonts w:ascii="Arial Narrow" w:eastAsia="Times New Roman" w:hAnsi="Arial Narrow"/>
                <w:color w:val="000000"/>
                <w:sz w:val="22"/>
                <w:szCs w:val="22"/>
              </w:rPr>
            </w:pPr>
            <w:r w:rsidRPr="00CD6450">
              <w:rPr>
                <w:rFonts w:ascii="Arial Narrow" w:eastAsia="Times New Roman" w:hAnsi="Arial Narrow"/>
                <w:color w:val="000000"/>
                <w:sz w:val="22"/>
                <w:szCs w:val="22"/>
              </w:rPr>
              <w:t>The MITRE Corporation</w:t>
            </w:r>
          </w:p>
        </w:tc>
        <w:tc>
          <w:tcPr>
            <w:tcW w:w="2520" w:type="dxa"/>
            <w:tcBorders>
              <w:top w:val="dotted" w:sz="4" w:space="0" w:color="808080"/>
              <w:left w:val="nil"/>
              <w:bottom w:val="nil"/>
              <w:right w:val="dotted" w:sz="4" w:space="0" w:color="808080"/>
            </w:tcBorders>
          </w:tcPr>
          <w:p w:rsidR="008903C4" w:rsidRPr="002D28A1" w:rsidRDefault="002D28A1" w:rsidP="00AD2E5C">
            <w:pPr>
              <w:rPr>
                <w:rFonts w:ascii="Arial Narrow" w:eastAsia="Times New Roman" w:hAnsi="Arial Narrow"/>
                <w:color w:val="000000"/>
                <w:sz w:val="22"/>
                <w:szCs w:val="22"/>
              </w:rPr>
            </w:pPr>
            <w:r w:rsidRPr="002D28A1">
              <w:rPr>
                <w:rFonts w:ascii="Arial Narrow" w:eastAsia="Times New Roman" w:hAnsi="Arial Narrow"/>
                <w:color w:val="000000"/>
                <w:sz w:val="22"/>
                <w:szCs w:val="22"/>
              </w:rPr>
              <w:t>Debbie McMullian</w:t>
            </w:r>
          </w:p>
        </w:tc>
        <w:tc>
          <w:tcPr>
            <w:tcW w:w="2520" w:type="dxa"/>
            <w:tcBorders>
              <w:top w:val="dotted" w:sz="4" w:space="0" w:color="808080"/>
              <w:left w:val="nil"/>
              <w:bottom w:val="nil"/>
              <w:right w:val="dotted" w:sz="4" w:space="0" w:color="808080"/>
            </w:tcBorders>
          </w:tcPr>
          <w:p w:rsidR="008903C4" w:rsidRPr="00CD6450" w:rsidRDefault="002D28A1" w:rsidP="00AD2E5C">
            <w:pPr>
              <w:rPr>
                <w:rFonts w:ascii="Arial Narrow" w:eastAsia="Times New Roman" w:hAnsi="Arial Narrow"/>
                <w:color w:val="000000"/>
                <w:sz w:val="22"/>
                <w:szCs w:val="22"/>
              </w:rPr>
            </w:pPr>
            <w:r>
              <w:rPr>
                <w:rFonts w:ascii="Arial Narrow" w:eastAsia="Times New Roman" w:hAnsi="Arial Narrow"/>
                <w:color w:val="000000"/>
                <w:sz w:val="22"/>
                <w:szCs w:val="22"/>
              </w:rPr>
              <w:t>Workforce Florida</w:t>
            </w:r>
          </w:p>
        </w:tc>
      </w:tr>
      <w:tr w:rsidR="008903C4" w:rsidRPr="00CD6450" w:rsidTr="008903C4">
        <w:trPr>
          <w:trHeight w:val="350"/>
        </w:trPr>
        <w:tc>
          <w:tcPr>
            <w:tcW w:w="1765" w:type="dxa"/>
            <w:tcBorders>
              <w:top w:val="dotted" w:sz="4" w:space="0" w:color="808080"/>
              <w:left w:val="dotted" w:sz="4" w:space="0" w:color="808080"/>
              <w:bottom w:val="dotted" w:sz="4" w:space="0" w:color="808080"/>
              <w:right w:val="dotted" w:sz="4" w:space="0" w:color="808080"/>
            </w:tcBorders>
            <w:shd w:val="clear" w:color="auto" w:fill="auto"/>
            <w:hideMark/>
          </w:tcPr>
          <w:p w:rsidR="008903C4" w:rsidRPr="00CD6450" w:rsidRDefault="008903C4" w:rsidP="00CD6450">
            <w:pPr>
              <w:rPr>
                <w:rFonts w:ascii="Arial Narrow" w:eastAsia="Times New Roman" w:hAnsi="Arial Narrow"/>
                <w:color w:val="000000"/>
                <w:sz w:val="22"/>
                <w:szCs w:val="22"/>
              </w:rPr>
            </w:pPr>
            <w:r>
              <w:rPr>
                <w:rFonts w:ascii="Arial Narrow" w:eastAsia="Times New Roman" w:hAnsi="Arial Narrow"/>
                <w:color w:val="000000"/>
                <w:sz w:val="22"/>
                <w:szCs w:val="22"/>
              </w:rPr>
              <w:t>John Adams</w:t>
            </w:r>
            <w:r w:rsidRPr="00CD6450">
              <w:rPr>
                <w:rFonts w:ascii="Arial Narrow" w:eastAsia="Times New Roman" w:hAnsi="Arial Narrow"/>
                <w:color w:val="000000"/>
                <w:sz w:val="22"/>
                <w:szCs w:val="22"/>
              </w:rPr>
              <w:t xml:space="preserve"> </w:t>
            </w:r>
          </w:p>
        </w:tc>
        <w:tc>
          <w:tcPr>
            <w:tcW w:w="2678" w:type="dxa"/>
            <w:tcBorders>
              <w:top w:val="dotted" w:sz="4" w:space="0" w:color="808080"/>
              <w:left w:val="nil"/>
              <w:bottom w:val="dotted" w:sz="4" w:space="0" w:color="808080"/>
              <w:right w:val="dotted" w:sz="4" w:space="0" w:color="808080"/>
            </w:tcBorders>
            <w:shd w:val="clear" w:color="auto" w:fill="auto"/>
            <w:hideMark/>
          </w:tcPr>
          <w:p w:rsidR="008903C4" w:rsidRPr="00CD6450" w:rsidRDefault="008903C4" w:rsidP="00CD6450">
            <w:pPr>
              <w:rPr>
                <w:rFonts w:ascii="Arial Narrow" w:eastAsia="Times New Roman" w:hAnsi="Arial Narrow"/>
                <w:color w:val="000000"/>
                <w:sz w:val="22"/>
                <w:szCs w:val="22"/>
              </w:rPr>
            </w:pPr>
            <w:r w:rsidRPr="00CD6450">
              <w:rPr>
                <w:rFonts w:ascii="Arial Narrow" w:eastAsia="Times New Roman" w:hAnsi="Arial Narrow"/>
                <w:color w:val="000000"/>
                <w:sz w:val="22"/>
                <w:szCs w:val="22"/>
              </w:rPr>
              <w:t>Enterprise Florida, Inc.</w:t>
            </w:r>
          </w:p>
        </w:tc>
        <w:tc>
          <w:tcPr>
            <w:tcW w:w="2520" w:type="dxa"/>
            <w:tcBorders>
              <w:top w:val="dotted" w:sz="4" w:space="0" w:color="808080"/>
              <w:left w:val="nil"/>
              <w:bottom w:val="dotted" w:sz="4" w:space="0" w:color="808080"/>
              <w:right w:val="dotted" w:sz="4" w:space="0" w:color="808080"/>
            </w:tcBorders>
          </w:tcPr>
          <w:p w:rsidR="008903C4" w:rsidRPr="00CD6450" w:rsidRDefault="008903C4" w:rsidP="00AD2E5C">
            <w:pPr>
              <w:rPr>
                <w:rFonts w:ascii="Arial Narrow" w:eastAsia="Times New Roman" w:hAnsi="Arial Narrow"/>
                <w:color w:val="000000"/>
                <w:sz w:val="22"/>
                <w:szCs w:val="22"/>
              </w:rPr>
            </w:pPr>
            <w:r>
              <w:rPr>
                <w:rFonts w:ascii="Arial Narrow" w:eastAsia="Times New Roman" w:hAnsi="Arial Narrow"/>
                <w:color w:val="000000"/>
                <w:sz w:val="22"/>
                <w:szCs w:val="22"/>
              </w:rPr>
              <w:t xml:space="preserve">Harry </w:t>
            </w:r>
            <w:proofErr w:type="spellStart"/>
            <w:r w:rsidRPr="00CD6450">
              <w:rPr>
                <w:rFonts w:ascii="Arial Narrow" w:eastAsia="Times New Roman" w:hAnsi="Arial Narrow"/>
                <w:color w:val="000000"/>
                <w:sz w:val="22"/>
                <w:szCs w:val="22"/>
              </w:rPr>
              <w:t>Orf</w:t>
            </w:r>
            <w:proofErr w:type="spellEnd"/>
          </w:p>
        </w:tc>
        <w:tc>
          <w:tcPr>
            <w:tcW w:w="2520" w:type="dxa"/>
            <w:tcBorders>
              <w:top w:val="dotted" w:sz="4" w:space="0" w:color="808080"/>
              <w:left w:val="nil"/>
              <w:bottom w:val="dotted" w:sz="4" w:space="0" w:color="808080"/>
              <w:right w:val="dotted" w:sz="4" w:space="0" w:color="808080"/>
            </w:tcBorders>
          </w:tcPr>
          <w:p w:rsidR="008903C4" w:rsidRPr="00CD6450" w:rsidRDefault="008903C4" w:rsidP="00AD2E5C">
            <w:pPr>
              <w:rPr>
                <w:rFonts w:ascii="Arial Narrow" w:eastAsia="Times New Roman" w:hAnsi="Arial Narrow"/>
                <w:color w:val="000000"/>
                <w:sz w:val="22"/>
                <w:szCs w:val="22"/>
              </w:rPr>
            </w:pPr>
            <w:r w:rsidRPr="00CD6450">
              <w:rPr>
                <w:rFonts w:ascii="Arial Narrow" w:eastAsia="Times New Roman" w:hAnsi="Arial Narrow"/>
                <w:color w:val="000000"/>
                <w:sz w:val="22"/>
                <w:szCs w:val="22"/>
              </w:rPr>
              <w:t>Scripps Florida</w:t>
            </w:r>
          </w:p>
        </w:tc>
      </w:tr>
      <w:tr w:rsidR="008903C4" w:rsidRPr="00CD6450" w:rsidTr="008903C4">
        <w:trPr>
          <w:trHeight w:val="350"/>
        </w:trPr>
        <w:tc>
          <w:tcPr>
            <w:tcW w:w="1765" w:type="dxa"/>
            <w:tcBorders>
              <w:top w:val="nil"/>
              <w:left w:val="dotted" w:sz="4" w:space="0" w:color="808080"/>
              <w:bottom w:val="dotted" w:sz="4" w:space="0" w:color="808080"/>
              <w:right w:val="dotted" w:sz="4" w:space="0" w:color="808080"/>
            </w:tcBorders>
            <w:shd w:val="clear" w:color="auto" w:fill="auto"/>
            <w:hideMark/>
          </w:tcPr>
          <w:p w:rsidR="008903C4" w:rsidRPr="00CD6450" w:rsidRDefault="008903C4" w:rsidP="00CD6450">
            <w:pPr>
              <w:rPr>
                <w:rFonts w:ascii="Arial Narrow" w:eastAsia="Times New Roman" w:hAnsi="Arial Narrow"/>
                <w:b/>
                <w:color w:val="000000"/>
                <w:sz w:val="22"/>
                <w:szCs w:val="22"/>
              </w:rPr>
            </w:pPr>
            <w:r w:rsidRPr="00CD6450">
              <w:rPr>
                <w:rFonts w:ascii="Arial Narrow" w:eastAsia="Times New Roman" w:hAnsi="Arial Narrow"/>
                <w:b/>
                <w:color w:val="000000"/>
                <w:sz w:val="22"/>
                <w:szCs w:val="22"/>
              </w:rPr>
              <w:t xml:space="preserve">Ben </w:t>
            </w:r>
            <w:proofErr w:type="spellStart"/>
            <w:r w:rsidRPr="00CD6450">
              <w:rPr>
                <w:rFonts w:ascii="Arial Narrow" w:eastAsia="Times New Roman" w:hAnsi="Arial Narrow"/>
                <w:b/>
                <w:color w:val="000000"/>
                <w:sz w:val="22"/>
                <w:szCs w:val="22"/>
              </w:rPr>
              <w:t>Amaba</w:t>
            </w:r>
            <w:proofErr w:type="spellEnd"/>
            <w:r w:rsidRPr="00CD6450">
              <w:rPr>
                <w:rFonts w:ascii="Arial Narrow" w:eastAsia="Times New Roman" w:hAnsi="Arial Narrow"/>
                <w:b/>
                <w:color w:val="000000"/>
                <w:sz w:val="22"/>
                <w:szCs w:val="22"/>
              </w:rPr>
              <w:t xml:space="preserve">, </w:t>
            </w:r>
          </w:p>
        </w:tc>
        <w:tc>
          <w:tcPr>
            <w:tcW w:w="2678" w:type="dxa"/>
            <w:tcBorders>
              <w:top w:val="nil"/>
              <w:left w:val="nil"/>
              <w:bottom w:val="dotted" w:sz="4" w:space="0" w:color="808080"/>
              <w:right w:val="dotted" w:sz="4" w:space="0" w:color="808080"/>
            </w:tcBorders>
            <w:shd w:val="clear" w:color="auto" w:fill="auto"/>
            <w:hideMark/>
          </w:tcPr>
          <w:p w:rsidR="008903C4" w:rsidRPr="00CD6450" w:rsidRDefault="008903C4" w:rsidP="00CD6450">
            <w:pPr>
              <w:rPr>
                <w:rFonts w:ascii="Arial Narrow" w:eastAsia="Times New Roman" w:hAnsi="Arial Narrow"/>
                <w:color w:val="000000"/>
                <w:sz w:val="22"/>
                <w:szCs w:val="22"/>
              </w:rPr>
            </w:pPr>
            <w:r w:rsidRPr="00CD6450">
              <w:rPr>
                <w:rFonts w:ascii="Arial Narrow" w:eastAsia="Times New Roman" w:hAnsi="Arial Narrow"/>
                <w:color w:val="000000"/>
                <w:sz w:val="22"/>
                <w:szCs w:val="22"/>
              </w:rPr>
              <w:t>IBM</w:t>
            </w:r>
          </w:p>
        </w:tc>
        <w:tc>
          <w:tcPr>
            <w:tcW w:w="2520" w:type="dxa"/>
            <w:tcBorders>
              <w:top w:val="nil"/>
              <w:left w:val="nil"/>
              <w:bottom w:val="dotted" w:sz="4" w:space="0" w:color="808080"/>
              <w:right w:val="dotted" w:sz="4" w:space="0" w:color="808080"/>
            </w:tcBorders>
          </w:tcPr>
          <w:p w:rsidR="008903C4" w:rsidRPr="00CD6450" w:rsidRDefault="008903C4" w:rsidP="00AD2E5C">
            <w:pPr>
              <w:rPr>
                <w:rFonts w:ascii="Arial Narrow" w:eastAsia="Times New Roman" w:hAnsi="Arial Narrow"/>
                <w:b/>
                <w:color w:val="000000"/>
                <w:sz w:val="22"/>
                <w:szCs w:val="22"/>
              </w:rPr>
            </w:pPr>
            <w:r w:rsidRPr="00CD6450">
              <w:rPr>
                <w:rFonts w:ascii="Arial Narrow" w:eastAsia="Times New Roman" w:hAnsi="Arial Narrow"/>
                <w:b/>
                <w:color w:val="000000"/>
                <w:sz w:val="22"/>
                <w:szCs w:val="22"/>
              </w:rPr>
              <w:t xml:space="preserve">Susan </w:t>
            </w:r>
            <w:proofErr w:type="spellStart"/>
            <w:r w:rsidRPr="00CD6450">
              <w:rPr>
                <w:rFonts w:ascii="Arial Narrow" w:eastAsia="Times New Roman" w:hAnsi="Arial Narrow"/>
                <w:b/>
                <w:color w:val="000000"/>
                <w:sz w:val="22"/>
                <w:szCs w:val="22"/>
              </w:rPr>
              <w:t>Pareigis</w:t>
            </w:r>
            <w:proofErr w:type="spellEnd"/>
          </w:p>
        </w:tc>
        <w:tc>
          <w:tcPr>
            <w:tcW w:w="2520" w:type="dxa"/>
            <w:tcBorders>
              <w:top w:val="nil"/>
              <w:left w:val="nil"/>
              <w:bottom w:val="dotted" w:sz="4" w:space="0" w:color="808080"/>
              <w:right w:val="dotted" w:sz="4" w:space="0" w:color="808080"/>
            </w:tcBorders>
          </w:tcPr>
          <w:p w:rsidR="008903C4" w:rsidRPr="00CD6450" w:rsidRDefault="008903C4" w:rsidP="00AD2E5C">
            <w:pPr>
              <w:rPr>
                <w:rFonts w:ascii="Arial Narrow" w:eastAsia="Times New Roman" w:hAnsi="Arial Narrow"/>
                <w:color w:val="000000"/>
                <w:sz w:val="22"/>
                <w:szCs w:val="22"/>
              </w:rPr>
            </w:pPr>
            <w:r w:rsidRPr="00CD6450">
              <w:rPr>
                <w:rFonts w:ascii="Arial Narrow" w:eastAsia="Times New Roman" w:hAnsi="Arial Narrow"/>
                <w:color w:val="000000"/>
                <w:sz w:val="22"/>
                <w:szCs w:val="22"/>
              </w:rPr>
              <w:t>The Florida Council of 100, Inc.</w:t>
            </w:r>
          </w:p>
        </w:tc>
      </w:tr>
      <w:tr w:rsidR="008903C4" w:rsidRPr="00CD6450" w:rsidTr="008903C4">
        <w:trPr>
          <w:trHeight w:val="350"/>
        </w:trPr>
        <w:tc>
          <w:tcPr>
            <w:tcW w:w="1765" w:type="dxa"/>
            <w:tcBorders>
              <w:top w:val="nil"/>
              <w:left w:val="dotted" w:sz="4" w:space="0" w:color="808080"/>
              <w:bottom w:val="dotted" w:sz="4" w:space="0" w:color="808080"/>
              <w:right w:val="dotted" w:sz="4" w:space="0" w:color="808080"/>
            </w:tcBorders>
            <w:shd w:val="clear" w:color="auto" w:fill="auto"/>
            <w:hideMark/>
          </w:tcPr>
          <w:p w:rsidR="008903C4" w:rsidRPr="00CD6450" w:rsidRDefault="008903C4" w:rsidP="00CD6450">
            <w:pPr>
              <w:rPr>
                <w:rFonts w:ascii="Arial Narrow" w:eastAsia="Times New Roman" w:hAnsi="Arial Narrow"/>
                <w:b/>
                <w:color w:val="000000"/>
                <w:sz w:val="22"/>
                <w:szCs w:val="22"/>
              </w:rPr>
            </w:pPr>
            <w:r w:rsidRPr="00CD6450">
              <w:rPr>
                <w:rFonts w:ascii="Arial Narrow" w:eastAsia="Times New Roman" w:hAnsi="Arial Narrow"/>
                <w:b/>
                <w:color w:val="000000"/>
                <w:sz w:val="22"/>
                <w:szCs w:val="22"/>
              </w:rPr>
              <w:t>Sena Black</w:t>
            </w:r>
          </w:p>
        </w:tc>
        <w:tc>
          <w:tcPr>
            <w:tcW w:w="2678" w:type="dxa"/>
            <w:tcBorders>
              <w:top w:val="nil"/>
              <w:left w:val="nil"/>
              <w:bottom w:val="dotted" w:sz="4" w:space="0" w:color="808080"/>
              <w:right w:val="dotted" w:sz="4" w:space="0" w:color="808080"/>
            </w:tcBorders>
            <w:shd w:val="clear" w:color="auto" w:fill="auto"/>
            <w:hideMark/>
          </w:tcPr>
          <w:p w:rsidR="008903C4" w:rsidRPr="00CD6450" w:rsidRDefault="008903C4" w:rsidP="00CD6450">
            <w:pPr>
              <w:rPr>
                <w:rFonts w:ascii="Arial Narrow" w:eastAsia="Times New Roman" w:hAnsi="Arial Narrow"/>
                <w:color w:val="000000"/>
                <w:sz w:val="22"/>
                <w:szCs w:val="22"/>
              </w:rPr>
            </w:pPr>
            <w:r w:rsidRPr="00CD6450">
              <w:rPr>
                <w:rFonts w:ascii="Arial Narrow" w:eastAsia="Times New Roman" w:hAnsi="Arial Narrow"/>
                <w:color w:val="000000"/>
                <w:sz w:val="22"/>
                <w:szCs w:val="22"/>
              </w:rPr>
              <w:t>Enterprise Florida, Inc.</w:t>
            </w:r>
          </w:p>
        </w:tc>
        <w:tc>
          <w:tcPr>
            <w:tcW w:w="2520" w:type="dxa"/>
            <w:tcBorders>
              <w:top w:val="nil"/>
              <w:left w:val="nil"/>
              <w:bottom w:val="dotted" w:sz="4" w:space="0" w:color="808080"/>
              <w:right w:val="dotted" w:sz="4" w:space="0" w:color="808080"/>
            </w:tcBorders>
          </w:tcPr>
          <w:p w:rsidR="008903C4" w:rsidRPr="00CD6450" w:rsidRDefault="008903C4" w:rsidP="00AD2E5C">
            <w:pPr>
              <w:rPr>
                <w:rFonts w:ascii="Arial Narrow" w:eastAsia="Times New Roman" w:hAnsi="Arial Narrow"/>
                <w:b/>
                <w:color w:val="000000"/>
                <w:sz w:val="22"/>
                <w:szCs w:val="22"/>
              </w:rPr>
            </w:pPr>
            <w:r w:rsidRPr="00CD6450">
              <w:rPr>
                <w:rFonts w:ascii="Arial Narrow" w:eastAsia="Times New Roman" w:hAnsi="Arial Narrow"/>
                <w:b/>
                <w:color w:val="000000"/>
                <w:sz w:val="22"/>
                <w:szCs w:val="22"/>
              </w:rPr>
              <w:t>Ken Ross</w:t>
            </w:r>
          </w:p>
        </w:tc>
        <w:tc>
          <w:tcPr>
            <w:tcW w:w="2520" w:type="dxa"/>
            <w:tcBorders>
              <w:top w:val="nil"/>
              <w:left w:val="nil"/>
              <w:bottom w:val="dotted" w:sz="4" w:space="0" w:color="808080"/>
              <w:right w:val="dotted" w:sz="4" w:space="0" w:color="808080"/>
            </w:tcBorders>
          </w:tcPr>
          <w:p w:rsidR="008903C4" w:rsidRPr="00CD6450" w:rsidRDefault="008903C4" w:rsidP="00AD2E5C">
            <w:pPr>
              <w:rPr>
                <w:rFonts w:ascii="Arial Narrow" w:eastAsia="Times New Roman" w:hAnsi="Arial Narrow"/>
                <w:color w:val="000000"/>
                <w:sz w:val="22"/>
                <w:szCs w:val="22"/>
              </w:rPr>
            </w:pPr>
            <w:r w:rsidRPr="00CD6450">
              <w:rPr>
                <w:rFonts w:ascii="Arial Narrow" w:eastAsia="Times New Roman" w:hAnsi="Arial Narrow"/>
                <w:color w:val="000000"/>
                <w:sz w:val="22"/>
                <w:szCs w:val="22"/>
              </w:rPr>
              <w:t>Lockheed Martin,</w:t>
            </w:r>
          </w:p>
        </w:tc>
      </w:tr>
      <w:tr w:rsidR="008903C4" w:rsidRPr="00CD6450" w:rsidTr="008903C4">
        <w:trPr>
          <w:trHeight w:val="350"/>
        </w:trPr>
        <w:tc>
          <w:tcPr>
            <w:tcW w:w="1765" w:type="dxa"/>
            <w:tcBorders>
              <w:top w:val="nil"/>
              <w:left w:val="dotted" w:sz="4" w:space="0" w:color="808080"/>
              <w:bottom w:val="dotted" w:sz="4" w:space="0" w:color="808080"/>
              <w:right w:val="dotted" w:sz="4" w:space="0" w:color="808080"/>
            </w:tcBorders>
            <w:shd w:val="clear" w:color="auto" w:fill="auto"/>
            <w:hideMark/>
          </w:tcPr>
          <w:p w:rsidR="008903C4" w:rsidRPr="00CD6450" w:rsidRDefault="008903C4" w:rsidP="00CD6450">
            <w:pPr>
              <w:rPr>
                <w:rFonts w:ascii="Arial Narrow" w:eastAsia="Times New Roman" w:hAnsi="Arial Narrow"/>
                <w:b/>
                <w:color w:val="000000"/>
                <w:sz w:val="22"/>
                <w:szCs w:val="22"/>
              </w:rPr>
            </w:pPr>
            <w:r w:rsidRPr="00CD6450">
              <w:rPr>
                <w:rFonts w:ascii="Arial Narrow" w:eastAsia="Times New Roman" w:hAnsi="Arial Narrow"/>
                <w:b/>
                <w:color w:val="000000"/>
                <w:sz w:val="22"/>
                <w:szCs w:val="22"/>
              </w:rPr>
              <w:t>Tony Carvajal</w:t>
            </w:r>
          </w:p>
        </w:tc>
        <w:tc>
          <w:tcPr>
            <w:tcW w:w="2678" w:type="dxa"/>
            <w:tcBorders>
              <w:top w:val="nil"/>
              <w:left w:val="nil"/>
              <w:bottom w:val="dotted" w:sz="4" w:space="0" w:color="808080"/>
              <w:right w:val="dotted" w:sz="4" w:space="0" w:color="808080"/>
            </w:tcBorders>
            <w:shd w:val="clear" w:color="auto" w:fill="auto"/>
            <w:hideMark/>
          </w:tcPr>
          <w:p w:rsidR="008903C4" w:rsidRPr="00CD6450" w:rsidRDefault="008903C4" w:rsidP="00CD6450">
            <w:pPr>
              <w:rPr>
                <w:rFonts w:ascii="Arial Narrow" w:eastAsia="Times New Roman" w:hAnsi="Arial Narrow"/>
                <w:color w:val="000000"/>
                <w:sz w:val="22"/>
                <w:szCs w:val="22"/>
              </w:rPr>
            </w:pPr>
            <w:r w:rsidRPr="00CD6450">
              <w:rPr>
                <w:rFonts w:ascii="Arial Narrow" w:eastAsia="Times New Roman" w:hAnsi="Arial Narrow"/>
                <w:color w:val="000000"/>
                <w:sz w:val="22"/>
                <w:szCs w:val="22"/>
              </w:rPr>
              <w:t>Florida Chamber Foundation</w:t>
            </w:r>
          </w:p>
        </w:tc>
        <w:tc>
          <w:tcPr>
            <w:tcW w:w="2520" w:type="dxa"/>
            <w:tcBorders>
              <w:top w:val="nil"/>
              <w:left w:val="nil"/>
              <w:bottom w:val="dotted" w:sz="4" w:space="0" w:color="808080"/>
              <w:right w:val="dotted" w:sz="4" w:space="0" w:color="808080"/>
            </w:tcBorders>
          </w:tcPr>
          <w:p w:rsidR="008903C4" w:rsidRPr="00CD6450" w:rsidRDefault="0022703D" w:rsidP="00AD2E5C">
            <w:pPr>
              <w:rPr>
                <w:rFonts w:ascii="Arial Narrow" w:eastAsia="Times New Roman" w:hAnsi="Arial Narrow"/>
                <w:color w:val="000000"/>
                <w:sz w:val="22"/>
                <w:szCs w:val="22"/>
              </w:rPr>
            </w:pPr>
            <w:r>
              <w:rPr>
                <w:rFonts w:ascii="Arial Narrow" w:eastAsia="Times New Roman" w:hAnsi="Arial Narrow"/>
                <w:b/>
                <w:color w:val="000000"/>
                <w:sz w:val="22"/>
                <w:szCs w:val="22"/>
              </w:rPr>
              <w:t>Brenda Keyser</w:t>
            </w:r>
            <w:r w:rsidR="008903C4">
              <w:rPr>
                <w:rFonts w:ascii="Arial Narrow" w:eastAsia="Times New Roman" w:hAnsi="Arial Narrow"/>
                <w:color w:val="000000"/>
                <w:sz w:val="22"/>
                <w:szCs w:val="22"/>
              </w:rPr>
              <w:t xml:space="preserve"> for William </w:t>
            </w:r>
            <w:r w:rsidR="008903C4" w:rsidRPr="00CD6450">
              <w:rPr>
                <w:rFonts w:ascii="Arial Narrow" w:eastAsia="Times New Roman" w:hAnsi="Arial Narrow"/>
                <w:color w:val="000000"/>
                <w:sz w:val="22"/>
                <w:szCs w:val="22"/>
              </w:rPr>
              <w:t>Rupp, M.D.</w:t>
            </w:r>
          </w:p>
        </w:tc>
        <w:tc>
          <w:tcPr>
            <w:tcW w:w="2520" w:type="dxa"/>
            <w:tcBorders>
              <w:top w:val="nil"/>
              <w:left w:val="nil"/>
              <w:bottom w:val="dotted" w:sz="4" w:space="0" w:color="808080"/>
              <w:right w:val="dotted" w:sz="4" w:space="0" w:color="808080"/>
            </w:tcBorders>
          </w:tcPr>
          <w:p w:rsidR="008903C4" w:rsidRPr="00CD6450" w:rsidRDefault="008903C4" w:rsidP="00AD2E5C">
            <w:pPr>
              <w:rPr>
                <w:rFonts w:ascii="Arial Narrow" w:eastAsia="Times New Roman" w:hAnsi="Arial Narrow"/>
                <w:color w:val="000000"/>
                <w:sz w:val="22"/>
                <w:szCs w:val="22"/>
              </w:rPr>
            </w:pPr>
            <w:r w:rsidRPr="00CD6450">
              <w:rPr>
                <w:rFonts w:ascii="Arial Narrow" w:eastAsia="Times New Roman" w:hAnsi="Arial Narrow"/>
                <w:color w:val="000000"/>
                <w:sz w:val="22"/>
                <w:szCs w:val="22"/>
              </w:rPr>
              <w:t>Mayo Clinic Jacksonville</w:t>
            </w:r>
          </w:p>
        </w:tc>
      </w:tr>
      <w:tr w:rsidR="008903C4" w:rsidRPr="00CD6450" w:rsidTr="008903C4">
        <w:trPr>
          <w:trHeight w:val="530"/>
        </w:trPr>
        <w:tc>
          <w:tcPr>
            <w:tcW w:w="1765" w:type="dxa"/>
            <w:tcBorders>
              <w:top w:val="nil"/>
              <w:left w:val="dotted" w:sz="4" w:space="0" w:color="808080"/>
              <w:bottom w:val="dotted" w:sz="4" w:space="0" w:color="808080"/>
              <w:right w:val="dotted" w:sz="4" w:space="0" w:color="808080"/>
            </w:tcBorders>
            <w:shd w:val="clear" w:color="auto" w:fill="auto"/>
            <w:hideMark/>
          </w:tcPr>
          <w:p w:rsidR="008903C4" w:rsidRPr="00CD6450" w:rsidRDefault="008903C4" w:rsidP="00CD6450">
            <w:pPr>
              <w:rPr>
                <w:rFonts w:ascii="Arial Narrow" w:eastAsia="Times New Roman" w:hAnsi="Arial Narrow"/>
                <w:color w:val="000000"/>
                <w:sz w:val="22"/>
                <w:szCs w:val="22"/>
              </w:rPr>
            </w:pPr>
            <w:r w:rsidRPr="00CD6450">
              <w:rPr>
                <w:rFonts w:ascii="Arial Narrow" w:eastAsia="Times New Roman" w:hAnsi="Arial Narrow"/>
                <w:b/>
                <w:color w:val="000000"/>
                <w:sz w:val="22"/>
                <w:szCs w:val="22"/>
              </w:rPr>
              <w:t>Pam Dana</w:t>
            </w:r>
            <w:r>
              <w:rPr>
                <w:rFonts w:ascii="Arial Narrow" w:eastAsia="Times New Roman" w:hAnsi="Arial Narrow"/>
                <w:color w:val="000000"/>
                <w:sz w:val="22"/>
                <w:szCs w:val="22"/>
              </w:rPr>
              <w:t xml:space="preserve"> for Ken </w:t>
            </w:r>
            <w:r w:rsidRPr="00CD6450">
              <w:rPr>
                <w:rFonts w:ascii="Arial Narrow" w:eastAsia="Times New Roman" w:hAnsi="Arial Narrow"/>
                <w:color w:val="000000"/>
                <w:sz w:val="22"/>
                <w:szCs w:val="22"/>
              </w:rPr>
              <w:t>Ford</w:t>
            </w:r>
          </w:p>
        </w:tc>
        <w:tc>
          <w:tcPr>
            <w:tcW w:w="2678" w:type="dxa"/>
            <w:tcBorders>
              <w:top w:val="nil"/>
              <w:left w:val="nil"/>
              <w:bottom w:val="dotted" w:sz="4" w:space="0" w:color="808080"/>
              <w:right w:val="dotted" w:sz="4" w:space="0" w:color="808080"/>
            </w:tcBorders>
            <w:shd w:val="clear" w:color="auto" w:fill="auto"/>
            <w:hideMark/>
          </w:tcPr>
          <w:p w:rsidR="008903C4" w:rsidRPr="00CD6450" w:rsidRDefault="008903C4" w:rsidP="00CD6450">
            <w:pPr>
              <w:rPr>
                <w:rFonts w:ascii="Arial Narrow" w:eastAsia="Times New Roman" w:hAnsi="Arial Narrow"/>
                <w:color w:val="000000"/>
                <w:sz w:val="22"/>
                <w:szCs w:val="22"/>
              </w:rPr>
            </w:pPr>
            <w:r w:rsidRPr="00CD6450">
              <w:rPr>
                <w:rFonts w:ascii="Arial Narrow" w:eastAsia="Times New Roman" w:hAnsi="Arial Narrow"/>
                <w:color w:val="000000"/>
                <w:sz w:val="22"/>
                <w:szCs w:val="22"/>
              </w:rPr>
              <w:t>Institute for Human &amp; Machine Cognition</w:t>
            </w:r>
          </w:p>
        </w:tc>
        <w:tc>
          <w:tcPr>
            <w:tcW w:w="2520" w:type="dxa"/>
            <w:tcBorders>
              <w:top w:val="nil"/>
              <w:left w:val="nil"/>
              <w:bottom w:val="dotted" w:sz="4" w:space="0" w:color="808080"/>
              <w:right w:val="dotted" w:sz="4" w:space="0" w:color="808080"/>
            </w:tcBorders>
          </w:tcPr>
          <w:p w:rsidR="008903C4" w:rsidRPr="00CD6450" w:rsidRDefault="008903C4" w:rsidP="00AD2E5C">
            <w:pPr>
              <w:rPr>
                <w:rFonts w:ascii="Arial Narrow" w:eastAsia="Times New Roman" w:hAnsi="Arial Narrow"/>
                <w:color w:val="000000"/>
                <w:sz w:val="22"/>
                <w:szCs w:val="22"/>
              </w:rPr>
            </w:pPr>
            <w:r w:rsidRPr="00CD6450">
              <w:rPr>
                <w:rFonts w:ascii="Arial Narrow" w:eastAsia="Times New Roman" w:hAnsi="Arial Narrow"/>
                <w:b/>
                <w:color w:val="000000"/>
                <w:sz w:val="22"/>
                <w:szCs w:val="22"/>
              </w:rPr>
              <w:t>Cindy Kane</w:t>
            </w:r>
            <w:r>
              <w:rPr>
                <w:rFonts w:ascii="Arial Narrow" w:eastAsia="Times New Roman" w:hAnsi="Arial Narrow"/>
                <w:color w:val="000000"/>
                <w:sz w:val="22"/>
                <w:szCs w:val="22"/>
              </w:rPr>
              <w:t xml:space="preserve"> for Jeffrey </w:t>
            </w:r>
            <w:r w:rsidRPr="00CD6450">
              <w:rPr>
                <w:rFonts w:ascii="Arial Narrow" w:eastAsia="Times New Roman" w:hAnsi="Arial Narrow"/>
                <w:color w:val="000000"/>
                <w:sz w:val="22"/>
                <w:szCs w:val="22"/>
              </w:rPr>
              <w:t>Schuman</w:t>
            </w:r>
          </w:p>
        </w:tc>
        <w:tc>
          <w:tcPr>
            <w:tcW w:w="2520" w:type="dxa"/>
            <w:tcBorders>
              <w:top w:val="nil"/>
              <w:left w:val="nil"/>
              <w:bottom w:val="dotted" w:sz="4" w:space="0" w:color="808080"/>
              <w:right w:val="dotted" w:sz="4" w:space="0" w:color="808080"/>
            </w:tcBorders>
          </w:tcPr>
          <w:p w:rsidR="008903C4" w:rsidRPr="00CD6450" w:rsidRDefault="008903C4" w:rsidP="00AD2E5C">
            <w:pPr>
              <w:rPr>
                <w:rFonts w:ascii="Arial Narrow" w:eastAsia="Times New Roman" w:hAnsi="Arial Narrow"/>
                <w:color w:val="000000"/>
                <w:sz w:val="22"/>
                <w:szCs w:val="22"/>
              </w:rPr>
            </w:pPr>
            <w:r w:rsidRPr="00CD6450">
              <w:rPr>
                <w:rFonts w:ascii="Arial Narrow" w:eastAsia="Times New Roman" w:hAnsi="Arial Narrow"/>
                <w:color w:val="000000"/>
                <w:sz w:val="22"/>
                <w:szCs w:val="22"/>
              </w:rPr>
              <w:t>Harris Corporation</w:t>
            </w:r>
          </w:p>
        </w:tc>
      </w:tr>
      <w:tr w:rsidR="008903C4" w:rsidRPr="00CD6450" w:rsidTr="008903C4">
        <w:trPr>
          <w:trHeight w:val="530"/>
        </w:trPr>
        <w:tc>
          <w:tcPr>
            <w:tcW w:w="1765" w:type="dxa"/>
            <w:tcBorders>
              <w:top w:val="nil"/>
              <w:left w:val="dotted" w:sz="4" w:space="0" w:color="808080"/>
              <w:bottom w:val="dotted" w:sz="4" w:space="0" w:color="808080"/>
              <w:right w:val="dotted" w:sz="4" w:space="0" w:color="808080"/>
            </w:tcBorders>
            <w:shd w:val="clear" w:color="auto" w:fill="auto"/>
            <w:hideMark/>
          </w:tcPr>
          <w:p w:rsidR="008903C4" w:rsidRPr="00CD6450" w:rsidRDefault="008903C4" w:rsidP="00AD2E5C">
            <w:pPr>
              <w:rPr>
                <w:rFonts w:ascii="Arial Narrow" w:eastAsia="Times New Roman" w:hAnsi="Arial Narrow"/>
                <w:b/>
                <w:color w:val="000000"/>
                <w:sz w:val="22"/>
                <w:szCs w:val="22"/>
              </w:rPr>
            </w:pPr>
            <w:r w:rsidRPr="00CD6450">
              <w:rPr>
                <w:rFonts w:ascii="Arial Narrow" w:eastAsia="Times New Roman" w:hAnsi="Arial Narrow"/>
                <w:b/>
                <w:color w:val="000000"/>
                <w:sz w:val="22"/>
                <w:szCs w:val="22"/>
              </w:rPr>
              <w:t>Jennifer Grove</w:t>
            </w:r>
          </w:p>
        </w:tc>
        <w:tc>
          <w:tcPr>
            <w:tcW w:w="2678" w:type="dxa"/>
            <w:tcBorders>
              <w:top w:val="nil"/>
              <w:left w:val="nil"/>
              <w:bottom w:val="dotted" w:sz="4" w:space="0" w:color="808080"/>
              <w:right w:val="dotted" w:sz="4" w:space="0" w:color="808080"/>
            </w:tcBorders>
            <w:shd w:val="clear" w:color="auto" w:fill="auto"/>
            <w:hideMark/>
          </w:tcPr>
          <w:p w:rsidR="008903C4" w:rsidRPr="00CD6450" w:rsidRDefault="008903C4" w:rsidP="00AD2E5C">
            <w:pPr>
              <w:rPr>
                <w:rFonts w:ascii="Arial Narrow" w:eastAsia="Times New Roman" w:hAnsi="Arial Narrow"/>
                <w:color w:val="000000"/>
                <w:sz w:val="22"/>
                <w:szCs w:val="22"/>
              </w:rPr>
            </w:pPr>
            <w:r w:rsidRPr="00CD6450">
              <w:rPr>
                <w:rFonts w:ascii="Arial Narrow" w:eastAsia="Times New Roman" w:hAnsi="Arial Narrow"/>
                <w:color w:val="000000"/>
                <w:sz w:val="22"/>
                <w:szCs w:val="22"/>
              </w:rPr>
              <w:t>Gulf Power Company</w:t>
            </w:r>
          </w:p>
        </w:tc>
        <w:tc>
          <w:tcPr>
            <w:tcW w:w="2520" w:type="dxa"/>
            <w:tcBorders>
              <w:top w:val="nil"/>
              <w:left w:val="nil"/>
              <w:bottom w:val="dotted" w:sz="4" w:space="0" w:color="808080"/>
              <w:right w:val="dotted" w:sz="4" w:space="0" w:color="808080"/>
            </w:tcBorders>
          </w:tcPr>
          <w:p w:rsidR="008903C4" w:rsidRPr="00CD6450" w:rsidRDefault="008903C4" w:rsidP="00AD2E5C">
            <w:pPr>
              <w:rPr>
                <w:rFonts w:ascii="Arial Narrow" w:eastAsia="Times New Roman" w:hAnsi="Arial Narrow"/>
                <w:b/>
                <w:color w:val="000000"/>
                <w:sz w:val="22"/>
                <w:szCs w:val="22"/>
              </w:rPr>
            </w:pPr>
            <w:r w:rsidRPr="00CD6450">
              <w:rPr>
                <w:rFonts w:ascii="Arial Narrow" w:eastAsia="Times New Roman" w:hAnsi="Arial Narrow"/>
                <w:b/>
                <w:color w:val="000000"/>
                <w:sz w:val="22"/>
                <w:szCs w:val="22"/>
              </w:rPr>
              <w:t>Susan Story</w:t>
            </w:r>
          </w:p>
        </w:tc>
        <w:tc>
          <w:tcPr>
            <w:tcW w:w="2520" w:type="dxa"/>
            <w:tcBorders>
              <w:top w:val="nil"/>
              <w:left w:val="nil"/>
              <w:bottom w:val="dotted" w:sz="4" w:space="0" w:color="808080"/>
              <w:right w:val="dotted" w:sz="4" w:space="0" w:color="808080"/>
            </w:tcBorders>
          </w:tcPr>
          <w:p w:rsidR="008903C4" w:rsidRPr="00CD6450" w:rsidRDefault="008903C4" w:rsidP="00AD2E5C">
            <w:pPr>
              <w:rPr>
                <w:rFonts w:ascii="Arial Narrow" w:eastAsia="Times New Roman" w:hAnsi="Arial Narrow"/>
                <w:color w:val="000000"/>
                <w:sz w:val="22"/>
                <w:szCs w:val="22"/>
              </w:rPr>
            </w:pPr>
            <w:r w:rsidRPr="00CD6450">
              <w:rPr>
                <w:rFonts w:ascii="Arial Narrow" w:eastAsia="Times New Roman" w:hAnsi="Arial Narrow"/>
                <w:color w:val="000000"/>
                <w:sz w:val="22"/>
                <w:szCs w:val="22"/>
              </w:rPr>
              <w:t>Gulf Power Company</w:t>
            </w:r>
          </w:p>
        </w:tc>
      </w:tr>
      <w:tr w:rsidR="008903C4" w:rsidRPr="00CD6450" w:rsidTr="002D28A1">
        <w:trPr>
          <w:trHeight w:val="350"/>
        </w:trPr>
        <w:tc>
          <w:tcPr>
            <w:tcW w:w="1765" w:type="dxa"/>
            <w:tcBorders>
              <w:top w:val="nil"/>
              <w:left w:val="dotted" w:sz="4" w:space="0" w:color="808080"/>
              <w:bottom w:val="dotted" w:sz="4" w:space="0" w:color="808080"/>
              <w:right w:val="dotted" w:sz="4" w:space="0" w:color="808080"/>
            </w:tcBorders>
            <w:shd w:val="clear" w:color="auto" w:fill="auto"/>
            <w:hideMark/>
          </w:tcPr>
          <w:p w:rsidR="008903C4" w:rsidRPr="00CD6450" w:rsidRDefault="008903C4" w:rsidP="00AD2E5C">
            <w:pPr>
              <w:rPr>
                <w:rFonts w:ascii="Arial Narrow" w:eastAsia="Times New Roman" w:hAnsi="Arial Narrow"/>
                <w:b/>
                <w:color w:val="000000"/>
                <w:sz w:val="22"/>
                <w:szCs w:val="22"/>
              </w:rPr>
            </w:pPr>
            <w:r w:rsidRPr="00CD6450">
              <w:rPr>
                <w:rFonts w:ascii="Arial Narrow" w:eastAsia="Times New Roman" w:hAnsi="Arial Narrow"/>
                <w:b/>
                <w:color w:val="000000"/>
                <w:sz w:val="22"/>
                <w:szCs w:val="22"/>
              </w:rPr>
              <w:t>Chris Hart IV</w:t>
            </w:r>
          </w:p>
        </w:tc>
        <w:tc>
          <w:tcPr>
            <w:tcW w:w="2678" w:type="dxa"/>
            <w:tcBorders>
              <w:top w:val="nil"/>
              <w:left w:val="nil"/>
              <w:bottom w:val="dotted" w:sz="4" w:space="0" w:color="808080"/>
              <w:right w:val="dotted" w:sz="4" w:space="0" w:color="808080"/>
            </w:tcBorders>
            <w:shd w:val="clear" w:color="auto" w:fill="auto"/>
            <w:hideMark/>
          </w:tcPr>
          <w:p w:rsidR="008903C4" w:rsidRPr="00CD6450" w:rsidRDefault="008903C4" w:rsidP="00AD2E5C">
            <w:pPr>
              <w:rPr>
                <w:rFonts w:ascii="Arial Narrow" w:eastAsia="Times New Roman" w:hAnsi="Arial Narrow"/>
                <w:color w:val="000000"/>
                <w:sz w:val="22"/>
                <w:szCs w:val="22"/>
              </w:rPr>
            </w:pPr>
            <w:r w:rsidRPr="00CD6450">
              <w:rPr>
                <w:rFonts w:ascii="Arial Narrow" w:eastAsia="Times New Roman" w:hAnsi="Arial Narrow"/>
                <w:color w:val="000000"/>
                <w:sz w:val="22"/>
                <w:szCs w:val="22"/>
              </w:rPr>
              <w:t>Workforce Florida, Inc.</w:t>
            </w:r>
          </w:p>
        </w:tc>
        <w:tc>
          <w:tcPr>
            <w:tcW w:w="2520" w:type="dxa"/>
            <w:tcBorders>
              <w:top w:val="nil"/>
              <w:left w:val="nil"/>
              <w:bottom w:val="dotted" w:sz="4" w:space="0" w:color="808080"/>
              <w:right w:val="dotted" w:sz="4" w:space="0" w:color="808080"/>
            </w:tcBorders>
          </w:tcPr>
          <w:p w:rsidR="008903C4" w:rsidRPr="00CD6450" w:rsidRDefault="008903C4" w:rsidP="00AD2E5C">
            <w:pPr>
              <w:rPr>
                <w:rFonts w:ascii="Arial Narrow" w:eastAsia="Times New Roman" w:hAnsi="Arial Narrow"/>
                <w:color w:val="000000"/>
                <w:sz w:val="22"/>
                <w:szCs w:val="22"/>
              </w:rPr>
            </w:pPr>
            <w:r>
              <w:rPr>
                <w:rFonts w:ascii="Arial Narrow" w:eastAsia="Times New Roman" w:hAnsi="Arial Narrow"/>
                <w:color w:val="000000"/>
                <w:sz w:val="22"/>
                <w:szCs w:val="22"/>
              </w:rPr>
              <w:t xml:space="preserve">Dave </w:t>
            </w:r>
            <w:r w:rsidRPr="00CD6450">
              <w:rPr>
                <w:rFonts w:ascii="Arial Narrow" w:eastAsia="Times New Roman" w:hAnsi="Arial Narrow"/>
                <w:color w:val="000000"/>
                <w:sz w:val="22"/>
                <w:szCs w:val="22"/>
              </w:rPr>
              <w:t>Walsh</w:t>
            </w:r>
          </w:p>
        </w:tc>
        <w:tc>
          <w:tcPr>
            <w:tcW w:w="2520" w:type="dxa"/>
            <w:tcBorders>
              <w:top w:val="nil"/>
              <w:left w:val="nil"/>
              <w:bottom w:val="dotted" w:sz="4" w:space="0" w:color="808080"/>
              <w:right w:val="dotted" w:sz="4" w:space="0" w:color="808080"/>
            </w:tcBorders>
          </w:tcPr>
          <w:p w:rsidR="008903C4" w:rsidRPr="00CD6450" w:rsidRDefault="008903C4" w:rsidP="00AD2E5C">
            <w:pPr>
              <w:rPr>
                <w:rFonts w:ascii="Arial Narrow" w:eastAsia="Times New Roman" w:hAnsi="Arial Narrow"/>
                <w:color w:val="000000"/>
                <w:sz w:val="22"/>
                <w:szCs w:val="22"/>
              </w:rPr>
            </w:pPr>
            <w:r w:rsidRPr="00CD6450">
              <w:rPr>
                <w:rFonts w:ascii="Arial Narrow" w:eastAsia="Times New Roman" w:hAnsi="Arial Narrow"/>
                <w:color w:val="000000"/>
                <w:sz w:val="22"/>
                <w:szCs w:val="22"/>
              </w:rPr>
              <w:t>Mitsubishi Power Systems, Inc.</w:t>
            </w:r>
          </w:p>
        </w:tc>
      </w:tr>
      <w:tr w:rsidR="008903C4" w:rsidRPr="00CD6450" w:rsidTr="002D28A1">
        <w:trPr>
          <w:trHeight w:val="350"/>
        </w:trPr>
        <w:tc>
          <w:tcPr>
            <w:tcW w:w="1765" w:type="dxa"/>
            <w:tcBorders>
              <w:top w:val="dotted" w:sz="4" w:space="0" w:color="808080"/>
              <w:left w:val="dotted" w:sz="4" w:space="0" w:color="808080"/>
              <w:bottom w:val="dotted" w:sz="4" w:space="0" w:color="808080"/>
              <w:right w:val="dotted" w:sz="4" w:space="0" w:color="808080"/>
            </w:tcBorders>
            <w:shd w:val="clear" w:color="auto" w:fill="auto"/>
            <w:hideMark/>
          </w:tcPr>
          <w:p w:rsidR="008903C4" w:rsidRPr="00CD6450" w:rsidRDefault="008903C4" w:rsidP="00AD2E5C">
            <w:pPr>
              <w:rPr>
                <w:rFonts w:ascii="Arial Narrow" w:eastAsia="Times New Roman" w:hAnsi="Arial Narrow"/>
                <w:b/>
                <w:color w:val="000000"/>
                <w:sz w:val="22"/>
                <w:szCs w:val="22"/>
              </w:rPr>
            </w:pPr>
            <w:r w:rsidRPr="00CD6450">
              <w:rPr>
                <w:rFonts w:ascii="Arial Narrow" w:eastAsia="Times New Roman" w:hAnsi="Arial Narrow"/>
                <w:b/>
                <w:color w:val="000000"/>
                <w:sz w:val="22"/>
                <w:szCs w:val="22"/>
              </w:rPr>
              <w:t>Phil Hubbell</w:t>
            </w:r>
          </w:p>
        </w:tc>
        <w:tc>
          <w:tcPr>
            <w:tcW w:w="2678" w:type="dxa"/>
            <w:tcBorders>
              <w:top w:val="dotted" w:sz="4" w:space="0" w:color="808080"/>
              <w:left w:val="nil"/>
              <w:bottom w:val="dotted" w:sz="4" w:space="0" w:color="808080"/>
              <w:right w:val="dotted" w:sz="4" w:space="0" w:color="808080"/>
            </w:tcBorders>
            <w:shd w:val="clear" w:color="auto" w:fill="auto"/>
            <w:hideMark/>
          </w:tcPr>
          <w:p w:rsidR="008903C4" w:rsidRPr="00CD6450" w:rsidRDefault="008903C4" w:rsidP="00AD2E5C">
            <w:pPr>
              <w:rPr>
                <w:rFonts w:ascii="Arial Narrow" w:eastAsia="Times New Roman" w:hAnsi="Arial Narrow"/>
                <w:color w:val="000000"/>
                <w:sz w:val="22"/>
                <w:szCs w:val="22"/>
              </w:rPr>
            </w:pPr>
            <w:r w:rsidRPr="00CD6450">
              <w:rPr>
                <w:rFonts w:ascii="Arial Narrow" w:eastAsia="Times New Roman" w:hAnsi="Arial Narrow"/>
                <w:color w:val="000000"/>
                <w:sz w:val="22"/>
                <w:szCs w:val="22"/>
              </w:rPr>
              <w:t>Jabil University</w:t>
            </w:r>
          </w:p>
        </w:tc>
        <w:tc>
          <w:tcPr>
            <w:tcW w:w="2520" w:type="dxa"/>
            <w:tcBorders>
              <w:top w:val="dotted" w:sz="4" w:space="0" w:color="808080"/>
              <w:left w:val="nil"/>
              <w:bottom w:val="dotted" w:sz="4" w:space="0" w:color="808080"/>
              <w:right w:val="dotted" w:sz="4" w:space="0" w:color="808080"/>
            </w:tcBorders>
          </w:tcPr>
          <w:p w:rsidR="008903C4" w:rsidRPr="00CD6450" w:rsidRDefault="008903C4" w:rsidP="00AD2E5C">
            <w:pPr>
              <w:rPr>
                <w:rFonts w:ascii="Arial Narrow" w:eastAsia="Times New Roman" w:hAnsi="Arial Narrow"/>
                <w:b/>
                <w:color w:val="000000"/>
                <w:sz w:val="22"/>
                <w:szCs w:val="22"/>
              </w:rPr>
            </w:pPr>
            <w:r w:rsidRPr="00CD6450">
              <w:rPr>
                <w:rFonts w:ascii="Arial Narrow" w:eastAsia="Times New Roman" w:hAnsi="Arial Narrow"/>
                <w:b/>
                <w:color w:val="000000"/>
                <w:sz w:val="22"/>
                <w:szCs w:val="22"/>
              </w:rPr>
              <w:t>Mike Williams</w:t>
            </w:r>
          </w:p>
        </w:tc>
        <w:tc>
          <w:tcPr>
            <w:tcW w:w="2520" w:type="dxa"/>
            <w:tcBorders>
              <w:top w:val="dotted" w:sz="4" w:space="0" w:color="808080"/>
              <w:left w:val="nil"/>
              <w:bottom w:val="dotted" w:sz="4" w:space="0" w:color="808080"/>
              <w:right w:val="dotted" w:sz="4" w:space="0" w:color="808080"/>
            </w:tcBorders>
          </w:tcPr>
          <w:p w:rsidR="008903C4" w:rsidRPr="00CD6450" w:rsidRDefault="008903C4" w:rsidP="00AD2E5C">
            <w:pPr>
              <w:rPr>
                <w:rFonts w:ascii="Arial Narrow" w:eastAsia="Times New Roman" w:hAnsi="Arial Narrow"/>
                <w:color w:val="000000"/>
                <w:sz w:val="22"/>
                <w:szCs w:val="22"/>
              </w:rPr>
            </w:pPr>
            <w:r w:rsidRPr="00CD6450">
              <w:rPr>
                <w:rFonts w:ascii="Arial Narrow" w:eastAsia="Times New Roman" w:hAnsi="Arial Narrow"/>
                <w:color w:val="000000"/>
                <w:sz w:val="22"/>
                <w:szCs w:val="22"/>
              </w:rPr>
              <w:t>PCS Phosphate White Springs</w:t>
            </w:r>
          </w:p>
        </w:tc>
      </w:tr>
      <w:tr w:rsidR="002D28A1" w:rsidRPr="00CD6450" w:rsidTr="002D28A1">
        <w:trPr>
          <w:trHeight w:val="350"/>
        </w:trPr>
        <w:tc>
          <w:tcPr>
            <w:tcW w:w="1765" w:type="dxa"/>
            <w:tcBorders>
              <w:top w:val="dotted" w:sz="4" w:space="0" w:color="808080"/>
              <w:left w:val="dotted" w:sz="4" w:space="0" w:color="808080"/>
              <w:bottom w:val="dotted" w:sz="4" w:space="0" w:color="808080"/>
              <w:right w:val="dotted" w:sz="4" w:space="0" w:color="808080"/>
            </w:tcBorders>
            <w:shd w:val="clear" w:color="auto" w:fill="auto"/>
            <w:hideMark/>
          </w:tcPr>
          <w:p w:rsidR="002D28A1" w:rsidRPr="00CD6450" w:rsidRDefault="002D28A1" w:rsidP="00CF0C99">
            <w:pPr>
              <w:rPr>
                <w:rFonts w:ascii="Arial Narrow" w:eastAsia="Times New Roman" w:hAnsi="Arial Narrow"/>
                <w:b/>
                <w:color w:val="000000"/>
                <w:sz w:val="22"/>
                <w:szCs w:val="22"/>
              </w:rPr>
            </w:pPr>
            <w:r w:rsidRPr="00CD6450">
              <w:rPr>
                <w:rFonts w:ascii="Arial Narrow" w:eastAsia="Times New Roman" w:hAnsi="Arial Narrow"/>
                <w:b/>
                <w:color w:val="000000"/>
                <w:sz w:val="22"/>
                <w:szCs w:val="22"/>
              </w:rPr>
              <w:t>Belinda Keiser</w:t>
            </w:r>
          </w:p>
        </w:tc>
        <w:tc>
          <w:tcPr>
            <w:tcW w:w="2678" w:type="dxa"/>
            <w:tcBorders>
              <w:top w:val="dotted" w:sz="4" w:space="0" w:color="808080"/>
              <w:left w:val="nil"/>
              <w:bottom w:val="dotted" w:sz="4" w:space="0" w:color="808080"/>
              <w:right w:val="dotted" w:sz="4" w:space="0" w:color="808080"/>
            </w:tcBorders>
            <w:shd w:val="clear" w:color="auto" w:fill="auto"/>
            <w:hideMark/>
          </w:tcPr>
          <w:p w:rsidR="002D28A1" w:rsidRPr="00CD6450" w:rsidRDefault="002D28A1" w:rsidP="00CF0C99">
            <w:pPr>
              <w:rPr>
                <w:rFonts w:ascii="Arial Narrow" w:eastAsia="Times New Roman" w:hAnsi="Arial Narrow"/>
                <w:color w:val="000000"/>
                <w:sz w:val="22"/>
                <w:szCs w:val="22"/>
              </w:rPr>
            </w:pPr>
            <w:r w:rsidRPr="00CD6450">
              <w:rPr>
                <w:rFonts w:ascii="Arial Narrow" w:eastAsia="Times New Roman" w:hAnsi="Arial Narrow"/>
                <w:color w:val="000000"/>
                <w:sz w:val="22"/>
                <w:szCs w:val="22"/>
              </w:rPr>
              <w:t>Keiser University</w:t>
            </w:r>
          </w:p>
        </w:tc>
        <w:tc>
          <w:tcPr>
            <w:tcW w:w="2520" w:type="dxa"/>
            <w:tcBorders>
              <w:top w:val="dotted" w:sz="4" w:space="0" w:color="808080"/>
              <w:left w:val="nil"/>
              <w:bottom w:val="dotted" w:sz="4" w:space="0" w:color="808080"/>
              <w:right w:val="dotted" w:sz="4" w:space="0" w:color="808080"/>
            </w:tcBorders>
          </w:tcPr>
          <w:p w:rsidR="002D28A1" w:rsidRPr="00CD6450" w:rsidRDefault="002D28A1" w:rsidP="00AD2E5C">
            <w:pPr>
              <w:rPr>
                <w:rFonts w:ascii="Arial Narrow" w:eastAsia="Times New Roman" w:hAnsi="Arial Narrow"/>
                <w:b/>
                <w:color w:val="000000"/>
                <w:sz w:val="22"/>
                <w:szCs w:val="22"/>
              </w:rPr>
            </w:pPr>
          </w:p>
        </w:tc>
        <w:tc>
          <w:tcPr>
            <w:tcW w:w="2520" w:type="dxa"/>
            <w:tcBorders>
              <w:top w:val="dotted" w:sz="4" w:space="0" w:color="808080"/>
              <w:left w:val="nil"/>
              <w:bottom w:val="dotted" w:sz="4" w:space="0" w:color="808080"/>
              <w:right w:val="dotted" w:sz="4" w:space="0" w:color="808080"/>
            </w:tcBorders>
          </w:tcPr>
          <w:p w:rsidR="002D28A1" w:rsidRPr="00CD6450" w:rsidRDefault="002D28A1" w:rsidP="00AD2E5C">
            <w:pPr>
              <w:rPr>
                <w:rFonts w:ascii="Arial Narrow" w:eastAsia="Times New Roman" w:hAnsi="Arial Narrow"/>
                <w:color w:val="000000"/>
                <w:sz w:val="22"/>
                <w:szCs w:val="22"/>
              </w:rPr>
            </w:pPr>
          </w:p>
        </w:tc>
      </w:tr>
    </w:tbl>
    <w:p w:rsidR="00CD6450" w:rsidRDefault="00CD6450"/>
    <w:p w:rsidR="00C76160" w:rsidRDefault="00CD6450">
      <w:r w:rsidRPr="00176347">
        <w:rPr>
          <w:b/>
        </w:rPr>
        <w:t>Guests:</w:t>
      </w:r>
      <w:r>
        <w:t xml:space="preserve">  Toby Allen, Lockheed Martin; Diane </w:t>
      </w:r>
      <w:proofErr w:type="spellStart"/>
      <w:r>
        <w:t>Bispo</w:t>
      </w:r>
      <w:proofErr w:type="spellEnd"/>
      <w:r>
        <w:t>, Jabil; Todd Clark</w:t>
      </w:r>
      <w:r w:rsidR="008903C4">
        <w:t xml:space="preserve">, Florida Dept. of Education: Andra Cornelius, Workforce Florida; </w:t>
      </w:r>
      <w:r>
        <w:t xml:space="preserve">Loretta </w:t>
      </w:r>
      <w:proofErr w:type="spellStart"/>
      <w:r>
        <w:t>Costin</w:t>
      </w:r>
      <w:proofErr w:type="spellEnd"/>
      <w:r>
        <w:t>, Florida Dept. of Education; Cindy Kane, Harris Corporation</w:t>
      </w:r>
    </w:p>
    <w:p w:rsidR="008903C4" w:rsidRDefault="008903C4"/>
    <w:p w:rsidR="008903C4" w:rsidRDefault="008903C4">
      <w:r>
        <w:rPr>
          <w:b/>
        </w:rPr>
        <w:t>STEM</w:t>
      </w:r>
      <w:r>
        <w:rPr>
          <w:i/>
        </w:rPr>
        <w:t xml:space="preserve">florida </w:t>
      </w:r>
      <w:r>
        <w:t>Implementation Team: Frank Fuller, Mabry Gaboardi, Laura Lang, Pam Tedesco and Paula Waller</w:t>
      </w:r>
    </w:p>
    <w:p w:rsidR="00176347" w:rsidRDefault="00176347"/>
    <w:p w:rsidR="00176347" w:rsidRDefault="00176347">
      <w:r>
        <w:t xml:space="preserve">Chairman Davis called the meeting </w:t>
      </w:r>
      <w:r w:rsidR="006C243C">
        <w:t xml:space="preserve">to order at </w:t>
      </w:r>
      <w:r w:rsidR="00B85737">
        <w:t>1</w:t>
      </w:r>
      <w:r w:rsidR="006C243C">
        <w:t xml:space="preserve">:06pm EST and welcomed all participants to the inaugural meeting of the </w:t>
      </w:r>
      <w:r w:rsidR="006C243C" w:rsidRPr="006C243C">
        <w:rPr>
          <w:b/>
        </w:rPr>
        <w:t>STEM</w:t>
      </w:r>
      <w:r w:rsidR="006C243C" w:rsidRPr="006C243C">
        <w:rPr>
          <w:i/>
        </w:rPr>
        <w:t>florida</w:t>
      </w:r>
      <w:r w:rsidR="006C243C">
        <w:t xml:space="preserve"> Business Steering Council.  Chairman Davis thanked the Council members for their service and asked members to provide self introductions.</w:t>
      </w:r>
    </w:p>
    <w:p w:rsidR="006C243C" w:rsidRDefault="006C243C"/>
    <w:p w:rsidR="006C243C" w:rsidRDefault="006C243C">
      <w:r w:rsidRPr="006C243C">
        <w:rPr>
          <w:b/>
        </w:rPr>
        <w:lastRenderedPageBreak/>
        <w:t xml:space="preserve">Florida STEM Council Initiative </w:t>
      </w:r>
      <w:proofErr w:type="gramStart"/>
      <w:r w:rsidRPr="006C243C">
        <w:rPr>
          <w:b/>
        </w:rPr>
        <w:t>Background</w:t>
      </w:r>
      <w:r>
        <w:rPr>
          <w:b/>
        </w:rPr>
        <w:t xml:space="preserve">  </w:t>
      </w:r>
      <w:r>
        <w:t>Mr</w:t>
      </w:r>
      <w:proofErr w:type="gramEnd"/>
      <w:r>
        <w:t xml:space="preserve">. Hart thanked Chairman Davis for his leadership of the Council and recognized several Council members that had participated in the development of the initiative.  Mr. Hart provided Council members with background information on the activities that led to the grant award to the </w:t>
      </w:r>
      <w:r>
        <w:rPr>
          <w:b/>
        </w:rPr>
        <w:t>STEM</w:t>
      </w:r>
      <w:r>
        <w:rPr>
          <w:i/>
        </w:rPr>
        <w:t xml:space="preserve">florida </w:t>
      </w:r>
      <w:r>
        <w:t>program, noting that the concept had originated with an Enterprise Florida study documenting the need for a business-led, coordinated effort to address Florida’s STEM talent development.  Ms. Story, Ms. Grove and Ms. Black provided additional comments.</w:t>
      </w:r>
    </w:p>
    <w:p w:rsidR="006C243C" w:rsidRDefault="006C243C"/>
    <w:p w:rsidR="006C243C" w:rsidRDefault="006C243C" w:rsidP="006C243C">
      <w:r>
        <w:rPr>
          <w:b/>
        </w:rPr>
        <w:t>Mission Statement</w:t>
      </w:r>
      <w:r>
        <w:t xml:space="preserve"> Chairman Davis presented a draft mission statement for the Council’s review:  </w:t>
      </w:r>
      <w:r w:rsidRPr="006C243C">
        <w:t xml:space="preserve">To </w:t>
      </w:r>
      <w:r w:rsidRPr="006C243C">
        <w:rPr>
          <w:b/>
          <w:bCs/>
          <w:i/>
          <w:iCs/>
        </w:rPr>
        <w:t>promote</w:t>
      </w:r>
      <w:r w:rsidRPr="006C243C">
        <w:rPr>
          <w:i/>
          <w:iCs/>
        </w:rPr>
        <w:t xml:space="preserve"> </w:t>
      </w:r>
      <w:r w:rsidRPr="006C243C">
        <w:t xml:space="preserve">STEM business practices, </w:t>
      </w:r>
      <w:r w:rsidRPr="006C243C">
        <w:rPr>
          <w:b/>
          <w:bCs/>
          <w:i/>
          <w:iCs/>
        </w:rPr>
        <w:t>influence</w:t>
      </w:r>
      <w:r w:rsidRPr="006C243C">
        <w:t xml:space="preserve"> STEM policies, and </w:t>
      </w:r>
      <w:r w:rsidRPr="006C243C">
        <w:rPr>
          <w:b/>
          <w:bCs/>
          <w:i/>
          <w:iCs/>
        </w:rPr>
        <w:t>advocate</w:t>
      </w:r>
      <w:r w:rsidRPr="006C243C">
        <w:t xml:space="preserve"> on behalf of STEM stakeholders in Florida.</w:t>
      </w:r>
      <w:r>
        <w:t xml:space="preserve">  During discussion, </w:t>
      </w:r>
      <w:r w:rsidR="006817B9">
        <w:t xml:space="preserve">wording for </w:t>
      </w:r>
      <w:r>
        <w:t xml:space="preserve">a revised mission statement </w:t>
      </w:r>
      <w:r w:rsidR="006817B9">
        <w:t>was offered.  Chairman Davis asked Ms. Tedesco to take the Council’s input and craft a revised mission statement, incorporating the comments provided.  That revised statement was to be emailed to the Council for their review in the coming week.</w:t>
      </w:r>
    </w:p>
    <w:p w:rsidR="006817B9" w:rsidRDefault="006817B9" w:rsidP="006C243C"/>
    <w:p w:rsidR="006817B9" w:rsidRDefault="00F22A64" w:rsidP="006C243C">
      <w:r>
        <w:rPr>
          <w:b/>
        </w:rPr>
        <w:t xml:space="preserve">Role of the Business Steering Council </w:t>
      </w:r>
      <w:r>
        <w:t xml:space="preserve">Chairman Davis spurred discussion from the Council members as to what their role is.  The Council members suggested that they have three roles: 1) to guide the </w:t>
      </w:r>
      <w:r>
        <w:rPr>
          <w:b/>
        </w:rPr>
        <w:t>STEM</w:t>
      </w:r>
      <w:r>
        <w:rPr>
          <w:i/>
        </w:rPr>
        <w:t xml:space="preserve">florida </w:t>
      </w:r>
      <w:r>
        <w:t xml:space="preserve">program implementation team, confirming assessing, validating findings and acting on recommendations. 2) </w:t>
      </w:r>
      <w:proofErr w:type="gramStart"/>
      <w:r>
        <w:t>providing</w:t>
      </w:r>
      <w:proofErr w:type="gramEnd"/>
      <w:r>
        <w:t xml:space="preserve"> coordination of other STEM activities in Florida</w:t>
      </w:r>
      <w:r w:rsidR="00C53761">
        <w:t>, unifying all efforts, and 3) a</w:t>
      </w:r>
      <w:r>
        <w:t xml:space="preserve">dvocate for STEM education.  Ms. Grove added that as individual Council members, each representative should also be tasked with bringing resources from their respective companies and industry association groups to which they belong to support the </w:t>
      </w:r>
      <w:r>
        <w:rPr>
          <w:b/>
        </w:rPr>
        <w:t>STEM</w:t>
      </w:r>
      <w:r>
        <w:rPr>
          <w:i/>
        </w:rPr>
        <w:t xml:space="preserve">florida </w:t>
      </w:r>
      <w:r>
        <w:t xml:space="preserve">activities.  Mr. Ross stressed the importance of the regional activities and warned the Council that intentional effort must be directed toward ensuring that the group’s programs are collaborative rather than competitive with other efforts.  Ms. </w:t>
      </w:r>
      <w:proofErr w:type="spellStart"/>
      <w:r>
        <w:t>Pareigis</w:t>
      </w:r>
      <w:proofErr w:type="spellEnd"/>
      <w:r>
        <w:t xml:space="preserve"> agreed, noting that the concept of interdependence is </w:t>
      </w:r>
      <w:proofErr w:type="gramStart"/>
      <w:r>
        <w:t>key</w:t>
      </w:r>
      <w:proofErr w:type="gramEnd"/>
      <w:r>
        <w:t>.</w:t>
      </w:r>
      <w:r w:rsidR="00E7160F">
        <w:t xml:space="preserve">  Ms. Black stated that the plan was for the organization to not be formalized at the beginning of the program, rather </w:t>
      </w:r>
      <w:proofErr w:type="spellStart"/>
      <w:r w:rsidR="00E7160F">
        <w:t>that</w:t>
      </w:r>
      <w:proofErr w:type="spellEnd"/>
      <w:r w:rsidR="00E7160F">
        <w:t xml:space="preserve"> a business led group be put into place to oversee the implementation of the grant program and then it could grow into an independent organization seeking 501 (c) (3) or (6) status.  It was confirmed that the Council had no fiduciary responsibility.</w:t>
      </w:r>
    </w:p>
    <w:p w:rsidR="00E7160F" w:rsidRDefault="00E7160F" w:rsidP="006C243C"/>
    <w:p w:rsidR="00E7160F" w:rsidRDefault="00E7160F" w:rsidP="006C243C">
      <w:r>
        <w:t xml:space="preserve">Two roles of or purposes for the Council were suggested.  First, the Council has a role in guiding and advising the </w:t>
      </w:r>
      <w:r>
        <w:rPr>
          <w:b/>
        </w:rPr>
        <w:t>STEM</w:t>
      </w:r>
      <w:r>
        <w:rPr>
          <w:i/>
        </w:rPr>
        <w:t xml:space="preserve">florida </w:t>
      </w:r>
      <w:r>
        <w:t>grant program team through the implementation of the program’s associated activities.  Second, a broader, long-term role for the Council was suggested to be to focus on sustainability of the efforts post-grant.</w:t>
      </w:r>
    </w:p>
    <w:p w:rsidR="00E7160F" w:rsidRDefault="00E7160F" w:rsidP="006C243C"/>
    <w:p w:rsidR="00E7160F" w:rsidRDefault="00E7160F" w:rsidP="006C243C">
      <w:r>
        <w:t>In response to questions posed by Chairman Davis, the Council members agreed that the next meeting should be scheduled for January and at that meeting a future meeting schedule could be determined.  The web-based format for the meetings was beneficial and will be continued.</w:t>
      </w:r>
    </w:p>
    <w:p w:rsidR="00E7160F" w:rsidRDefault="00E7160F" w:rsidP="006C243C"/>
    <w:p w:rsidR="00E7160F" w:rsidRDefault="00E7160F" w:rsidP="006C243C">
      <w:r>
        <w:rPr>
          <w:b/>
        </w:rPr>
        <w:t>STEM</w:t>
      </w:r>
      <w:r>
        <w:rPr>
          <w:b/>
          <w:i/>
        </w:rPr>
        <w:t xml:space="preserve">florida </w:t>
      </w:r>
      <w:r>
        <w:rPr>
          <w:b/>
        </w:rPr>
        <w:t xml:space="preserve">Implementation Team </w:t>
      </w:r>
      <w:r>
        <w:t xml:space="preserve">Chairman Davis introduced </w:t>
      </w:r>
      <w:r w:rsidR="00C53761">
        <w:t xml:space="preserve">the </w:t>
      </w:r>
      <w:r w:rsidR="00C53761" w:rsidRPr="00C53761">
        <w:rPr>
          <w:b/>
        </w:rPr>
        <w:t>STEM</w:t>
      </w:r>
      <w:r w:rsidR="00C53761" w:rsidRPr="00C53761">
        <w:rPr>
          <w:i/>
        </w:rPr>
        <w:t>florida</w:t>
      </w:r>
      <w:r w:rsidR="00C53761">
        <w:t xml:space="preserve"> project manager, </w:t>
      </w:r>
      <w:r>
        <w:t>Pam Tedesco</w:t>
      </w:r>
      <w:r w:rsidR="00C53761">
        <w:t xml:space="preserve"> to present the implementation team members’ background.  Ms. Tedesco extended apologies for Mary Chance, Executive Director of the Consortium of Florida Education Foundations,</w:t>
      </w:r>
      <w:r>
        <w:t xml:space="preserve"> </w:t>
      </w:r>
      <w:r w:rsidR="00C53761">
        <w:t>who had an organizational conflict and was unable to attend the meeting personally.  She then</w:t>
      </w:r>
      <w:r>
        <w:t xml:space="preserve"> </w:t>
      </w:r>
      <w:r w:rsidR="00C53761">
        <w:t xml:space="preserve">provided an overview of the Consortium and </w:t>
      </w:r>
      <w:r>
        <w:t xml:space="preserve">summarized the </w:t>
      </w:r>
      <w:r w:rsidR="00C53761" w:rsidRPr="00C53761">
        <w:rPr>
          <w:b/>
        </w:rPr>
        <w:t>STEM</w:t>
      </w:r>
      <w:r w:rsidR="00C53761" w:rsidRPr="00C53761">
        <w:rPr>
          <w:i/>
        </w:rPr>
        <w:t>florida</w:t>
      </w:r>
      <w:r w:rsidR="00C53761">
        <w:t xml:space="preserve"> </w:t>
      </w:r>
      <w:r>
        <w:t xml:space="preserve">project’s team members’ qualifications and backgrounds for the Council.  The team members’ </w:t>
      </w:r>
      <w:r>
        <w:lastRenderedPageBreak/>
        <w:t>combined background demonstrates specific expertise in each of the areas required for successful program implementation.  Ms. Tedesco noted that personally, each team member is also passionate about the program’s objectives.</w:t>
      </w:r>
    </w:p>
    <w:p w:rsidR="00E7160F" w:rsidRDefault="00E7160F" w:rsidP="006C243C"/>
    <w:p w:rsidR="00E7160F" w:rsidRDefault="00E7160F" w:rsidP="006C243C">
      <w:r>
        <w:rPr>
          <w:b/>
        </w:rPr>
        <w:t>STEM</w:t>
      </w:r>
      <w:r>
        <w:rPr>
          <w:b/>
          <w:i/>
        </w:rPr>
        <w:t xml:space="preserve">florida </w:t>
      </w:r>
      <w:r>
        <w:rPr>
          <w:b/>
        </w:rPr>
        <w:t>Program Overview</w:t>
      </w:r>
      <w:r w:rsidR="007A0425">
        <w:rPr>
          <w:b/>
        </w:rPr>
        <w:t xml:space="preserve"> and Council Discussion</w:t>
      </w:r>
      <w:r>
        <w:rPr>
          <w:b/>
        </w:rPr>
        <w:t xml:space="preserve"> </w:t>
      </w:r>
      <w:r>
        <w:t xml:space="preserve">Chairman Davis asked Ms. Tedesco to provide a detailed overview of the </w:t>
      </w:r>
      <w:r>
        <w:rPr>
          <w:b/>
        </w:rPr>
        <w:t>STEM</w:t>
      </w:r>
      <w:r w:rsidRPr="00E7160F">
        <w:rPr>
          <w:i/>
        </w:rPr>
        <w:t>florida</w:t>
      </w:r>
      <w:r>
        <w:rPr>
          <w:b/>
          <w:i/>
        </w:rPr>
        <w:t xml:space="preserve"> </w:t>
      </w:r>
      <w:r w:rsidR="00EE58DA">
        <w:t xml:space="preserve">grant program components.  Ms. Tedesco presented the five guiding principles that were incorporated into the grant program.  Ms. Grove stated that she was a reviewer of the proposals that were submitted and that the </w:t>
      </w:r>
      <w:r w:rsidR="00EE58DA">
        <w:rPr>
          <w:b/>
        </w:rPr>
        <w:t>STEM</w:t>
      </w:r>
      <w:r w:rsidR="00EE58DA">
        <w:rPr>
          <w:i/>
        </w:rPr>
        <w:t xml:space="preserve">florida </w:t>
      </w:r>
      <w:r w:rsidR="00EE58DA">
        <w:t>program was the most comprehensive and inclusive of those received.  Additionally, she praised the program’s guiding principles.</w:t>
      </w:r>
    </w:p>
    <w:p w:rsidR="00EE58DA" w:rsidRDefault="00EE58DA" w:rsidP="006C243C"/>
    <w:p w:rsidR="00EE58DA" w:rsidRDefault="00EE58DA" w:rsidP="006C243C">
      <w:r>
        <w:t xml:space="preserve">Ms. Tedesco then presented each of the </w:t>
      </w:r>
      <w:r>
        <w:rPr>
          <w:b/>
        </w:rPr>
        <w:t>STEM</w:t>
      </w:r>
      <w:r>
        <w:rPr>
          <w:i/>
        </w:rPr>
        <w:t xml:space="preserve">florida </w:t>
      </w:r>
      <w:r>
        <w:t xml:space="preserve">program components and referenced the corresponding implementation plan with the detailed steps planned for successful accomplishment of each activity.  Specifically, the program components included in the </w:t>
      </w:r>
      <w:r>
        <w:rPr>
          <w:b/>
        </w:rPr>
        <w:t>STEM</w:t>
      </w:r>
      <w:r>
        <w:rPr>
          <w:i/>
        </w:rPr>
        <w:t xml:space="preserve">florida </w:t>
      </w:r>
      <w:r>
        <w:t>initiative are:</w:t>
      </w:r>
    </w:p>
    <w:p w:rsidR="00EE58DA" w:rsidRPr="00EE58DA" w:rsidRDefault="00EE58DA" w:rsidP="00EE58DA">
      <w:pPr>
        <w:pStyle w:val="ListParagraph"/>
        <w:numPr>
          <w:ilvl w:val="0"/>
          <w:numId w:val="1"/>
        </w:numPr>
        <w:rPr>
          <w:szCs w:val="24"/>
        </w:rPr>
      </w:pPr>
      <w:r>
        <w:t>Declaration of Interdependence – a document to</w:t>
      </w:r>
      <w:r w:rsidRPr="00EE58DA">
        <w:rPr>
          <w:rFonts w:eastAsia="Calibri"/>
          <w:szCs w:val="24"/>
        </w:rPr>
        <w:t xml:space="preserve"> solidify and define the roles of all STEM partners. Addressed in this </w:t>
      </w:r>
      <w:r>
        <w:rPr>
          <w:rFonts w:eastAsia="Calibri"/>
          <w:szCs w:val="24"/>
        </w:rPr>
        <w:t xml:space="preserve">document </w:t>
      </w:r>
      <w:r w:rsidRPr="00EE58DA">
        <w:rPr>
          <w:szCs w:val="24"/>
        </w:rPr>
        <w:t>are</w:t>
      </w:r>
      <w:r w:rsidRPr="00EE58DA">
        <w:rPr>
          <w:rFonts w:eastAsia="Calibri"/>
          <w:szCs w:val="24"/>
        </w:rPr>
        <w:t xml:space="preserve"> topics such as</w:t>
      </w:r>
      <w:r w:rsidRPr="00EE58DA">
        <w:rPr>
          <w:szCs w:val="24"/>
        </w:rPr>
        <w:t xml:space="preserve"> the roles and responsibilities of the committing partners as well as the overall objectives of the STEM business/education partnership.</w:t>
      </w:r>
      <w:r w:rsidRPr="00EE58DA">
        <w:rPr>
          <w:rFonts w:eastAsia="Calibri"/>
          <w:szCs w:val="24"/>
        </w:rPr>
        <w:t xml:space="preserve"> </w:t>
      </w:r>
    </w:p>
    <w:p w:rsidR="00EE58DA" w:rsidRPr="00EE58DA" w:rsidRDefault="00EE58DA" w:rsidP="00EE58DA">
      <w:pPr>
        <w:pStyle w:val="ListParagraph"/>
        <w:numPr>
          <w:ilvl w:val="0"/>
          <w:numId w:val="1"/>
        </w:numPr>
        <w:rPr>
          <w:rFonts w:eastAsia="Calibri"/>
          <w:szCs w:val="24"/>
        </w:rPr>
      </w:pPr>
      <w:r w:rsidRPr="00EE58DA">
        <w:rPr>
          <w:rFonts w:eastAsia="Calibri"/>
          <w:szCs w:val="24"/>
        </w:rPr>
        <w:t xml:space="preserve">A series </w:t>
      </w:r>
      <w:r w:rsidRPr="00EE58DA">
        <w:rPr>
          <w:szCs w:val="24"/>
        </w:rPr>
        <w:t xml:space="preserve">of business roundtables, </w:t>
      </w:r>
      <w:r w:rsidRPr="00EE58DA">
        <w:rPr>
          <w:rFonts w:eastAsia="Calibri"/>
          <w:szCs w:val="24"/>
        </w:rPr>
        <w:t xml:space="preserve">scheduled </w:t>
      </w:r>
      <w:r w:rsidRPr="00EE58DA">
        <w:rPr>
          <w:szCs w:val="24"/>
        </w:rPr>
        <w:t xml:space="preserve">for early 2010, </w:t>
      </w:r>
      <w:r w:rsidRPr="00EE58DA">
        <w:rPr>
          <w:rFonts w:eastAsia="Calibri"/>
          <w:szCs w:val="24"/>
        </w:rPr>
        <w:t>w</w:t>
      </w:r>
      <w:r w:rsidRPr="00EE58DA">
        <w:rPr>
          <w:szCs w:val="24"/>
        </w:rPr>
        <w:t>ill</w:t>
      </w:r>
      <w:r w:rsidRPr="00EE58DA">
        <w:rPr>
          <w:rFonts w:eastAsia="Calibri"/>
          <w:szCs w:val="24"/>
        </w:rPr>
        <w:t xml:space="preserve"> provide a forum to clearly state that Florida’s STEM plan will be a collaborative plan that certifies unique regional needs as regional priorities for leveraging resources and defining measureable outcomes while merging </w:t>
      </w:r>
      <w:r w:rsidRPr="00EE58DA">
        <w:rPr>
          <w:rFonts w:eastAsia="Calibri"/>
          <w:iCs/>
          <w:szCs w:val="24"/>
        </w:rPr>
        <w:t>common</w:t>
      </w:r>
      <w:r w:rsidRPr="00EE58DA">
        <w:rPr>
          <w:rFonts w:eastAsia="Calibri"/>
          <w:szCs w:val="24"/>
        </w:rPr>
        <w:t xml:space="preserve"> regional needs and measureable outcomes into a state STEM needs and measureable outcome based plan. </w:t>
      </w:r>
    </w:p>
    <w:p w:rsidR="00EE58DA" w:rsidRPr="00EE58DA" w:rsidRDefault="00EE58DA" w:rsidP="00EE58DA">
      <w:pPr>
        <w:pStyle w:val="ListParagraph"/>
        <w:numPr>
          <w:ilvl w:val="0"/>
          <w:numId w:val="1"/>
        </w:numPr>
        <w:rPr>
          <w:szCs w:val="24"/>
        </w:rPr>
      </w:pPr>
      <w:r w:rsidRPr="00EE58DA">
        <w:rPr>
          <w:szCs w:val="24"/>
        </w:rPr>
        <w:t>Using the input from the business roundtables and responses from the educational community, a Florida</w:t>
      </w:r>
      <w:r w:rsidRPr="00EE58DA">
        <w:rPr>
          <w:rFonts w:eastAsia="Calibri"/>
          <w:szCs w:val="24"/>
        </w:rPr>
        <w:t xml:space="preserve"> strategic plan for STEM education will </w:t>
      </w:r>
      <w:r w:rsidRPr="00EE58DA">
        <w:rPr>
          <w:szCs w:val="24"/>
        </w:rPr>
        <w:t>be developed that ref</w:t>
      </w:r>
      <w:r w:rsidRPr="00EE58DA">
        <w:rPr>
          <w:rFonts w:eastAsia="Calibri"/>
          <w:szCs w:val="24"/>
        </w:rPr>
        <w:t>lect</w:t>
      </w:r>
      <w:r w:rsidRPr="00EE58DA">
        <w:rPr>
          <w:szCs w:val="24"/>
        </w:rPr>
        <w:t>s</w:t>
      </w:r>
      <w:r w:rsidRPr="00EE58DA">
        <w:rPr>
          <w:rFonts w:eastAsia="Calibri"/>
          <w:szCs w:val="24"/>
        </w:rPr>
        <w:t xml:space="preserve"> the regional needs of </w:t>
      </w:r>
      <w:r w:rsidRPr="00EE58DA">
        <w:rPr>
          <w:szCs w:val="24"/>
        </w:rPr>
        <w:t xml:space="preserve">Florida’s </w:t>
      </w:r>
      <w:r w:rsidRPr="00EE58DA">
        <w:rPr>
          <w:rFonts w:eastAsia="Calibri"/>
          <w:szCs w:val="24"/>
        </w:rPr>
        <w:t>business</w:t>
      </w:r>
      <w:r w:rsidRPr="00EE58DA">
        <w:rPr>
          <w:szCs w:val="24"/>
        </w:rPr>
        <w:t>es.</w:t>
      </w:r>
      <w:r w:rsidRPr="00EE58DA">
        <w:rPr>
          <w:rFonts w:eastAsia="Calibri"/>
          <w:szCs w:val="24"/>
        </w:rPr>
        <w:t xml:space="preserve"> A State of STEM in Florida</w:t>
      </w:r>
      <w:r w:rsidRPr="00EE58DA">
        <w:rPr>
          <w:szCs w:val="24"/>
        </w:rPr>
        <w:t xml:space="preserve"> report, jointly prepared by Florida’s Agency for Workforce Innovation, </w:t>
      </w:r>
      <w:r w:rsidRPr="00EE58DA">
        <w:rPr>
          <w:rFonts w:eastAsia="Calibri"/>
          <w:szCs w:val="24"/>
        </w:rPr>
        <w:t>FSU/Florida Center for Research-STEM and representatives from business</w:t>
      </w:r>
      <w:r w:rsidRPr="00EE58DA">
        <w:rPr>
          <w:szCs w:val="24"/>
        </w:rPr>
        <w:t>, will be prepared annually.</w:t>
      </w:r>
    </w:p>
    <w:p w:rsidR="00EE58DA" w:rsidRPr="00EE58DA" w:rsidRDefault="00EE58DA" w:rsidP="00EE58DA">
      <w:pPr>
        <w:pStyle w:val="ListParagraph"/>
        <w:numPr>
          <w:ilvl w:val="0"/>
          <w:numId w:val="1"/>
        </w:numPr>
        <w:rPr>
          <w:szCs w:val="24"/>
        </w:rPr>
      </w:pPr>
      <w:r w:rsidRPr="00EE58DA">
        <w:rPr>
          <w:szCs w:val="24"/>
        </w:rPr>
        <w:t>Annual</w:t>
      </w:r>
      <w:r w:rsidRPr="00EE58DA">
        <w:rPr>
          <w:rFonts w:eastAsia="Calibri"/>
          <w:szCs w:val="24"/>
        </w:rPr>
        <w:t xml:space="preserve"> Florida STEM </w:t>
      </w:r>
      <w:r w:rsidRPr="00EE58DA">
        <w:rPr>
          <w:szCs w:val="24"/>
        </w:rPr>
        <w:t xml:space="preserve">Education </w:t>
      </w:r>
      <w:r w:rsidRPr="00EE58DA">
        <w:rPr>
          <w:rFonts w:eastAsia="Calibri"/>
          <w:szCs w:val="24"/>
        </w:rPr>
        <w:t>Conference</w:t>
      </w:r>
      <w:r w:rsidRPr="00EE58DA">
        <w:rPr>
          <w:szCs w:val="24"/>
        </w:rPr>
        <w:t xml:space="preserve">s </w:t>
      </w:r>
      <w:r w:rsidRPr="00EE58DA">
        <w:rPr>
          <w:rFonts w:eastAsia="Calibri"/>
          <w:szCs w:val="24"/>
        </w:rPr>
        <w:t xml:space="preserve">will </w:t>
      </w:r>
      <w:r w:rsidRPr="00EE58DA">
        <w:rPr>
          <w:szCs w:val="24"/>
        </w:rPr>
        <w:t>bring the state's diverse STEM stakeholders together to share best practices, leverage collective resources and increase coordination among those delivery systems in Florida.  Successful educational programs will be honored with opportunities for replication of best practices, identification of gaps in their delivery systems, and the development of strategies for closing the gaps will be featured discussions at the conferences.  </w:t>
      </w:r>
    </w:p>
    <w:p w:rsidR="00EE58DA" w:rsidRPr="00EE58DA" w:rsidRDefault="00EE58DA" w:rsidP="00EE58DA">
      <w:pPr>
        <w:pStyle w:val="ListParagraph"/>
        <w:numPr>
          <w:ilvl w:val="0"/>
          <w:numId w:val="1"/>
        </w:numPr>
        <w:rPr>
          <w:szCs w:val="24"/>
        </w:rPr>
      </w:pPr>
      <w:r w:rsidRPr="00EE58DA">
        <w:rPr>
          <w:rFonts w:eastAsia="Calibri"/>
          <w:szCs w:val="24"/>
        </w:rPr>
        <w:t xml:space="preserve">Increasing awareness of the opportunities and requirements for STEM-related careers is a key component to the success of developing </w:t>
      </w:r>
      <w:r w:rsidRPr="00EE58DA">
        <w:rPr>
          <w:szCs w:val="24"/>
        </w:rPr>
        <w:t>Florida’s</w:t>
      </w:r>
      <w:r w:rsidRPr="00EE58DA">
        <w:rPr>
          <w:rFonts w:eastAsia="Calibri"/>
          <w:szCs w:val="24"/>
        </w:rPr>
        <w:t xml:space="preserve"> required STEM-proficient workforce.  </w:t>
      </w:r>
      <w:r w:rsidRPr="00EE58DA">
        <w:rPr>
          <w:szCs w:val="24"/>
        </w:rPr>
        <w:t>S</w:t>
      </w:r>
      <w:r w:rsidRPr="00EE58DA">
        <w:rPr>
          <w:rFonts w:eastAsia="Calibri"/>
          <w:szCs w:val="24"/>
        </w:rPr>
        <w:t>tudent internships</w:t>
      </w:r>
      <w:r w:rsidRPr="00EE58DA">
        <w:rPr>
          <w:szCs w:val="24"/>
        </w:rPr>
        <w:t xml:space="preserve"> will be coordinated</w:t>
      </w:r>
      <w:r w:rsidRPr="00EE58DA">
        <w:rPr>
          <w:rFonts w:eastAsia="Calibri"/>
          <w:szCs w:val="24"/>
        </w:rPr>
        <w:t>, providing students a real-world experience to explore STEM occupations</w:t>
      </w:r>
      <w:r w:rsidRPr="00EE58DA">
        <w:rPr>
          <w:szCs w:val="24"/>
        </w:rPr>
        <w:t>.  Through t</w:t>
      </w:r>
      <w:r w:rsidRPr="00EE58DA">
        <w:rPr>
          <w:rFonts w:eastAsia="Calibri"/>
          <w:szCs w:val="24"/>
        </w:rPr>
        <w:t>eacher externships, STEM instructional personnel will be presented with the applications of the STEM theory and principles they teach; equipped with this added knowledge of first-hand experience of the relevance of STEM coursework, teachers will be more effective in their instruction.</w:t>
      </w:r>
      <w:r w:rsidRPr="00EE58DA">
        <w:rPr>
          <w:szCs w:val="24"/>
        </w:rPr>
        <w:t xml:space="preserve">   </w:t>
      </w:r>
    </w:p>
    <w:p w:rsidR="00EE58DA" w:rsidRPr="00EE58DA" w:rsidRDefault="00EE58DA" w:rsidP="00EE58DA">
      <w:pPr>
        <w:pStyle w:val="ListParagraph"/>
        <w:numPr>
          <w:ilvl w:val="0"/>
          <w:numId w:val="1"/>
        </w:numPr>
        <w:rPr>
          <w:szCs w:val="24"/>
        </w:rPr>
      </w:pPr>
      <w:r w:rsidRPr="00EE58DA">
        <w:rPr>
          <w:b/>
          <w:szCs w:val="24"/>
        </w:rPr>
        <w:t>STEM</w:t>
      </w:r>
      <w:r w:rsidRPr="00EE58DA">
        <w:rPr>
          <w:i/>
          <w:szCs w:val="24"/>
        </w:rPr>
        <w:t xml:space="preserve">florida </w:t>
      </w:r>
      <w:r w:rsidRPr="00EE58DA">
        <w:rPr>
          <w:szCs w:val="24"/>
        </w:rPr>
        <w:t>also</w:t>
      </w:r>
      <w:r w:rsidRPr="00EE58DA">
        <w:rPr>
          <w:i/>
          <w:szCs w:val="24"/>
        </w:rPr>
        <w:t xml:space="preserve"> </w:t>
      </w:r>
      <w:r w:rsidRPr="00EE58DA">
        <w:rPr>
          <w:szCs w:val="24"/>
        </w:rPr>
        <w:t xml:space="preserve">calls for the development of programming that will link existing research centers from higher education, federal labs, business and industry, and others to the Florida STEM Council.   Positions on topics of interest will be made along with </w:t>
      </w:r>
      <w:r w:rsidRPr="00EE58DA">
        <w:rPr>
          <w:szCs w:val="24"/>
        </w:rPr>
        <w:lastRenderedPageBreak/>
        <w:t>policy recommendations addressing the expansion and sustainability of Florida’s innovation driven economy.</w:t>
      </w:r>
    </w:p>
    <w:p w:rsidR="00EE58DA" w:rsidRPr="00EE58DA" w:rsidRDefault="00EE58DA" w:rsidP="00EE58DA">
      <w:pPr>
        <w:pStyle w:val="ListParagraph"/>
        <w:numPr>
          <w:ilvl w:val="0"/>
          <w:numId w:val="1"/>
        </w:numPr>
        <w:rPr>
          <w:szCs w:val="24"/>
        </w:rPr>
      </w:pPr>
      <w:r>
        <w:rPr>
          <w:szCs w:val="24"/>
        </w:rPr>
        <w:t>T</w:t>
      </w:r>
      <w:r w:rsidRPr="00EE58DA">
        <w:rPr>
          <w:szCs w:val="24"/>
        </w:rPr>
        <w:t xml:space="preserve">he </w:t>
      </w:r>
      <w:r w:rsidRPr="00EE58DA">
        <w:rPr>
          <w:b/>
          <w:szCs w:val="24"/>
        </w:rPr>
        <w:t>STEM</w:t>
      </w:r>
      <w:r w:rsidRPr="00EE58DA">
        <w:rPr>
          <w:i/>
          <w:szCs w:val="24"/>
        </w:rPr>
        <w:t xml:space="preserve">florida </w:t>
      </w:r>
      <w:r w:rsidRPr="00EE58DA">
        <w:rPr>
          <w:szCs w:val="24"/>
        </w:rPr>
        <w:t xml:space="preserve">program will implement a successful statewide multimedia campaign designed to raise awareness of STEM career opportunities.  </w:t>
      </w:r>
    </w:p>
    <w:p w:rsidR="00EE58DA" w:rsidRPr="00EE58DA" w:rsidRDefault="00EE58DA" w:rsidP="00EE58DA">
      <w:pPr>
        <w:pStyle w:val="ListParagraph"/>
        <w:numPr>
          <w:ilvl w:val="0"/>
          <w:numId w:val="1"/>
        </w:numPr>
        <w:rPr>
          <w:szCs w:val="24"/>
        </w:rPr>
      </w:pPr>
      <w:r w:rsidRPr="00EE58DA">
        <w:rPr>
          <w:szCs w:val="24"/>
        </w:rPr>
        <w:t>An interactive, comprehensive, content searchable</w:t>
      </w:r>
      <w:r w:rsidRPr="00EE58DA">
        <w:rPr>
          <w:rFonts w:eastAsia="Calibri"/>
          <w:szCs w:val="24"/>
        </w:rPr>
        <w:t xml:space="preserve"> web portal will be launched </w:t>
      </w:r>
      <w:r w:rsidRPr="00EE58DA">
        <w:rPr>
          <w:szCs w:val="24"/>
        </w:rPr>
        <w:t xml:space="preserve">connecting the state’s STEM stakeholders with each other allowing for ongoing dialog among business partners and others relative to STEM educational needs and issues.  The site will serve as a single source toolkit and resource for the entire STEM Council program. </w:t>
      </w:r>
    </w:p>
    <w:p w:rsidR="00EE58DA" w:rsidRDefault="00EE58DA" w:rsidP="00EE58DA">
      <w:pPr>
        <w:pStyle w:val="ListParagraph"/>
        <w:numPr>
          <w:ilvl w:val="0"/>
          <w:numId w:val="1"/>
        </w:numPr>
        <w:rPr>
          <w:rFonts w:eastAsia="Calibri"/>
          <w:szCs w:val="24"/>
        </w:rPr>
      </w:pPr>
      <w:r w:rsidRPr="00EE58DA">
        <w:rPr>
          <w:rFonts w:eastAsia="Calibri"/>
          <w:szCs w:val="24"/>
        </w:rPr>
        <w:t xml:space="preserve">The sustainability of the </w:t>
      </w:r>
      <w:r w:rsidRPr="00EE58DA">
        <w:rPr>
          <w:b/>
          <w:szCs w:val="24"/>
        </w:rPr>
        <w:t>STEM</w:t>
      </w:r>
      <w:r w:rsidRPr="00EE58DA">
        <w:rPr>
          <w:i/>
          <w:szCs w:val="24"/>
        </w:rPr>
        <w:t xml:space="preserve">florida </w:t>
      </w:r>
      <w:r w:rsidRPr="00EE58DA">
        <w:rPr>
          <w:szCs w:val="24"/>
        </w:rPr>
        <w:t>program</w:t>
      </w:r>
      <w:r w:rsidRPr="00EE58DA">
        <w:rPr>
          <w:rFonts w:eastAsia="Calibri"/>
          <w:szCs w:val="24"/>
        </w:rPr>
        <w:t xml:space="preserve"> efforts and the work of its affiliated partners is a crucial element in response to the global STEM workforce challenge facing Florida.  Through the program’s implementation activities, a group of committed leaders representing business, education and support organizations will become self evident.  This starting leadership will become the basis for the creation of the Florida STEM Council, which will continue the public-private partnership activities to ensure the development of a STEM-proficient workforce for Florida’s future.</w:t>
      </w:r>
    </w:p>
    <w:p w:rsidR="00EE58DA" w:rsidRDefault="00EE58DA" w:rsidP="00EE58DA">
      <w:pPr>
        <w:rPr>
          <w:rFonts w:eastAsia="Calibri"/>
          <w:szCs w:val="24"/>
        </w:rPr>
      </w:pPr>
    </w:p>
    <w:p w:rsidR="00EE58DA" w:rsidRDefault="00EE58DA" w:rsidP="00EE58DA">
      <w:pPr>
        <w:rPr>
          <w:rFonts w:eastAsia="Calibri"/>
          <w:szCs w:val="24"/>
        </w:rPr>
      </w:pPr>
      <w:r>
        <w:rPr>
          <w:rFonts w:eastAsia="Calibri"/>
          <w:szCs w:val="24"/>
        </w:rPr>
        <w:t xml:space="preserve">Council members’ response was positive, with additional ideas and perspectives presented.  Most importantly, the </w:t>
      </w:r>
      <w:r>
        <w:rPr>
          <w:rFonts w:eastAsia="Calibri"/>
          <w:b/>
          <w:szCs w:val="24"/>
        </w:rPr>
        <w:t>STEM</w:t>
      </w:r>
      <w:r>
        <w:rPr>
          <w:rFonts w:eastAsia="Calibri"/>
          <w:i/>
          <w:szCs w:val="24"/>
        </w:rPr>
        <w:t xml:space="preserve">florida </w:t>
      </w:r>
      <w:r>
        <w:rPr>
          <w:rFonts w:eastAsia="Calibri"/>
          <w:szCs w:val="24"/>
        </w:rPr>
        <w:t>initiative must be presented to other statewide organizations, specifically industry associations, as a partner and not as a competitor.</w:t>
      </w:r>
      <w:r w:rsidR="00A96259">
        <w:rPr>
          <w:rFonts w:eastAsia="Calibri"/>
          <w:szCs w:val="24"/>
        </w:rPr>
        <w:t xml:space="preserve">  Additionally, the </w:t>
      </w:r>
      <w:r w:rsidR="00A96259">
        <w:rPr>
          <w:rFonts w:eastAsia="Calibri"/>
          <w:b/>
          <w:szCs w:val="24"/>
        </w:rPr>
        <w:t>STEM</w:t>
      </w:r>
      <w:r w:rsidR="00A96259">
        <w:rPr>
          <w:rFonts w:eastAsia="Calibri"/>
          <w:i/>
          <w:szCs w:val="24"/>
        </w:rPr>
        <w:t xml:space="preserve">florida </w:t>
      </w:r>
      <w:r w:rsidR="00A96259">
        <w:rPr>
          <w:rFonts w:eastAsia="Calibri"/>
          <w:szCs w:val="24"/>
        </w:rPr>
        <w:t xml:space="preserve">program should leverage existing resources and promote replication of successful STEM programs.  </w:t>
      </w:r>
      <w:r w:rsidR="00556BDE">
        <w:rPr>
          <w:rFonts w:eastAsia="Calibri"/>
          <w:szCs w:val="24"/>
        </w:rPr>
        <w:t xml:space="preserve">The “inter” on the Declaration of Interdependence should be more pronounced to avoid any misperception or confusion if it is read as “Independence”.   </w:t>
      </w:r>
      <w:r w:rsidR="00A96259">
        <w:rPr>
          <w:rFonts w:eastAsia="Calibri"/>
          <w:szCs w:val="24"/>
        </w:rPr>
        <w:t>It was noted that companies that received state innovation fund grants have a requirement to support providing opportunities to Florida’s students to become engaged in math and science education/activities.  These companies should be contacted for early commitment to participate in the internship/externship program component.</w:t>
      </w:r>
    </w:p>
    <w:p w:rsidR="00A96259" w:rsidRDefault="00A96259" w:rsidP="00EE58DA">
      <w:pPr>
        <w:rPr>
          <w:rFonts w:eastAsia="Calibri"/>
          <w:szCs w:val="24"/>
        </w:rPr>
      </w:pPr>
    </w:p>
    <w:p w:rsidR="00A96259" w:rsidRDefault="00A96259" w:rsidP="00EE58DA">
      <w:pPr>
        <w:rPr>
          <w:rFonts w:eastAsia="Calibri"/>
          <w:szCs w:val="24"/>
        </w:rPr>
      </w:pPr>
      <w:r>
        <w:rPr>
          <w:rFonts w:eastAsia="Calibri"/>
          <w:szCs w:val="24"/>
        </w:rPr>
        <w:t xml:space="preserve">Ms. Kane </w:t>
      </w:r>
      <w:r w:rsidR="006A760A">
        <w:rPr>
          <w:rFonts w:eastAsia="Calibri"/>
          <w:szCs w:val="24"/>
        </w:rPr>
        <w:t>noted that</w:t>
      </w:r>
      <w:r>
        <w:rPr>
          <w:rFonts w:eastAsia="Calibri"/>
          <w:szCs w:val="24"/>
        </w:rPr>
        <w:t xml:space="preserve"> developing an inventory of </w:t>
      </w:r>
      <w:r w:rsidR="006A760A">
        <w:rPr>
          <w:rFonts w:eastAsia="Calibri"/>
          <w:szCs w:val="24"/>
        </w:rPr>
        <w:t>existing</w:t>
      </w:r>
      <w:r>
        <w:rPr>
          <w:rFonts w:eastAsia="Calibri"/>
          <w:szCs w:val="24"/>
        </w:rPr>
        <w:t xml:space="preserve"> STEM programs currently underway </w:t>
      </w:r>
      <w:r w:rsidR="006A760A">
        <w:rPr>
          <w:rFonts w:eastAsia="Calibri"/>
          <w:szCs w:val="24"/>
        </w:rPr>
        <w:t xml:space="preserve">in Florida would be very helpful and asked if that activity was included in the </w:t>
      </w:r>
      <w:r w:rsidR="002109EE">
        <w:rPr>
          <w:rFonts w:eastAsia="Calibri"/>
          <w:b/>
          <w:szCs w:val="24"/>
        </w:rPr>
        <w:t>STEM</w:t>
      </w:r>
      <w:r w:rsidR="002109EE">
        <w:rPr>
          <w:rFonts w:eastAsia="Calibri"/>
          <w:i/>
          <w:szCs w:val="24"/>
        </w:rPr>
        <w:t xml:space="preserve">florida </w:t>
      </w:r>
      <w:r w:rsidR="002109EE">
        <w:rPr>
          <w:rFonts w:eastAsia="Calibri"/>
          <w:szCs w:val="24"/>
        </w:rPr>
        <w:t>scope of work.  Ms. Cornelius responded that it was not.  The Council suggested that if a brief, web-based survey could be created, the Council members would push it out to the networks each is involved in to begin to gather that information.  It could be compiled and presented at each Business Roundtable with additional information requested at those events.  Ms. Tedesco was directed to craft a survey and provide it to the Council members within the coming week.</w:t>
      </w:r>
      <w:r w:rsidR="007A0425">
        <w:rPr>
          <w:rFonts w:eastAsia="Calibri"/>
          <w:szCs w:val="24"/>
        </w:rPr>
        <w:t xml:space="preserve">  The survey will be housed on the </w:t>
      </w:r>
      <w:r w:rsidR="007A0425" w:rsidRPr="007A0425">
        <w:rPr>
          <w:rFonts w:eastAsia="Calibri"/>
          <w:b/>
          <w:szCs w:val="24"/>
        </w:rPr>
        <w:t>STEM</w:t>
      </w:r>
      <w:r w:rsidR="007A0425" w:rsidRPr="007A0425">
        <w:rPr>
          <w:rFonts w:eastAsia="Calibri"/>
          <w:i/>
          <w:szCs w:val="24"/>
        </w:rPr>
        <w:t>florida</w:t>
      </w:r>
      <w:r w:rsidR="007A0425">
        <w:rPr>
          <w:rFonts w:eastAsia="Calibri"/>
          <w:szCs w:val="24"/>
        </w:rPr>
        <w:t xml:space="preserve">.net site, driving traffic to it.  Relative to the site, Mr. Hart inquired about the transition from the existing site to the more developed site.  Ms. Tedesco responded that additional content will be added to the existing site as it is </w:t>
      </w:r>
      <w:proofErr w:type="gramStart"/>
      <w:r w:rsidR="007A0425">
        <w:rPr>
          <w:rFonts w:eastAsia="Calibri"/>
          <w:szCs w:val="24"/>
        </w:rPr>
        <w:t>available/identified</w:t>
      </w:r>
      <w:proofErr w:type="gramEnd"/>
      <w:r w:rsidR="007A0425">
        <w:rPr>
          <w:rFonts w:eastAsia="Calibri"/>
          <w:szCs w:val="24"/>
        </w:rPr>
        <w:t>.</w:t>
      </w:r>
    </w:p>
    <w:p w:rsidR="00556BDE" w:rsidRDefault="00556BDE" w:rsidP="00EE58DA">
      <w:pPr>
        <w:rPr>
          <w:rFonts w:eastAsia="Calibri"/>
          <w:szCs w:val="24"/>
        </w:rPr>
      </w:pPr>
    </w:p>
    <w:p w:rsidR="00556BDE" w:rsidRDefault="00556BDE" w:rsidP="00EE58DA">
      <w:pPr>
        <w:rPr>
          <w:rFonts w:eastAsia="Calibri"/>
          <w:szCs w:val="24"/>
        </w:rPr>
      </w:pPr>
      <w:r>
        <w:rPr>
          <w:rFonts w:eastAsia="Calibri"/>
          <w:szCs w:val="24"/>
        </w:rPr>
        <w:t>Chairman Davis thanked the Council for the input on the program components and asked if there were any additional comments on the Implementation Plan.  With none offered, Chairman Davis announced that the plan will be implemented as presented.</w:t>
      </w:r>
    </w:p>
    <w:p w:rsidR="007A0425" w:rsidRDefault="007A0425" w:rsidP="00EE58DA">
      <w:pPr>
        <w:rPr>
          <w:rFonts w:eastAsia="Calibri"/>
          <w:szCs w:val="24"/>
        </w:rPr>
      </w:pPr>
    </w:p>
    <w:p w:rsidR="00556BDE" w:rsidRDefault="00556BDE" w:rsidP="00EE58DA">
      <w:pPr>
        <w:rPr>
          <w:rFonts w:eastAsia="Calibri"/>
          <w:szCs w:val="24"/>
        </w:rPr>
      </w:pPr>
      <w:r>
        <w:rPr>
          <w:rFonts w:eastAsia="Calibri"/>
          <w:b/>
          <w:szCs w:val="24"/>
        </w:rPr>
        <w:t xml:space="preserve">Other Issues </w:t>
      </w:r>
      <w:r>
        <w:rPr>
          <w:rFonts w:eastAsia="Calibri"/>
          <w:szCs w:val="24"/>
        </w:rPr>
        <w:t xml:space="preserve">Mr. Clark informed the Council that the Department of Education was developing a grant proposal pursuing US Department of Education Race to the </w:t>
      </w:r>
      <w:proofErr w:type="gramStart"/>
      <w:r>
        <w:rPr>
          <w:rFonts w:eastAsia="Calibri"/>
          <w:szCs w:val="24"/>
        </w:rPr>
        <w:t>Top</w:t>
      </w:r>
      <w:proofErr w:type="gramEnd"/>
      <w:r>
        <w:rPr>
          <w:rFonts w:eastAsia="Calibri"/>
          <w:szCs w:val="24"/>
        </w:rPr>
        <w:t xml:space="preserve"> funding.  Mr. Clark requested, and received Council consent, to reference the </w:t>
      </w:r>
      <w:r>
        <w:rPr>
          <w:rFonts w:eastAsia="Calibri"/>
          <w:b/>
          <w:szCs w:val="24"/>
        </w:rPr>
        <w:t>STEM</w:t>
      </w:r>
      <w:r>
        <w:rPr>
          <w:rFonts w:eastAsia="Calibri"/>
          <w:i/>
          <w:szCs w:val="24"/>
        </w:rPr>
        <w:t>florida</w:t>
      </w:r>
      <w:r>
        <w:rPr>
          <w:rFonts w:eastAsia="Calibri"/>
          <w:szCs w:val="24"/>
        </w:rPr>
        <w:t xml:space="preserve"> program activities as </w:t>
      </w:r>
      <w:r>
        <w:rPr>
          <w:rFonts w:eastAsia="Calibri"/>
          <w:szCs w:val="24"/>
        </w:rPr>
        <w:lastRenderedPageBreak/>
        <w:t>documentation of the state’s coordination of its STEM programs.  In response to a question posed by Chairman Davis, Mr. Clark said that no details are yet available regarding any grant opportunities under the recently announced federal Educate to Innovate initiative.  As there was not a strong familiarity with the newly announced initiative, Chairman Davis offered to send information about Educat</w:t>
      </w:r>
      <w:r w:rsidR="00051666">
        <w:rPr>
          <w:rFonts w:eastAsia="Calibri"/>
          <w:szCs w:val="24"/>
        </w:rPr>
        <w:t>e</w:t>
      </w:r>
      <w:r>
        <w:rPr>
          <w:rFonts w:eastAsia="Calibri"/>
          <w:szCs w:val="24"/>
        </w:rPr>
        <w:t xml:space="preserve"> to </w:t>
      </w:r>
      <w:proofErr w:type="gramStart"/>
      <w:r>
        <w:rPr>
          <w:rFonts w:eastAsia="Calibri"/>
          <w:szCs w:val="24"/>
        </w:rPr>
        <w:t>Innovate</w:t>
      </w:r>
      <w:proofErr w:type="gramEnd"/>
      <w:r>
        <w:rPr>
          <w:rFonts w:eastAsia="Calibri"/>
          <w:szCs w:val="24"/>
        </w:rPr>
        <w:t xml:space="preserve"> to the Council.</w:t>
      </w:r>
    </w:p>
    <w:p w:rsidR="009912BF" w:rsidRDefault="009912BF" w:rsidP="00EE58DA">
      <w:pPr>
        <w:rPr>
          <w:rFonts w:eastAsia="Calibri"/>
          <w:szCs w:val="24"/>
        </w:rPr>
      </w:pPr>
    </w:p>
    <w:p w:rsidR="009912BF" w:rsidRDefault="009912BF" w:rsidP="00EE58DA">
      <w:pPr>
        <w:rPr>
          <w:rFonts w:eastAsia="Calibri"/>
          <w:szCs w:val="24"/>
        </w:rPr>
      </w:pPr>
      <w:r>
        <w:rPr>
          <w:rFonts w:eastAsia="Calibri"/>
          <w:szCs w:val="24"/>
        </w:rPr>
        <w:t xml:space="preserve">With no further business to discuss, Chairman Davis again thanked the Council members for their participation in the </w:t>
      </w:r>
      <w:r>
        <w:rPr>
          <w:rFonts w:eastAsia="Calibri"/>
          <w:b/>
          <w:szCs w:val="24"/>
        </w:rPr>
        <w:t>STEM</w:t>
      </w:r>
      <w:r>
        <w:rPr>
          <w:rFonts w:eastAsia="Calibri"/>
          <w:i/>
          <w:szCs w:val="24"/>
        </w:rPr>
        <w:t>florida</w:t>
      </w:r>
      <w:r>
        <w:rPr>
          <w:rFonts w:eastAsia="Calibri"/>
          <w:szCs w:val="24"/>
        </w:rPr>
        <w:t xml:space="preserve"> program by serving on the Business Steering Council and he adjourned the meeting at 3:14pm</w:t>
      </w:r>
      <w:r w:rsidR="00051666">
        <w:rPr>
          <w:rFonts w:eastAsia="Calibri"/>
          <w:szCs w:val="24"/>
        </w:rPr>
        <w:t xml:space="preserve"> EST</w:t>
      </w:r>
      <w:r>
        <w:rPr>
          <w:rFonts w:eastAsia="Calibri"/>
          <w:szCs w:val="24"/>
        </w:rPr>
        <w:t>.</w:t>
      </w:r>
    </w:p>
    <w:p w:rsidR="009912BF" w:rsidRDefault="009912BF" w:rsidP="00EE58DA">
      <w:pPr>
        <w:rPr>
          <w:rFonts w:eastAsia="Calibri"/>
          <w:szCs w:val="24"/>
        </w:rPr>
      </w:pPr>
    </w:p>
    <w:p w:rsidR="009912BF" w:rsidRDefault="009912BF" w:rsidP="00EE58DA">
      <w:pPr>
        <w:rPr>
          <w:rFonts w:eastAsia="Calibri"/>
          <w:szCs w:val="24"/>
        </w:rPr>
      </w:pPr>
    </w:p>
    <w:p w:rsidR="009912BF" w:rsidRDefault="009912BF" w:rsidP="00EE58DA">
      <w:pPr>
        <w:rPr>
          <w:rFonts w:eastAsia="Calibri"/>
          <w:szCs w:val="24"/>
        </w:rPr>
      </w:pPr>
    </w:p>
    <w:p w:rsidR="006C243C" w:rsidRPr="006C243C" w:rsidRDefault="006C243C"/>
    <w:sectPr w:rsidR="006C243C" w:rsidRPr="006C243C" w:rsidSect="00C761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07314"/>
    <w:multiLevelType w:val="hybridMultilevel"/>
    <w:tmpl w:val="2020A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801"/>
  <w:defaultTabStop w:val="720"/>
  <w:characterSpacingControl w:val="doNotCompress"/>
  <w:compat/>
  <w:rsids>
    <w:rsidRoot w:val="00CD6450"/>
    <w:rsid w:val="00051666"/>
    <w:rsid w:val="000C27D1"/>
    <w:rsid w:val="00176347"/>
    <w:rsid w:val="002109EE"/>
    <w:rsid w:val="00217728"/>
    <w:rsid w:val="0022703D"/>
    <w:rsid w:val="002D28A1"/>
    <w:rsid w:val="004A1D69"/>
    <w:rsid w:val="00516473"/>
    <w:rsid w:val="00556BDE"/>
    <w:rsid w:val="005C3C16"/>
    <w:rsid w:val="006817B9"/>
    <w:rsid w:val="006A760A"/>
    <w:rsid w:val="006C243C"/>
    <w:rsid w:val="007A0425"/>
    <w:rsid w:val="00834FA6"/>
    <w:rsid w:val="008903C4"/>
    <w:rsid w:val="009912BF"/>
    <w:rsid w:val="00A1647E"/>
    <w:rsid w:val="00A468F9"/>
    <w:rsid w:val="00A96259"/>
    <w:rsid w:val="00AE4E47"/>
    <w:rsid w:val="00B85737"/>
    <w:rsid w:val="00BD5D0E"/>
    <w:rsid w:val="00C53761"/>
    <w:rsid w:val="00C76160"/>
    <w:rsid w:val="00CD6450"/>
    <w:rsid w:val="00D71DED"/>
    <w:rsid w:val="00DE4511"/>
    <w:rsid w:val="00E7160F"/>
    <w:rsid w:val="00EA1537"/>
    <w:rsid w:val="00EE58DA"/>
    <w:rsid w:val="00F22A64"/>
    <w:rsid w:val="00F265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F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6347"/>
    <w:rPr>
      <w:rFonts w:ascii="Tahoma" w:hAnsi="Tahoma" w:cs="Tahoma"/>
      <w:sz w:val="16"/>
      <w:szCs w:val="16"/>
    </w:rPr>
  </w:style>
  <w:style w:type="character" w:customStyle="1" w:styleId="BalloonTextChar">
    <w:name w:val="Balloon Text Char"/>
    <w:basedOn w:val="DefaultParagraphFont"/>
    <w:link w:val="BalloonText"/>
    <w:uiPriority w:val="99"/>
    <w:semiHidden/>
    <w:rsid w:val="00176347"/>
    <w:rPr>
      <w:rFonts w:ascii="Tahoma" w:hAnsi="Tahoma" w:cs="Tahoma"/>
      <w:sz w:val="16"/>
      <w:szCs w:val="16"/>
    </w:rPr>
  </w:style>
  <w:style w:type="paragraph" w:styleId="NormalWeb">
    <w:name w:val="Normal (Web)"/>
    <w:basedOn w:val="Normal"/>
    <w:uiPriority w:val="99"/>
    <w:semiHidden/>
    <w:unhideWhenUsed/>
    <w:rsid w:val="006C243C"/>
    <w:pPr>
      <w:spacing w:before="100" w:beforeAutospacing="1" w:after="100" w:afterAutospacing="1"/>
    </w:pPr>
    <w:rPr>
      <w:rFonts w:eastAsia="Times New Roman"/>
      <w:szCs w:val="24"/>
    </w:rPr>
  </w:style>
  <w:style w:type="paragraph" w:styleId="ListParagraph">
    <w:name w:val="List Paragraph"/>
    <w:basedOn w:val="Normal"/>
    <w:uiPriority w:val="34"/>
    <w:qFormat/>
    <w:rsid w:val="00EE58DA"/>
    <w:pPr>
      <w:ind w:left="720"/>
      <w:contextualSpacing/>
    </w:pPr>
  </w:style>
</w:styles>
</file>

<file path=word/webSettings.xml><?xml version="1.0" encoding="utf-8"?>
<w:webSettings xmlns:r="http://schemas.openxmlformats.org/officeDocument/2006/relationships" xmlns:w="http://schemas.openxmlformats.org/wordprocessingml/2006/main">
  <w:divs>
    <w:div w:id="1097749622">
      <w:bodyDiv w:val="1"/>
      <w:marLeft w:val="0"/>
      <w:marRight w:val="0"/>
      <w:marTop w:val="0"/>
      <w:marBottom w:val="0"/>
      <w:divBdr>
        <w:top w:val="none" w:sz="0" w:space="0" w:color="auto"/>
        <w:left w:val="none" w:sz="0" w:space="0" w:color="auto"/>
        <w:bottom w:val="none" w:sz="0" w:space="0" w:color="auto"/>
        <w:right w:val="none" w:sz="0" w:space="0" w:color="auto"/>
      </w:divBdr>
    </w:div>
    <w:div w:id="200543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694</TotalTime>
  <Pages>5</Pages>
  <Words>1890</Words>
  <Characters>10774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Tedesco</dc:creator>
  <cp:lastModifiedBy>Tedesco</cp:lastModifiedBy>
  <cp:revision>16</cp:revision>
  <cp:lastPrinted>2009-12-13T18:04:00Z</cp:lastPrinted>
  <dcterms:created xsi:type="dcterms:W3CDTF">2009-12-05T17:52:00Z</dcterms:created>
  <dcterms:modified xsi:type="dcterms:W3CDTF">2010-01-06T16:14:00Z</dcterms:modified>
</cp:coreProperties>
</file>