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DF" w:rsidRDefault="006C2BDF" w:rsidP="006C2BDF">
      <w:pPr>
        <w:rPr>
          <w:b/>
          <w:bCs/>
        </w:rPr>
      </w:pPr>
    </w:p>
    <w:p w:rsidR="006C2BDF" w:rsidRDefault="006C2BDF" w:rsidP="006C2BDF">
      <w:r>
        <w:rPr>
          <w:b/>
          <w:bCs/>
        </w:rPr>
        <w:t>English 341: American Renaissance</w:t>
      </w:r>
      <w:r>
        <w:t xml:space="preserve">                   </w:t>
      </w:r>
      <w:r w:rsidR="000D77E7">
        <w:t xml:space="preserve">                          </w:t>
      </w:r>
      <w:r>
        <w:t>Thompson A437</w:t>
      </w:r>
    </w:p>
    <w:p w:rsidR="006C2BDF" w:rsidRDefault="006C2BDF" w:rsidP="006C2BDF">
      <w:r>
        <w:t xml:space="preserve">Fall 2011                                                                   </w:t>
      </w:r>
      <w:r w:rsidR="000D77E7">
        <w:t xml:space="preserve">                        Hours:  before &amp; after                                                       </w:t>
      </w:r>
      <w:r>
        <w:t xml:space="preserve"> </w:t>
      </w:r>
    </w:p>
    <w:p w:rsidR="006C2BDF" w:rsidRDefault="006C2BDF" w:rsidP="006C2BDF">
      <w:r>
        <w:t xml:space="preserve">David Kuebrich </w:t>
      </w:r>
      <w:r w:rsidR="000D77E7">
        <w:t xml:space="preserve">                                                                                class &amp; by appt. </w:t>
      </w:r>
      <w:hyperlink r:id="rId4" w:history="1">
        <w:r>
          <w:rPr>
            <w:rStyle w:val="Hyperlink"/>
          </w:rPr>
          <w:t>dkuebric@gmu.edu</w:t>
        </w:r>
      </w:hyperlink>
      <w:r>
        <w:t xml:space="preserve">  </w:t>
      </w:r>
    </w:p>
    <w:p w:rsidR="000D77E7" w:rsidRDefault="000D77E7" w:rsidP="006C2BDF"/>
    <w:p w:rsidR="006C2BDF" w:rsidRDefault="008D2FAE" w:rsidP="006C2BDF">
      <w:r>
        <w:rPr>
          <w:b/>
        </w:rPr>
        <w:t>The Literature of the “American Renaissance”</w:t>
      </w:r>
      <w:r w:rsidR="00026032">
        <w:rPr>
          <w:b/>
        </w:rPr>
        <w:t>*</w:t>
      </w:r>
      <w:r>
        <w:rPr>
          <w:b/>
        </w:rPr>
        <w:t xml:space="preserve">: </w:t>
      </w:r>
      <w:r w:rsidR="001D2FDE">
        <w:t xml:space="preserve">This course provides an advanced survey of many of </w:t>
      </w:r>
      <w:r>
        <w:t>the major authors</w:t>
      </w:r>
      <w:r w:rsidR="001D2FDE">
        <w:t xml:space="preserve"> of mid-nineteenth-century America—a time when our </w:t>
      </w:r>
      <w:r w:rsidR="0065487D">
        <w:t xml:space="preserve">nation’s </w:t>
      </w:r>
      <w:r w:rsidR="001D2FDE">
        <w:t>literature was deeply enmeshed in the major political and religious issues of the</w:t>
      </w:r>
      <w:r>
        <w:t xml:space="preserve"> day.</w:t>
      </w:r>
      <w:r w:rsidR="001D2FDE">
        <w:t xml:space="preserve"> </w:t>
      </w:r>
      <w:r w:rsidR="006C2BDF">
        <w:t xml:space="preserve">A </w:t>
      </w:r>
      <w:r w:rsidR="000D77E7">
        <w:t>second title</w:t>
      </w:r>
      <w:r>
        <w:t xml:space="preserve"> for this course</w:t>
      </w:r>
      <w:r w:rsidR="000D77E7">
        <w:t xml:space="preserve"> </w:t>
      </w:r>
      <w:r>
        <w:t xml:space="preserve">might be “Antebellum </w:t>
      </w:r>
      <w:r w:rsidR="006C2BDF">
        <w:t>Literature of Resistance and Rebel</w:t>
      </w:r>
      <w:r w:rsidR="001D2FDE">
        <w:t xml:space="preserve">lion,” for </w:t>
      </w:r>
      <w:r>
        <w:t xml:space="preserve">in the years before the Civil War, </w:t>
      </w:r>
      <w:r w:rsidR="001D2FDE">
        <w:t xml:space="preserve">these writers </w:t>
      </w:r>
      <w:r>
        <w:t>emerged as radical voices</w:t>
      </w:r>
      <w:r w:rsidR="0065487D">
        <w:t xml:space="preserve"> in various ways.  Most cast off</w:t>
      </w:r>
      <w:r w:rsidR="006C2BDF">
        <w:t xml:space="preserve"> their inherited Christian </w:t>
      </w:r>
      <w:proofErr w:type="gramStart"/>
      <w:r w:rsidR="006C2BDF">
        <w:t>faith,</w:t>
      </w:r>
      <w:proofErr w:type="gramEnd"/>
      <w:r w:rsidR="006C2BDF">
        <w:t xml:space="preserve"> and several attempted to provide at least the beginnings of a </w:t>
      </w:r>
      <w:r w:rsidR="001D2FDE">
        <w:t>post-Christian myth. Stowe remained an orthodox Christian, but she, like the early Douglass,</w:t>
      </w:r>
      <w:r w:rsidR="006C2BDF">
        <w:t xml:space="preserve"> espoused a l</w:t>
      </w:r>
      <w:r w:rsidR="001D2FDE">
        <w:t>iberationist version of the</w:t>
      </w:r>
      <w:r w:rsidR="006C2BDF">
        <w:t xml:space="preserve"> biblical God as the champion of the poor and oppressed. Most were also literary iconoclasts, calling for and creating unortho</w:t>
      </w:r>
      <w:r w:rsidR="000D77E7">
        <w:t xml:space="preserve">dox literary forms and styles: </w:t>
      </w:r>
      <w:r w:rsidR="006C2BDF">
        <w:t>prophecy, protest novels,</w:t>
      </w:r>
      <w:r w:rsidR="001D2FDE">
        <w:t xml:space="preserve"> slave narratives,</w:t>
      </w:r>
      <w:r w:rsidR="000D77E7">
        <w:t xml:space="preserve"> free verse</w:t>
      </w:r>
      <w:r w:rsidR="001D2FDE">
        <w:t>,</w:t>
      </w:r>
      <w:r w:rsidR="000D77E7">
        <w:t xml:space="preserve"> </w:t>
      </w:r>
      <w:r w:rsidR="006C2BDF">
        <w:t xml:space="preserve">and other rule-breaking poetic techniques. Some </w:t>
      </w:r>
      <w:r w:rsidR="000D77E7">
        <w:t xml:space="preserve">questioned or </w:t>
      </w:r>
      <w:r w:rsidR="006C2BDF">
        <w:t>defied traditional gender roles and sexual mores, some protested their government’s policies, some co</w:t>
      </w:r>
      <w:r w:rsidR="000D77E7">
        <w:t>vertly resisted</w:t>
      </w:r>
      <w:r w:rsidR="006C2BDF">
        <w:t xml:space="preserve"> laws</w:t>
      </w:r>
      <w:r w:rsidR="000D77E7">
        <w:t xml:space="preserve"> they deemed unjust</w:t>
      </w:r>
      <w:r w:rsidR="006C2BDF">
        <w:t xml:space="preserve">, and some </w:t>
      </w:r>
      <w:r w:rsidR="000D77E7">
        <w:t xml:space="preserve">committed civil disobedience and/or </w:t>
      </w:r>
      <w:r w:rsidR="006C2BDF">
        <w:t xml:space="preserve">openly defied their government. </w:t>
      </w:r>
    </w:p>
    <w:p w:rsidR="006C2BDF" w:rsidRDefault="006C2BDF" w:rsidP="006C2BDF"/>
    <w:p w:rsidR="00026032" w:rsidRDefault="006C2BDF" w:rsidP="006C2BDF">
      <w:r>
        <w:t xml:space="preserve">As we read these writers, we will attempt to understand how they perceived and responded to their historical context, and how they crafted new styles to address new realities in new ways.  We will also discuss how these writers might be used to speak to our historical situation, as well as how we may draw upon aspects of our historical situation to better understand the passions that informed their lives and art. Some beginning questions that might be asked:  Are there important parallels between their situation and the world we face today?  Are there moral and spiritual challenges today that are similar to the issues they faced? Did they respond in wise and productive ways? Does our time call for a similar level of commitment and engagement?  </w:t>
      </w:r>
      <w:proofErr w:type="gramStart"/>
      <w:r>
        <w:t>A similar willingness to think creatively, protest perceived injustices</w:t>
      </w:r>
      <w:r w:rsidR="000D77E7">
        <w:t>, and demand a more democratic and responsible government.</w:t>
      </w:r>
      <w:proofErr w:type="gramEnd"/>
      <w:r>
        <w:t xml:space="preserve"> </w:t>
      </w:r>
    </w:p>
    <w:p w:rsidR="00026032" w:rsidRDefault="00026032" w:rsidP="006C2BDF"/>
    <w:p w:rsidR="00026032" w:rsidRDefault="00026032" w:rsidP="006C2BDF">
      <w:r>
        <w:t xml:space="preserve">*In 1941, Harvard Professor F.O. Matthiessen published </w:t>
      </w:r>
      <w:r>
        <w:rPr>
          <w:i/>
        </w:rPr>
        <w:t>American Renaissance: Art and Expression in the Age of Emerson and Whitman</w:t>
      </w:r>
      <w:r>
        <w:t xml:space="preserve">. This foundational (and now) classic study of Emerson, Thoreau, Whitman, Hawthorne and Melville provided a name for college courses dealing with these authors. Subsequently, with the emergence of Afro-American and women’s studies, black and female authors have been added to the course. </w:t>
      </w:r>
    </w:p>
    <w:p w:rsidR="006C2BDF" w:rsidRDefault="006C2BDF" w:rsidP="006C2BDF">
      <w:r>
        <w:t xml:space="preserve">   </w:t>
      </w:r>
    </w:p>
    <w:p w:rsidR="006C2BDF" w:rsidRDefault="006C2BDF" w:rsidP="006C2BDF"/>
    <w:p w:rsidR="006C2BDF" w:rsidRDefault="00736A52" w:rsidP="006C2BDF">
      <w:r>
        <w:t xml:space="preserve">Aug </w:t>
      </w:r>
      <w:proofErr w:type="gramStart"/>
      <w:r>
        <w:t xml:space="preserve">28  </w:t>
      </w:r>
      <w:r w:rsidR="006C2BDF">
        <w:t>Introduction</w:t>
      </w:r>
      <w:proofErr w:type="gramEnd"/>
      <w:r w:rsidR="006C2BDF">
        <w:t xml:space="preserve"> to Course</w:t>
      </w:r>
    </w:p>
    <w:p w:rsidR="00653CE5" w:rsidRDefault="00736A52" w:rsidP="00653CE5">
      <w:r>
        <w:t xml:space="preserve">              </w:t>
      </w:r>
      <w:r w:rsidR="00653CE5">
        <w:rPr>
          <w:i/>
        </w:rPr>
        <w:t xml:space="preserve">Nat Turner: a Troublesome Property </w:t>
      </w:r>
      <w:r w:rsidR="00653CE5">
        <w:t>(video)</w:t>
      </w:r>
      <w:r w:rsidR="00653CE5" w:rsidRPr="00653CE5">
        <w:t xml:space="preserve"> </w:t>
      </w:r>
    </w:p>
    <w:p w:rsidR="00653CE5" w:rsidRDefault="00736A52" w:rsidP="00653CE5">
      <w:pPr>
        <w:rPr>
          <w:u w:val="single"/>
        </w:rPr>
      </w:pPr>
      <w:r>
        <w:t xml:space="preserve">              </w:t>
      </w:r>
      <w:r w:rsidR="00653CE5">
        <w:t xml:space="preserve">Jefferson, </w:t>
      </w:r>
      <w:r w:rsidR="00653CE5">
        <w:rPr>
          <w:i/>
        </w:rPr>
        <w:t xml:space="preserve">Notes on the State of </w:t>
      </w:r>
      <w:smartTag w:uri="urn:schemas-microsoft-com:office:smarttags" w:element="State">
        <w:smartTag w:uri="urn:schemas-microsoft-com:office:smarttags" w:element="place">
          <w:r w:rsidR="00653CE5">
            <w:rPr>
              <w:i/>
            </w:rPr>
            <w:t>Virginia</w:t>
          </w:r>
        </w:smartTag>
      </w:smartTag>
      <w:r w:rsidR="00653CE5">
        <w:t xml:space="preserve">, </w:t>
      </w:r>
      <w:r w:rsidR="00653CE5">
        <w:rPr>
          <w:u w:val="single"/>
        </w:rPr>
        <w:t xml:space="preserve">Norton Anthology of American </w:t>
      </w:r>
    </w:p>
    <w:p w:rsidR="00653CE5" w:rsidRDefault="00653CE5" w:rsidP="00653CE5">
      <w:r>
        <w:t xml:space="preserve">                     </w:t>
      </w:r>
      <w:r>
        <w:rPr>
          <w:u w:val="single"/>
        </w:rPr>
        <w:t>Literature</w:t>
      </w:r>
      <w:r>
        <w:t xml:space="preserve"> (</w:t>
      </w:r>
      <w:r>
        <w:rPr>
          <w:i/>
        </w:rPr>
        <w:t>NAAL</w:t>
      </w:r>
      <w:r>
        <w:t>), pp.787-</w:t>
      </w:r>
      <w:r w:rsidR="00736A52">
        <w:t>91</w:t>
      </w:r>
    </w:p>
    <w:p w:rsidR="00653CE5" w:rsidRDefault="00736A52" w:rsidP="00653CE5">
      <w:r>
        <w:t xml:space="preserve">              </w:t>
      </w:r>
      <w:r w:rsidR="00653CE5">
        <w:t xml:space="preserve">Abolitionist Texts:  Walker, Garrison, Grimke, Truth &amp; Delany, </w:t>
      </w:r>
      <w:r w:rsidR="00653CE5">
        <w:rPr>
          <w:i/>
        </w:rPr>
        <w:t>NAAL</w:t>
      </w:r>
      <w:r w:rsidR="00653CE5">
        <w:t xml:space="preserve">, </w:t>
      </w:r>
    </w:p>
    <w:p w:rsidR="00653CE5" w:rsidRDefault="00736A52" w:rsidP="00653CE5">
      <w:r>
        <w:t xml:space="preserve">                     </w:t>
      </w:r>
      <w:proofErr w:type="gramStart"/>
      <w:r>
        <w:t>pp.791-804</w:t>
      </w:r>
      <w:proofErr w:type="gramEnd"/>
    </w:p>
    <w:p w:rsidR="00736A52" w:rsidRDefault="00736A52" w:rsidP="00653CE5">
      <w:r>
        <w:lastRenderedPageBreak/>
        <w:t xml:space="preserve">              </w:t>
      </w:r>
    </w:p>
    <w:p w:rsidR="00D4273B" w:rsidRDefault="00736A52" w:rsidP="00653CE5">
      <w:r>
        <w:t xml:space="preserve">Sept 4   </w:t>
      </w:r>
      <w:r w:rsidR="00653CE5">
        <w:t xml:space="preserve">Stowe, </w:t>
      </w:r>
      <w:r w:rsidR="00653CE5">
        <w:rPr>
          <w:i/>
        </w:rPr>
        <w:t>Uncle Tom’s Cabin</w:t>
      </w:r>
      <w:r w:rsidR="00443208">
        <w:t>, Norton Critical 2</w:t>
      </w:r>
      <w:r w:rsidR="00443208" w:rsidRPr="00443208">
        <w:rPr>
          <w:vertAlign w:val="superscript"/>
        </w:rPr>
        <w:t>nd</w:t>
      </w:r>
      <w:r w:rsidR="00443208">
        <w:t xml:space="preserve"> Ed, </w:t>
      </w:r>
      <w:r>
        <w:t>Chapters 1-9</w:t>
      </w:r>
      <w:r w:rsidR="00D4273B">
        <w:t>:</w:t>
      </w:r>
    </w:p>
    <w:p w:rsidR="00653CE5" w:rsidRPr="00D4273B" w:rsidRDefault="00D4273B" w:rsidP="00653CE5">
      <w:r>
        <w:t xml:space="preserve">             Background/Contexts, </w:t>
      </w:r>
      <w:r>
        <w:rPr>
          <w:i/>
        </w:rPr>
        <w:t xml:space="preserve">UTC, </w:t>
      </w:r>
      <w:r>
        <w:t>pp.411-21</w:t>
      </w:r>
    </w:p>
    <w:p w:rsidR="000B20D0" w:rsidRDefault="00D4273B" w:rsidP="00653CE5">
      <w:r>
        <w:t xml:space="preserve">             </w:t>
      </w:r>
      <w:r w:rsidR="000B20D0">
        <w:t xml:space="preserve">Watkins-Harper, “Eliza Harris,” “The Slave Mother,” “Ethiopa,” The </w:t>
      </w:r>
      <w:smartTag w:uri="urn:schemas-microsoft-com:office:smarttags" w:element="place">
        <w:smartTag w:uri="urn:schemas-microsoft-com:office:smarttags" w:element="State">
          <w:r w:rsidR="000B20D0">
            <w:t>Tennessee</w:t>
          </w:r>
        </w:smartTag>
      </w:smartTag>
    </w:p>
    <w:p w:rsidR="000F1A79" w:rsidRPr="000B20D0" w:rsidRDefault="00D4273B" w:rsidP="00653CE5">
      <w:r>
        <w:t xml:space="preserve">                   </w:t>
      </w:r>
      <w:r w:rsidR="000B20D0">
        <w:t xml:space="preserve">Hero,” “Bury Me in a </w:t>
      </w:r>
      <w:smartTag w:uri="urn:schemas-microsoft-com:office:smarttags" w:element="place">
        <w:smartTag w:uri="urn:schemas-microsoft-com:office:smarttags" w:element="PlaceName">
          <w:r w:rsidR="000B20D0">
            <w:t>Free</w:t>
          </w:r>
        </w:smartTag>
        <w:r w:rsidR="000B20D0">
          <w:t xml:space="preserve"> </w:t>
        </w:r>
        <w:smartTag w:uri="urn:schemas-microsoft-com:office:smarttags" w:element="PlaceType">
          <w:r w:rsidR="000B20D0">
            <w:t>Land</w:t>
          </w:r>
        </w:smartTag>
      </w:smartTag>
      <w:r w:rsidR="000B20D0">
        <w:t xml:space="preserve">,” “Learning to Read,” </w:t>
      </w:r>
      <w:r w:rsidR="000B20D0">
        <w:rPr>
          <w:i/>
        </w:rPr>
        <w:t>NAAL</w:t>
      </w:r>
      <w:r w:rsidR="000B20D0">
        <w:t>, pp.1644-51</w:t>
      </w:r>
    </w:p>
    <w:p w:rsidR="00736A52" w:rsidRDefault="00736A52" w:rsidP="00736A52">
      <w:r>
        <w:t xml:space="preserve">             Stanton, “Declaration of Sentiments” (handout)</w:t>
      </w:r>
    </w:p>
    <w:p w:rsidR="00736A52" w:rsidRDefault="00443208" w:rsidP="00736A52">
      <w:r>
        <w:t xml:space="preserve">             </w:t>
      </w:r>
      <w:r w:rsidR="00736A52">
        <w:rPr>
          <w:u w:val="single"/>
        </w:rPr>
        <w:t>Student Report</w:t>
      </w:r>
      <w:r w:rsidR="00736A52">
        <w:t>:  Welter, “The Cult of True Womanhood: 1820-1860”</w:t>
      </w:r>
    </w:p>
    <w:p w:rsidR="00736A52" w:rsidRDefault="00443208" w:rsidP="00736A52">
      <w:r>
        <w:t xml:space="preserve">             </w:t>
      </w:r>
      <w:r w:rsidR="00500C15">
        <w:t>Reporters: _</w:t>
      </w:r>
      <w:r w:rsidR="00736A52">
        <w:t>___________________</w:t>
      </w:r>
      <w:r w:rsidR="00500C15">
        <w:t>____</w:t>
      </w:r>
      <w:r w:rsidR="00736A52">
        <w:t xml:space="preserve"> &amp; _____________________</w:t>
      </w:r>
      <w:r w:rsidR="00500C15">
        <w:t>____</w:t>
      </w:r>
      <w:r w:rsidR="00736A52">
        <w:t xml:space="preserve"> </w:t>
      </w:r>
    </w:p>
    <w:p w:rsidR="00736A52" w:rsidRDefault="00736A52" w:rsidP="00736A52"/>
    <w:p w:rsidR="00FF04B1" w:rsidRDefault="00443208" w:rsidP="006C2BDF">
      <w:r>
        <w:t xml:space="preserve">Sept 11 Stowe, </w:t>
      </w:r>
      <w:r>
        <w:rPr>
          <w:i/>
        </w:rPr>
        <w:t>Uncle Tom’s Cabin</w:t>
      </w:r>
      <w:r w:rsidR="00071998">
        <w:t>, Chapters 10-19</w:t>
      </w:r>
    </w:p>
    <w:p w:rsidR="00500C15" w:rsidRDefault="00FF04B1" w:rsidP="006C2BDF">
      <w:r>
        <w:t xml:space="preserve">             </w:t>
      </w:r>
      <w:r>
        <w:rPr>
          <w:u w:val="single"/>
        </w:rPr>
        <w:t>Student Report</w:t>
      </w:r>
      <w:r>
        <w:t xml:space="preserve">: </w:t>
      </w:r>
      <w:r w:rsidR="00500C15">
        <w:t xml:space="preserve">Gossett, “Anti-Uncle Tom Literature,” </w:t>
      </w:r>
      <w:r w:rsidR="00500C15">
        <w:rPr>
          <w:i/>
        </w:rPr>
        <w:t xml:space="preserve">UTC, </w:t>
      </w:r>
      <w:r w:rsidR="004746CE">
        <w:t>pp.442-53</w:t>
      </w:r>
    </w:p>
    <w:p w:rsidR="00071998" w:rsidRDefault="00500C15" w:rsidP="006C2BDF">
      <w:r>
        <w:t xml:space="preserve">             Reporters: ________________________</w:t>
      </w:r>
      <w:r w:rsidR="002D0F59">
        <w:t>_</w:t>
      </w:r>
      <w:r>
        <w:t xml:space="preserve"> &amp; _________________________</w:t>
      </w:r>
      <w:r w:rsidR="002D0F59">
        <w:t>_</w:t>
      </w:r>
      <w:r w:rsidR="00736A52">
        <w:t xml:space="preserve">  </w:t>
      </w:r>
      <w:r w:rsidR="006C2BDF">
        <w:t xml:space="preserve">  </w:t>
      </w:r>
    </w:p>
    <w:p w:rsidR="006C2BDF" w:rsidRDefault="00071998" w:rsidP="006C2BDF">
      <w:r>
        <w:t xml:space="preserve">             </w:t>
      </w:r>
      <w:r w:rsidR="006C2BDF">
        <w:t xml:space="preserve">Thoreau, “Resistance to Civil Government,” </w:t>
      </w:r>
      <w:r w:rsidR="006C2BDF">
        <w:rPr>
          <w:i/>
        </w:rPr>
        <w:t>NAAL</w:t>
      </w:r>
      <w:r w:rsidR="00131BA9">
        <w:t>, pp.961-79</w:t>
      </w:r>
      <w:r w:rsidR="006C2BDF">
        <w:t xml:space="preserve"> </w:t>
      </w:r>
    </w:p>
    <w:p w:rsidR="000B20D0" w:rsidRDefault="00443208" w:rsidP="006C2BDF">
      <w:r>
        <w:t xml:space="preserve">               </w:t>
      </w:r>
    </w:p>
    <w:p w:rsidR="006C2BDF" w:rsidRDefault="00071998" w:rsidP="006C2BDF">
      <w:r>
        <w:t xml:space="preserve">Sept 18 Stowe, </w:t>
      </w:r>
      <w:r w:rsidRPr="00071998">
        <w:rPr>
          <w:i/>
        </w:rPr>
        <w:t>Uncle Tom’s Cabin</w:t>
      </w:r>
      <w:r>
        <w:rPr>
          <w:i/>
        </w:rPr>
        <w:t xml:space="preserve">, </w:t>
      </w:r>
      <w:r>
        <w:t>Chapters 20-30</w:t>
      </w:r>
    </w:p>
    <w:p w:rsidR="00071998" w:rsidRDefault="00071998" w:rsidP="006C2BDF">
      <w:r>
        <w:t xml:space="preserve">             Jacobs, </w:t>
      </w:r>
      <w:r>
        <w:rPr>
          <w:i/>
        </w:rPr>
        <w:t>Incidents in the Life of a Slave Girl</w:t>
      </w:r>
      <w:r w:rsidR="00E600C8">
        <w:t xml:space="preserve">, </w:t>
      </w:r>
      <w:r w:rsidR="00E600C8">
        <w:rPr>
          <w:i/>
        </w:rPr>
        <w:t>NAAL</w:t>
      </w:r>
      <w:r w:rsidR="00E600C8">
        <w:t>, pp.920-42</w:t>
      </w:r>
    </w:p>
    <w:p w:rsidR="00E600C8" w:rsidRDefault="00E600C8" w:rsidP="006C2BDF"/>
    <w:p w:rsidR="00E600C8" w:rsidRDefault="00E600C8" w:rsidP="006C2BDF">
      <w:r>
        <w:t xml:space="preserve">Sept 25 Stowe, </w:t>
      </w:r>
      <w:r w:rsidRPr="00071998">
        <w:rPr>
          <w:i/>
        </w:rPr>
        <w:t>Uncle Tom’s Cabin</w:t>
      </w:r>
      <w:r>
        <w:rPr>
          <w:i/>
        </w:rPr>
        <w:t xml:space="preserve">, </w:t>
      </w:r>
      <w:r>
        <w:t>Chapters</w:t>
      </w:r>
      <w:r w:rsidR="00214F91">
        <w:t xml:space="preserve"> 31-40</w:t>
      </w:r>
    </w:p>
    <w:p w:rsidR="00BD4B86" w:rsidRDefault="00B31C42" w:rsidP="006C2BDF">
      <w:r>
        <w:t xml:space="preserve">             Douglass, </w:t>
      </w:r>
      <w:r>
        <w:rPr>
          <w:i/>
        </w:rPr>
        <w:t xml:space="preserve">Narrative of the Life of Frederick Douglas, </w:t>
      </w:r>
      <w:r w:rsidR="0065487D">
        <w:rPr>
          <w:i/>
        </w:rPr>
        <w:t>a</w:t>
      </w:r>
      <w:r>
        <w:rPr>
          <w:i/>
        </w:rPr>
        <w:t>n American Slave</w:t>
      </w:r>
      <w:r>
        <w:t xml:space="preserve">, </w:t>
      </w:r>
      <w:r>
        <w:rPr>
          <w:i/>
        </w:rPr>
        <w:t>NAAL</w:t>
      </w:r>
      <w:r>
        <w:t xml:space="preserve">, </w:t>
      </w:r>
    </w:p>
    <w:p w:rsidR="00B31C42" w:rsidRPr="00B31C42" w:rsidRDefault="00BD4B86" w:rsidP="006C2BDF">
      <w:r>
        <w:t xml:space="preserve">                  </w:t>
      </w:r>
      <w:proofErr w:type="gramStart"/>
      <w:r w:rsidR="00B31C42">
        <w:t>pp</w:t>
      </w:r>
      <w:r>
        <w:t>.1170-1215</w:t>
      </w:r>
      <w:proofErr w:type="gramEnd"/>
    </w:p>
    <w:p w:rsidR="00214F91" w:rsidRPr="00FF1C14" w:rsidRDefault="00214F91" w:rsidP="006C2BDF">
      <w:pPr>
        <w:rPr>
          <w:b/>
        </w:rPr>
      </w:pPr>
      <w:r>
        <w:t xml:space="preserve">             </w:t>
      </w:r>
      <w:r w:rsidR="003C0A51">
        <w:rPr>
          <w:b/>
        </w:rPr>
        <w:t xml:space="preserve">Attend a </w:t>
      </w:r>
      <w:proofErr w:type="gramStart"/>
      <w:r w:rsidR="003C0A51">
        <w:rPr>
          <w:b/>
        </w:rPr>
        <w:t>Fall</w:t>
      </w:r>
      <w:proofErr w:type="gramEnd"/>
      <w:r w:rsidR="003C0A51">
        <w:rPr>
          <w:b/>
        </w:rPr>
        <w:t xml:space="preserve"> for the Book p</w:t>
      </w:r>
      <w:r w:rsidRPr="00FF1C14">
        <w:rPr>
          <w:b/>
        </w:rPr>
        <w:t>rogram and write a summary report. For more</w:t>
      </w:r>
    </w:p>
    <w:p w:rsidR="00214F91" w:rsidRDefault="00214F91" w:rsidP="006C2BDF">
      <w:pPr>
        <w:rPr>
          <w:b/>
        </w:rPr>
      </w:pPr>
      <w:r w:rsidRPr="00FF1C14">
        <w:rPr>
          <w:b/>
        </w:rPr>
        <w:t xml:space="preserve">             </w:t>
      </w:r>
      <w:r w:rsidR="00BD4B86" w:rsidRPr="00FF1C14">
        <w:rPr>
          <w:b/>
        </w:rPr>
        <w:t xml:space="preserve">     </w:t>
      </w:r>
      <w:proofErr w:type="gramStart"/>
      <w:r w:rsidR="003C0A51">
        <w:rPr>
          <w:b/>
        </w:rPr>
        <w:t>information</w:t>
      </w:r>
      <w:proofErr w:type="gramEnd"/>
      <w:r w:rsidR="003C0A51">
        <w:rPr>
          <w:b/>
        </w:rPr>
        <w:t>, see p.4 (below).</w:t>
      </w:r>
      <w:r w:rsidR="00097D2E">
        <w:rPr>
          <w:b/>
        </w:rPr>
        <w:t xml:space="preserve"> </w:t>
      </w:r>
    </w:p>
    <w:p w:rsidR="00097D2E" w:rsidRPr="00FF1C14" w:rsidRDefault="00097D2E" w:rsidP="006C2BDF">
      <w:pPr>
        <w:rPr>
          <w:b/>
        </w:rPr>
      </w:pPr>
    </w:p>
    <w:p w:rsidR="00D4273B" w:rsidRDefault="00214F91" w:rsidP="006C2BDF">
      <w:r>
        <w:t xml:space="preserve">Oct 2   Stowe, </w:t>
      </w:r>
      <w:r w:rsidRPr="00071998">
        <w:rPr>
          <w:i/>
        </w:rPr>
        <w:t>Uncle Tom’s Cabin</w:t>
      </w:r>
      <w:r>
        <w:rPr>
          <w:i/>
        </w:rPr>
        <w:t xml:space="preserve">, </w:t>
      </w:r>
      <w:r>
        <w:t xml:space="preserve">Chapters </w:t>
      </w:r>
      <w:r w:rsidR="00B31C42">
        <w:t>41-45 (end)</w:t>
      </w:r>
      <w:r w:rsidR="00D4273B">
        <w:t>; “Appeal to the Women of the</w:t>
      </w:r>
    </w:p>
    <w:p w:rsidR="00214F91" w:rsidRPr="00D4273B" w:rsidRDefault="00D4273B" w:rsidP="006C2BDF">
      <w:r>
        <w:t xml:space="preserve">            </w:t>
      </w:r>
      <w:smartTag w:uri="urn:schemas-microsoft-com:office:smarttags" w:element="State">
        <w:smartTag w:uri="urn:schemas-microsoft-com:office:smarttags" w:element="place">
          <w:r>
            <w:t>Free States</w:t>
          </w:r>
        </w:smartTag>
      </w:smartTag>
      <w:r>
        <w:t xml:space="preserve">,” </w:t>
      </w:r>
      <w:r>
        <w:rPr>
          <w:i/>
        </w:rPr>
        <w:t>UTC</w:t>
      </w:r>
      <w:r>
        <w:t>, pp.459-61</w:t>
      </w:r>
    </w:p>
    <w:p w:rsidR="00E600C8" w:rsidRDefault="00BE59BB" w:rsidP="00E600C8">
      <w:r>
        <w:t xml:space="preserve">            </w:t>
      </w:r>
      <w:r w:rsidR="00E600C8">
        <w:rPr>
          <w:u w:val="single"/>
        </w:rPr>
        <w:t>Student Report</w:t>
      </w:r>
      <w:r w:rsidR="00E600C8">
        <w:t>:  Frederickson, “Uncle Tom and the Anglo-Saxons:  Romantic</w:t>
      </w:r>
    </w:p>
    <w:p w:rsidR="00E600C8" w:rsidRDefault="00BE59BB" w:rsidP="00E600C8">
      <w:r>
        <w:t xml:space="preserve">            </w:t>
      </w:r>
      <w:r w:rsidR="00E600C8">
        <w:t xml:space="preserve">Racialism in the North,” </w:t>
      </w:r>
      <w:r w:rsidR="00E600C8">
        <w:rPr>
          <w:i/>
        </w:rPr>
        <w:t xml:space="preserve">UTC, </w:t>
      </w:r>
      <w:r w:rsidR="00E600C8">
        <w:t>pp.429-38</w:t>
      </w:r>
    </w:p>
    <w:p w:rsidR="00B31C42" w:rsidRDefault="00BE59BB" w:rsidP="00E600C8">
      <w:r>
        <w:t xml:space="preserve">            </w:t>
      </w:r>
      <w:r w:rsidR="00E600C8">
        <w:t>Reporters: ___________________</w:t>
      </w:r>
      <w:r w:rsidR="00255EAA">
        <w:t>_____</w:t>
      </w:r>
      <w:r w:rsidR="002D0F59">
        <w:t>_</w:t>
      </w:r>
      <w:r w:rsidR="00E600C8">
        <w:t xml:space="preserve"> &amp; ______________________</w:t>
      </w:r>
      <w:r w:rsidR="00255EAA">
        <w:t>_____</w:t>
      </w:r>
      <w:r w:rsidR="002D0F59">
        <w:t>_</w:t>
      </w:r>
    </w:p>
    <w:p w:rsidR="00255EAA" w:rsidRDefault="00255EAA" w:rsidP="00E600C8">
      <w:r>
        <w:t xml:space="preserve">            </w:t>
      </w:r>
      <w:r w:rsidR="00B31C42">
        <w:rPr>
          <w:u w:val="single"/>
        </w:rPr>
        <w:t>Student Report</w:t>
      </w:r>
      <w:r w:rsidR="00BE59BB">
        <w:t xml:space="preserve">: Tompkins, </w:t>
      </w:r>
      <w:r>
        <w:t xml:space="preserve">“Sentimental Power: </w:t>
      </w:r>
      <w:r>
        <w:rPr>
          <w:i/>
        </w:rPr>
        <w:t>Uncle Tom’s Cabin</w:t>
      </w:r>
      <w:r>
        <w:t xml:space="preserve"> and the</w:t>
      </w:r>
    </w:p>
    <w:p w:rsidR="00B31C42" w:rsidRDefault="00255EAA" w:rsidP="00E600C8">
      <w:r>
        <w:t xml:space="preserve">            Politics of Literary History,” </w:t>
      </w:r>
      <w:r>
        <w:rPr>
          <w:i/>
        </w:rPr>
        <w:t>UTC,</w:t>
      </w:r>
      <w:r w:rsidR="00C10A18">
        <w:t xml:space="preserve"> pp.</w:t>
      </w:r>
      <w:r>
        <w:t>539-61</w:t>
      </w:r>
    </w:p>
    <w:p w:rsidR="00255EAA" w:rsidRDefault="00255EAA" w:rsidP="00E600C8">
      <w:r>
        <w:t xml:space="preserve">            Reporters: ________________________</w:t>
      </w:r>
      <w:r w:rsidR="002D0F59">
        <w:t>_</w:t>
      </w:r>
      <w:r>
        <w:t xml:space="preserve"> &amp; ___________________________</w:t>
      </w:r>
      <w:r w:rsidR="002D0F59">
        <w:t>_</w:t>
      </w:r>
    </w:p>
    <w:p w:rsidR="002B634E" w:rsidRPr="002B634E" w:rsidRDefault="002B634E" w:rsidP="00E600C8">
      <w:pPr>
        <w:rPr>
          <w:b/>
        </w:rPr>
      </w:pPr>
      <w:r>
        <w:t xml:space="preserve">            </w:t>
      </w:r>
      <w:r>
        <w:rPr>
          <w:b/>
        </w:rPr>
        <w:t>Fall for the Book Paper Due (500 words, double-spaced)</w:t>
      </w:r>
    </w:p>
    <w:p w:rsidR="00C10A18" w:rsidRDefault="00C10A18" w:rsidP="00E600C8"/>
    <w:p w:rsidR="00C10A18" w:rsidRDefault="00C10A18" w:rsidP="00E600C8">
      <w:r>
        <w:t>Oct 9   Columbus/Indigenous People’s Day (Tuesday classes do not meet.)</w:t>
      </w:r>
    </w:p>
    <w:p w:rsidR="00C10A18" w:rsidRDefault="00C10A18" w:rsidP="00E600C8"/>
    <w:p w:rsidR="00C10A18" w:rsidRDefault="00C10A18" w:rsidP="00C10A18">
      <w:r>
        <w:t xml:space="preserve">Oct 16 Emerson, “Nature,” </w:t>
      </w:r>
      <w:r>
        <w:rPr>
          <w:i/>
        </w:rPr>
        <w:t>NAAL</w:t>
      </w:r>
      <w:r>
        <w:t>, pp.211-18, 222-27, 239-43 “The Divinity School</w:t>
      </w:r>
    </w:p>
    <w:p w:rsidR="00C10A18" w:rsidRPr="00131BA9" w:rsidRDefault="00131BA9" w:rsidP="00C10A18">
      <w:r>
        <w:t xml:space="preserve">                 </w:t>
      </w:r>
      <w:r w:rsidR="00C10A18">
        <w:t xml:space="preserve">Address,” </w:t>
      </w:r>
      <w:r w:rsidR="00C10A18">
        <w:rPr>
          <w:i/>
        </w:rPr>
        <w:t xml:space="preserve">NAAL, </w:t>
      </w:r>
      <w:r w:rsidR="00C10A18">
        <w:t>pp</w:t>
      </w:r>
      <w:r>
        <w:rPr>
          <w:i/>
        </w:rPr>
        <w:t>.</w:t>
      </w:r>
      <w:r>
        <w:t>256-69</w:t>
      </w:r>
    </w:p>
    <w:p w:rsidR="00C10A18" w:rsidRDefault="00131BA9" w:rsidP="00C10A18">
      <w:r>
        <w:t xml:space="preserve">            </w:t>
      </w:r>
      <w:r w:rsidR="00C10A18">
        <w:t xml:space="preserve">Eliade, </w:t>
      </w:r>
      <w:r w:rsidR="00C10A18">
        <w:rPr>
          <w:i/>
        </w:rPr>
        <w:t>The Sacred and the Profane</w:t>
      </w:r>
      <w:r w:rsidR="00C10A18">
        <w:t xml:space="preserve"> (handout)</w:t>
      </w:r>
    </w:p>
    <w:p w:rsidR="00C10A18" w:rsidRDefault="00131BA9" w:rsidP="00C10A18">
      <w:r>
        <w:t xml:space="preserve">            </w:t>
      </w:r>
      <w:r w:rsidR="00C10A18">
        <w:t xml:space="preserve">Underhill, </w:t>
      </w:r>
      <w:r w:rsidR="00C10A18">
        <w:rPr>
          <w:i/>
        </w:rPr>
        <w:t>Practical Mysticism</w:t>
      </w:r>
      <w:r w:rsidR="00C10A18">
        <w:t xml:space="preserve"> (handout)</w:t>
      </w:r>
    </w:p>
    <w:p w:rsidR="00FF1C14" w:rsidRDefault="00FF1C14" w:rsidP="00C10A18">
      <w:r>
        <w:t xml:space="preserve">            </w:t>
      </w:r>
      <w:r>
        <w:rPr>
          <w:u w:val="single"/>
        </w:rPr>
        <w:t>Student Report</w:t>
      </w:r>
      <w:r>
        <w:t xml:space="preserve">: Huxley, </w:t>
      </w:r>
      <w:r>
        <w:rPr>
          <w:i/>
        </w:rPr>
        <w:t>The Perennial Philosophy</w:t>
      </w:r>
      <w:r>
        <w:t xml:space="preserve">: Introduction &amp; Chapter 1 </w:t>
      </w:r>
    </w:p>
    <w:p w:rsidR="00FF1C14" w:rsidRPr="00FF1C14" w:rsidRDefault="00FF1C14" w:rsidP="00C10A18">
      <w:r>
        <w:t xml:space="preserve">            Reporters: _________________________ &amp; ____________________________</w:t>
      </w:r>
    </w:p>
    <w:p w:rsidR="00131BA9" w:rsidRPr="00FF1C14" w:rsidRDefault="00131BA9" w:rsidP="00C10A18">
      <w:pPr>
        <w:rPr>
          <w:b/>
        </w:rPr>
      </w:pPr>
      <w:r>
        <w:t xml:space="preserve">            </w:t>
      </w:r>
      <w:r w:rsidRPr="00FF1C14">
        <w:rPr>
          <w:b/>
        </w:rPr>
        <w:t>Cumulative Quiz 1</w:t>
      </w:r>
    </w:p>
    <w:p w:rsidR="00131BA9" w:rsidRDefault="00131BA9" w:rsidP="006C2BDF"/>
    <w:p w:rsidR="00FF04B1" w:rsidRDefault="00131BA9" w:rsidP="00FF04B1">
      <w:r>
        <w:t xml:space="preserve">Oct </w:t>
      </w:r>
      <w:proofErr w:type="gramStart"/>
      <w:r>
        <w:t xml:space="preserve">23 </w:t>
      </w:r>
      <w:r w:rsidR="00EF7714">
        <w:t xml:space="preserve"> </w:t>
      </w:r>
      <w:r w:rsidR="00FF04B1">
        <w:t>Emerson</w:t>
      </w:r>
      <w:proofErr w:type="gramEnd"/>
      <w:r w:rsidR="00FF04B1">
        <w:t xml:space="preserve">, Letter to </w:t>
      </w:r>
      <w:r w:rsidR="006E5547">
        <w:t xml:space="preserve">Walt </w:t>
      </w:r>
      <w:r w:rsidR="00FF04B1">
        <w:t xml:space="preserve">Whitman, </w:t>
      </w:r>
      <w:r w:rsidR="00FF04B1">
        <w:rPr>
          <w:i/>
        </w:rPr>
        <w:t>NAAL</w:t>
      </w:r>
      <w:r w:rsidR="006E5547">
        <w:t>, p.348</w:t>
      </w:r>
    </w:p>
    <w:p w:rsidR="006E5547" w:rsidRDefault="00FF04B1" w:rsidP="00FF04B1">
      <w:r>
        <w:t xml:space="preserve">             Whitman, </w:t>
      </w:r>
      <w:r w:rsidR="006E5547">
        <w:t xml:space="preserve">Letter to Emerson, </w:t>
      </w:r>
      <w:r w:rsidR="006E5547" w:rsidRPr="003A52D9">
        <w:rPr>
          <w:i/>
        </w:rPr>
        <w:t>NAAL</w:t>
      </w:r>
      <w:r w:rsidR="006E5547">
        <w:t>, pp.1409-16;</w:t>
      </w:r>
      <w:r>
        <w:t xml:space="preserve"> Selected Introductory Poems</w:t>
      </w:r>
    </w:p>
    <w:p w:rsidR="00FF04B1" w:rsidRDefault="006E5547" w:rsidP="00FF04B1">
      <w:r>
        <w:t xml:space="preserve">        </w:t>
      </w:r>
      <w:r w:rsidR="00927E39">
        <w:t xml:space="preserve">           </w:t>
      </w:r>
      <w:r w:rsidR="00FF04B1">
        <w:t>(</w:t>
      </w:r>
      <w:proofErr w:type="gramStart"/>
      <w:r w:rsidR="00FF04B1">
        <w:t>handout</w:t>
      </w:r>
      <w:proofErr w:type="gramEnd"/>
      <w:r w:rsidR="00FF04B1">
        <w:t>)</w:t>
      </w:r>
      <w:r>
        <w:t xml:space="preserve">; “Song of Myself,” sections 1-32, </w:t>
      </w:r>
      <w:r>
        <w:rPr>
          <w:i/>
        </w:rPr>
        <w:t>NAAL</w:t>
      </w:r>
      <w:r>
        <w:t>,</w:t>
      </w:r>
      <w:r w:rsidR="00927E39">
        <w:t xml:space="preserve"> pp.</w:t>
      </w:r>
      <w:r>
        <w:t>1330-52</w:t>
      </w:r>
    </w:p>
    <w:p w:rsidR="00EF7714" w:rsidRDefault="002D0F59" w:rsidP="002D0F59">
      <w:r>
        <w:lastRenderedPageBreak/>
        <w:t xml:space="preserve">             </w:t>
      </w:r>
      <w:r>
        <w:rPr>
          <w:u w:val="single"/>
        </w:rPr>
        <w:t>Student Report</w:t>
      </w:r>
      <w:r>
        <w:t xml:space="preserve">: Robertson, </w:t>
      </w:r>
      <w:r>
        <w:rPr>
          <w:i/>
        </w:rPr>
        <w:t>Worshipping Walt: The Whitman Disciples</w:t>
      </w:r>
      <w:r>
        <w:t>,</w:t>
      </w:r>
      <w:r w:rsidR="00EF7714">
        <w:t xml:space="preserve"> “R.M.</w:t>
      </w:r>
    </w:p>
    <w:p w:rsidR="002D0F59" w:rsidRDefault="00EF7714" w:rsidP="002D0F59">
      <w:r>
        <w:t xml:space="preserve">                   Bucke: Whitman and Cosmic Consciousness,”</w:t>
      </w:r>
      <w:r w:rsidR="002D0F59">
        <w:t xml:space="preserve"> pp.51-96</w:t>
      </w:r>
    </w:p>
    <w:p w:rsidR="002D0F59" w:rsidRDefault="002D0F59" w:rsidP="00FF04B1">
      <w:r>
        <w:t xml:space="preserve">             Reporters: _________________________ &amp; ____________________________</w:t>
      </w:r>
    </w:p>
    <w:p w:rsidR="00EF7714" w:rsidRDefault="00EF7714" w:rsidP="00FF04B1">
      <w:r>
        <w:t xml:space="preserve">             </w:t>
      </w:r>
      <w:r>
        <w:rPr>
          <w:u w:val="single"/>
        </w:rPr>
        <w:t>Student Report</w:t>
      </w:r>
      <w:r>
        <w:t xml:space="preserve">: Robertson, </w:t>
      </w:r>
      <w:r w:rsidRPr="00EF7714">
        <w:rPr>
          <w:i/>
        </w:rPr>
        <w:t>Worshipping Walt: The Whitman Disciples</w:t>
      </w:r>
      <w:r>
        <w:t>, “Horace</w:t>
      </w:r>
    </w:p>
    <w:p w:rsidR="00EF7714" w:rsidRDefault="00EF7714" w:rsidP="00FF04B1">
      <w:r>
        <w:t xml:space="preserve">                   Traubel and the Walt Whitman Fellowship,” pp.232-76</w:t>
      </w:r>
    </w:p>
    <w:p w:rsidR="00EF7714" w:rsidRPr="00EF7714" w:rsidRDefault="00EF7714" w:rsidP="00FF04B1">
      <w:r>
        <w:t xml:space="preserve">             Reporters: _________________________ &amp; ____________________________</w:t>
      </w:r>
    </w:p>
    <w:p w:rsidR="00FF04B1" w:rsidRDefault="006E5547" w:rsidP="00FF04B1">
      <w:pPr>
        <w:rPr>
          <w:b/>
        </w:rPr>
      </w:pPr>
      <w:r>
        <w:t xml:space="preserve">             </w:t>
      </w:r>
      <w:r w:rsidRPr="00FF1C14">
        <w:rPr>
          <w:b/>
        </w:rPr>
        <w:t>Cumulative Quiz 2</w:t>
      </w:r>
    </w:p>
    <w:p w:rsidR="00FF1C14" w:rsidRPr="00FF1C14" w:rsidRDefault="00FF1C14" w:rsidP="00FF04B1">
      <w:pPr>
        <w:rPr>
          <w:b/>
        </w:rPr>
      </w:pPr>
    </w:p>
    <w:p w:rsidR="00EF7714" w:rsidRDefault="00FF04B1" w:rsidP="00FF04B1">
      <w:r>
        <w:t>Oct 30   Whitma</w:t>
      </w:r>
      <w:r w:rsidR="00FF1C14">
        <w:t>n “Song of Myself,” sections 33-end</w:t>
      </w:r>
      <w:r>
        <w:t xml:space="preserve">, </w:t>
      </w:r>
      <w:r>
        <w:rPr>
          <w:i/>
        </w:rPr>
        <w:t>NAAL</w:t>
      </w:r>
      <w:r w:rsidR="00FF1C14">
        <w:t>, pp.1353-74; “Children of</w:t>
      </w:r>
    </w:p>
    <w:p w:rsidR="00FF04B1" w:rsidRDefault="00EF7714" w:rsidP="00FF04B1">
      <w:r>
        <w:t xml:space="preserve">                  </w:t>
      </w:r>
      <w:r w:rsidR="00FF1C14">
        <w:t xml:space="preserve"> Adam,” 1374-79; “Calamus</w:t>
      </w:r>
      <w:r>
        <w:t>” (handouts)</w:t>
      </w:r>
    </w:p>
    <w:p w:rsidR="007108D7" w:rsidRDefault="007108D7" w:rsidP="00FF04B1"/>
    <w:p w:rsidR="007108D7" w:rsidRDefault="007108D7" w:rsidP="007108D7">
      <w:r>
        <w:t xml:space="preserve">Nov 6   </w:t>
      </w:r>
      <w:r>
        <w:rPr>
          <w:u w:val="single"/>
        </w:rPr>
        <w:t>Student Report</w:t>
      </w:r>
      <w:r w:rsidR="003A52D9">
        <w:t xml:space="preserve">: Symonds, </w:t>
      </w:r>
      <w:r>
        <w:rPr>
          <w:i/>
        </w:rPr>
        <w:t xml:space="preserve">Walt Whitman: </w:t>
      </w:r>
      <w:proofErr w:type="gramStart"/>
      <w:r>
        <w:rPr>
          <w:i/>
        </w:rPr>
        <w:t>A</w:t>
      </w:r>
      <w:proofErr w:type="gramEnd"/>
      <w:r>
        <w:rPr>
          <w:i/>
        </w:rPr>
        <w:t xml:space="preserve"> Study </w:t>
      </w:r>
      <w:r>
        <w:t>(chapter 5 on “Calamus”) &amp;</w:t>
      </w:r>
    </w:p>
    <w:p w:rsidR="007108D7" w:rsidRDefault="007108D7" w:rsidP="007108D7">
      <w:r>
        <w:t xml:space="preserve">             Whitman/Symonds/Carpenter Correspondence</w:t>
      </w:r>
    </w:p>
    <w:p w:rsidR="007108D7" w:rsidRDefault="007108D7" w:rsidP="007108D7">
      <w:r>
        <w:t xml:space="preserve">             Reporters: ___________________</w:t>
      </w:r>
      <w:r w:rsidR="003A52D9">
        <w:t>________</w:t>
      </w:r>
      <w:r>
        <w:t xml:space="preserve"> &amp; ______________________</w:t>
      </w:r>
      <w:r w:rsidR="003A52D9">
        <w:t>_____</w:t>
      </w:r>
    </w:p>
    <w:p w:rsidR="007108D7" w:rsidRDefault="007108D7" w:rsidP="007108D7">
      <w:r>
        <w:t xml:space="preserve">             </w:t>
      </w:r>
      <w:r>
        <w:rPr>
          <w:u w:val="single"/>
        </w:rPr>
        <w:t xml:space="preserve">Student </w:t>
      </w:r>
      <w:r w:rsidRPr="007108D7">
        <w:rPr>
          <w:u w:val="single"/>
        </w:rPr>
        <w:t>Report</w:t>
      </w:r>
      <w:r>
        <w:t xml:space="preserve">: </w:t>
      </w:r>
      <w:r w:rsidRPr="007108D7">
        <w:t>Martin</w:t>
      </w:r>
      <w:r w:rsidR="003A52D9">
        <w:t xml:space="preserve">, </w:t>
      </w:r>
      <w:proofErr w:type="gramStart"/>
      <w:r>
        <w:rPr>
          <w:i/>
        </w:rPr>
        <w:t>The</w:t>
      </w:r>
      <w:proofErr w:type="gramEnd"/>
      <w:r>
        <w:rPr>
          <w:i/>
        </w:rPr>
        <w:t xml:space="preserve"> Homosexual Tradition in American Poetry </w:t>
      </w:r>
      <w:r>
        <w:t>(Intro &amp;</w:t>
      </w:r>
    </w:p>
    <w:p w:rsidR="007108D7" w:rsidRDefault="007108D7" w:rsidP="007108D7">
      <w:r>
        <w:t xml:space="preserve">                  </w:t>
      </w:r>
      <w:r w:rsidR="003A52D9">
        <w:t xml:space="preserve">  </w:t>
      </w:r>
      <w:r>
        <w:t>Chapter 1)</w:t>
      </w:r>
    </w:p>
    <w:p w:rsidR="007108D7" w:rsidRDefault="007108D7" w:rsidP="007108D7">
      <w:r>
        <w:t xml:space="preserve">             Reporters: ___________________</w:t>
      </w:r>
      <w:r w:rsidR="003A52D9">
        <w:t>________</w:t>
      </w:r>
      <w:r>
        <w:t xml:space="preserve"> &amp; ______________________</w:t>
      </w:r>
      <w:r w:rsidR="003A52D9">
        <w:t>_____</w:t>
      </w:r>
    </w:p>
    <w:p w:rsidR="003A52D9" w:rsidRDefault="007108D7" w:rsidP="007108D7">
      <w:r>
        <w:t xml:space="preserve">             </w:t>
      </w:r>
      <w:r>
        <w:rPr>
          <w:u w:val="single"/>
        </w:rPr>
        <w:t xml:space="preserve">Student </w:t>
      </w:r>
      <w:r w:rsidRPr="003A52D9">
        <w:rPr>
          <w:u w:val="single"/>
        </w:rPr>
        <w:t>Report</w:t>
      </w:r>
      <w:r>
        <w:t xml:space="preserve">: </w:t>
      </w:r>
      <w:r w:rsidRPr="007108D7">
        <w:t>Reynolds</w:t>
      </w:r>
      <w:r>
        <w:t xml:space="preserve">   </w:t>
      </w:r>
      <w:r>
        <w:rPr>
          <w:i/>
        </w:rPr>
        <w:t xml:space="preserve">Walt Whitman’s America: </w:t>
      </w:r>
      <w:proofErr w:type="gramStart"/>
      <w:r>
        <w:rPr>
          <w:i/>
        </w:rPr>
        <w:t>A</w:t>
      </w:r>
      <w:proofErr w:type="gramEnd"/>
      <w:r>
        <w:rPr>
          <w:i/>
        </w:rPr>
        <w:t xml:space="preserve"> Cultural</w:t>
      </w:r>
      <w:r w:rsidR="003A52D9">
        <w:rPr>
          <w:i/>
        </w:rPr>
        <w:t xml:space="preserve"> Biography</w:t>
      </w:r>
    </w:p>
    <w:p w:rsidR="007108D7" w:rsidRPr="003A52D9" w:rsidRDefault="003A52D9" w:rsidP="007108D7">
      <w:pPr>
        <w:rPr>
          <w:i/>
        </w:rPr>
      </w:pPr>
      <w:r>
        <w:t xml:space="preserve">                   </w:t>
      </w:r>
      <w:r>
        <w:rPr>
          <w:i/>
        </w:rPr>
        <w:t xml:space="preserve"> </w:t>
      </w:r>
      <w:r w:rsidR="007108D7">
        <w:t>(Excerpt from Chapter 12: “Calamus Love”)</w:t>
      </w:r>
    </w:p>
    <w:p w:rsidR="007108D7" w:rsidRDefault="003A52D9" w:rsidP="007108D7">
      <w:r>
        <w:t xml:space="preserve">             </w:t>
      </w:r>
      <w:r w:rsidR="007108D7">
        <w:t>Reporter: ___________________</w:t>
      </w:r>
      <w:r>
        <w:t>_________</w:t>
      </w:r>
    </w:p>
    <w:p w:rsidR="007108D7" w:rsidRDefault="007108D7" w:rsidP="00FF04B1"/>
    <w:p w:rsidR="001526B0" w:rsidRDefault="003A52D9" w:rsidP="00865A91">
      <w:r>
        <w:t xml:space="preserve">             Melville</w:t>
      </w:r>
      <w:r w:rsidR="00865A91">
        <w:t>,</w:t>
      </w:r>
      <w:r>
        <w:t xml:space="preserve"> </w:t>
      </w:r>
      <w:r w:rsidR="001526B0">
        <w:t xml:space="preserve">“Hawthorne and His Mosses,” </w:t>
      </w:r>
      <w:r w:rsidR="001526B0">
        <w:rPr>
          <w:i/>
        </w:rPr>
        <w:t>NAAL</w:t>
      </w:r>
      <w:r w:rsidR="001526B0">
        <w:t xml:space="preserve">, pp.1427-39 </w:t>
      </w:r>
      <w:r>
        <w:t>“Bartleby, the</w:t>
      </w:r>
    </w:p>
    <w:p w:rsidR="00865A91" w:rsidRDefault="001526B0" w:rsidP="00865A91">
      <w:r>
        <w:t xml:space="preserve">                    </w:t>
      </w:r>
      <w:r w:rsidR="003A52D9">
        <w:t xml:space="preserve"> Scrivener,” </w:t>
      </w:r>
      <w:r w:rsidR="003A52D9">
        <w:rPr>
          <w:i/>
        </w:rPr>
        <w:t>NAAL</w:t>
      </w:r>
      <w:r w:rsidR="003A52D9">
        <w:t>, pp.1483-1509</w:t>
      </w:r>
    </w:p>
    <w:p w:rsidR="00865A91" w:rsidRPr="00A436F0" w:rsidRDefault="00865A91" w:rsidP="00865A91">
      <w:r>
        <w:t xml:space="preserve">              </w:t>
      </w:r>
      <w:r w:rsidRPr="00A436F0">
        <w:rPr>
          <w:u w:val="single"/>
        </w:rPr>
        <w:t>Student Reports</w:t>
      </w:r>
      <w:r w:rsidRPr="00A436F0">
        <w:t xml:space="preserve">:  Dan McCall, “The Reliable Narrator,” </w:t>
      </w:r>
      <w:r w:rsidRPr="00A436F0">
        <w:rPr>
          <w:i/>
        </w:rPr>
        <w:t>SN</w:t>
      </w:r>
      <w:r w:rsidRPr="00A436F0">
        <w:t>, pp.266-86</w:t>
      </w:r>
    </w:p>
    <w:p w:rsidR="00865A91" w:rsidRPr="00A436F0" w:rsidRDefault="00865A91" w:rsidP="00865A91">
      <w:r>
        <w:t xml:space="preserve">              </w:t>
      </w:r>
      <w:r w:rsidRPr="00A436F0">
        <w:t>Reporter</w:t>
      </w:r>
      <w:r>
        <w:t>s</w:t>
      </w:r>
      <w:r w:rsidRPr="00A436F0">
        <w:t>: _____________________</w:t>
      </w:r>
      <w:r>
        <w:t>______ &amp; __________________________</w:t>
      </w:r>
      <w:r w:rsidRPr="00A436F0">
        <w:t xml:space="preserve">  </w:t>
      </w:r>
    </w:p>
    <w:p w:rsidR="00865A91" w:rsidRPr="00A436F0" w:rsidRDefault="00865A91" w:rsidP="00865A91">
      <w:r w:rsidRPr="00A436F0">
        <w:t xml:space="preserve">              Michael Gilmore, </w:t>
      </w:r>
      <w:r w:rsidRPr="00A436F0">
        <w:rPr>
          <w:i/>
        </w:rPr>
        <w:t>American Romanticism and the Marketplace</w:t>
      </w:r>
      <w:r w:rsidRPr="00A436F0">
        <w:t>: Chapter 7:</w:t>
      </w:r>
    </w:p>
    <w:p w:rsidR="00865A91" w:rsidRPr="00A436F0" w:rsidRDefault="00865A91" w:rsidP="00865A91">
      <w:r w:rsidRPr="00A436F0">
        <w:t xml:space="preserve">                  “‘Bartleby, the Scrivener’ and the Transformation of the Economy,”pp.132-45 </w:t>
      </w:r>
    </w:p>
    <w:p w:rsidR="00865A91" w:rsidRDefault="00865A91" w:rsidP="00865A91">
      <w:r w:rsidRPr="00A436F0">
        <w:t xml:space="preserve">              Reporter</w:t>
      </w:r>
      <w:r>
        <w:t>s</w:t>
      </w:r>
      <w:r w:rsidRPr="00A436F0">
        <w:t>: _</w:t>
      </w:r>
      <w:r>
        <w:t xml:space="preserve">_________________________ </w:t>
      </w:r>
      <w:proofErr w:type="gramStart"/>
      <w:r>
        <w:t xml:space="preserve">&amp; </w:t>
      </w:r>
      <w:r w:rsidRPr="00A436F0">
        <w:t xml:space="preserve"> _</w:t>
      </w:r>
      <w:proofErr w:type="gramEnd"/>
      <w:r w:rsidRPr="00A436F0">
        <w:t>_______________________</w:t>
      </w:r>
      <w:r>
        <w:t>___</w:t>
      </w:r>
    </w:p>
    <w:p w:rsidR="00865A91" w:rsidRDefault="00865A91" w:rsidP="00865A91"/>
    <w:p w:rsidR="001526B0" w:rsidRDefault="00865A91" w:rsidP="00865A91">
      <w:r>
        <w:t xml:space="preserve">Nov </w:t>
      </w:r>
      <w:proofErr w:type="gramStart"/>
      <w:r>
        <w:t>13  Melville</w:t>
      </w:r>
      <w:proofErr w:type="gramEnd"/>
      <w:r>
        <w:t xml:space="preserve">,; “Bartleby,” </w:t>
      </w:r>
      <w:r>
        <w:rPr>
          <w:i/>
        </w:rPr>
        <w:t>NAAL</w:t>
      </w:r>
      <w:r>
        <w:t>, pp.1483-1509 (re-read the story)</w:t>
      </w:r>
      <w:r w:rsidR="007572CA">
        <w:t>;</w:t>
      </w:r>
      <w:r w:rsidR="001526B0">
        <w:t xml:space="preserve"> “Benito Cereno,” </w:t>
      </w:r>
    </w:p>
    <w:p w:rsidR="00865A91" w:rsidRDefault="001526B0" w:rsidP="00865A91">
      <w:r>
        <w:t xml:space="preserve">              </w:t>
      </w:r>
      <w:r>
        <w:rPr>
          <w:i/>
        </w:rPr>
        <w:t>NAAL,</w:t>
      </w:r>
      <w:r>
        <w:t xml:space="preserve"> pp.1526-82</w:t>
      </w:r>
    </w:p>
    <w:p w:rsidR="00781424" w:rsidRPr="00A436F0" w:rsidRDefault="001526B0" w:rsidP="00781424">
      <w:r>
        <w:t xml:space="preserve">              </w:t>
      </w:r>
      <w:r w:rsidR="00781424" w:rsidRPr="00A436F0">
        <w:rPr>
          <w:u w:val="single"/>
        </w:rPr>
        <w:t>Student Report</w:t>
      </w:r>
      <w:r w:rsidR="00781424" w:rsidRPr="00A436F0">
        <w:t xml:space="preserve">:  H. Bruce Franklin, “Past, Present, and Future Seemed One,” </w:t>
      </w:r>
    </w:p>
    <w:p w:rsidR="00781424" w:rsidRDefault="00781424" w:rsidP="00781424">
      <w:r w:rsidRPr="00A436F0">
        <w:t xml:space="preserve">             </w:t>
      </w:r>
      <w:r>
        <w:t xml:space="preserve"> </w:t>
      </w:r>
      <w:r w:rsidRPr="00A436F0">
        <w:rPr>
          <w:i/>
        </w:rPr>
        <w:t xml:space="preserve">Critical Essays on Herman Melville’s ‘Benito Cereno,” </w:t>
      </w:r>
      <w:r w:rsidRPr="00A436F0">
        <w:t>Ed. Robert Burkholder,</w:t>
      </w:r>
      <w:r>
        <w:t xml:space="preserve"> </w:t>
      </w:r>
    </w:p>
    <w:p w:rsidR="00781424" w:rsidRPr="00A436F0" w:rsidRDefault="00781424" w:rsidP="00781424">
      <w:r>
        <w:t xml:space="preserve">                    </w:t>
      </w:r>
      <w:proofErr w:type="gramStart"/>
      <w:r>
        <w:t>pp.230-46</w:t>
      </w:r>
      <w:proofErr w:type="gramEnd"/>
    </w:p>
    <w:p w:rsidR="00781424" w:rsidRDefault="00781424" w:rsidP="00781424">
      <w:r w:rsidRPr="00A436F0">
        <w:t xml:space="preserve">             </w:t>
      </w:r>
      <w:r>
        <w:t xml:space="preserve"> </w:t>
      </w:r>
      <w:r w:rsidRPr="00A436F0">
        <w:t>Repo</w:t>
      </w:r>
      <w:r>
        <w:t>rter</w:t>
      </w:r>
      <w:r w:rsidR="007572CA">
        <w:t>s</w:t>
      </w:r>
      <w:r>
        <w:t>: _________________________</w:t>
      </w:r>
      <w:r w:rsidR="007572CA">
        <w:t>__ &amp; __________________________</w:t>
      </w:r>
    </w:p>
    <w:p w:rsidR="00781424" w:rsidRDefault="00781424" w:rsidP="00781424"/>
    <w:p w:rsidR="00781424" w:rsidRDefault="00781424" w:rsidP="00781424">
      <w:r>
        <w:t xml:space="preserve">Nov </w:t>
      </w:r>
      <w:proofErr w:type="gramStart"/>
      <w:r>
        <w:t>20  Melville</w:t>
      </w:r>
      <w:proofErr w:type="gramEnd"/>
      <w:r>
        <w:t xml:space="preserve">, “Benito Cereno,” </w:t>
      </w:r>
      <w:r>
        <w:rPr>
          <w:i/>
        </w:rPr>
        <w:t>NAAL,</w:t>
      </w:r>
      <w:r>
        <w:t xml:space="preserve"> pp.1526-82 (re-read the story)</w:t>
      </w:r>
    </w:p>
    <w:p w:rsidR="00EF71D5" w:rsidRDefault="00781424" w:rsidP="00377588">
      <w:r>
        <w:t xml:space="preserve">              </w:t>
      </w:r>
      <w:smartTag w:uri="urn:schemas-microsoft-com:office:smarttags" w:element="place">
        <w:smartTag w:uri="urn:schemas-microsoft-com:office:smarttags" w:element="City">
          <w:r>
            <w:t>Dickinson</w:t>
          </w:r>
        </w:smartTag>
      </w:smartTag>
      <w:proofErr w:type="gramStart"/>
      <w:r>
        <w:t xml:space="preserve">, </w:t>
      </w:r>
      <w:r w:rsidR="00377588">
        <w:t xml:space="preserve"> Selected</w:t>
      </w:r>
      <w:proofErr w:type="gramEnd"/>
      <w:r w:rsidR="00377588">
        <w:t xml:space="preserve"> Introductory Poems</w:t>
      </w:r>
      <w:r w:rsidR="00EF71D5">
        <w:t xml:space="preserve">: 39, 236, 320, </w:t>
      </w:r>
      <w:r w:rsidR="0017624D">
        <w:t>656</w:t>
      </w:r>
      <w:r w:rsidR="00EF71D5">
        <w:t xml:space="preserve">, 675, </w:t>
      </w:r>
      <w:r w:rsidR="0017624D">
        <w:t>817</w:t>
      </w:r>
      <w:r w:rsidR="00EF71D5">
        <w:t>, 1108,</w:t>
      </w:r>
    </w:p>
    <w:p w:rsidR="00377588" w:rsidRDefault="00EF71D5" w:rsidP="00377588">
      <w:r>
        <w:t xml:space="preserve">                    1577, 1675</w:t>
      </w:r>
      <w:r w:rsidR="0017624D">
        <w:t>;</w:t>
      </w:r>
      <w:r>
        <w:t xml:space="preserve"> Hymn Form (handout)</w:t>
      </w:r>
    </w:p>
    <w:p w:rsidR="00667781" w:rsidRDefault="00667781" w:rsidP="00377588">
      <w:r>
        <w:t xml:space="preserve">              </w:t>
      </w:r>
      <w:r>
        <w:rPr>
          <w:b/>
        </w:rPr>
        <w:t xml:space="preserve">Final Essay: </w:t>
      </w:r>
      <w:r>
        <w:t>Submit the first 500 words (intended as your final, polished</w:t>
      </w:r>
    </w:p>
    <w:p w:rsidR="00667781" w:rsidRPr="00667781" w:rsidRDefault="00667781" w:rsidP="00377588">
      <w:r>
        <w:t xml:space="preserve">                     </w:t>
      </w:r>
      <w:proofErr w:type="gramStart"/>
      <w:r>
        <w:t>version</w:t>
      </w:r>
      <w:proofErr w:type="gramEnd"/>
      <w:r>
        <w:t xml:space="preserve">) </w:t>
      </w:r>
      <w:r w:rsidR="001E7FA3">
        <w:t>of your paper.</w:t>
      </w:r>
    </w:p>
    <w:p w:rsidR="00377588" w:rsidRDefault="00377588" w:rsidP="00377588"/>
    <w:p w:rsidR="00377588" w:rsidRDefault="00FB4185" w:rsidP="00377588">
      <w:r>
        <w:t xml:space="preserve">Nov </w:t>
      </w:r>
      <w:proofErr w:type="gramStart"/>
      <w:r>
        <w:t>27</w:t>
      </w:r>
      <w:r w:rsidR="00377588">
        <w:t xml:space="preserve">  </w:t>
      </w:r>
      <w:smartTag w:uri="urn:schemas-microsoft-com:office:smarttags" w:element="place">
        <w:smartTag w:uri="urn:schemas-microsoft-com:office:smarttags" w:element="City">
          <w:r w:rsidR="00377588">
            <w:t>Dickinson</w:t>
          </w:r>
        </w:smartTag>
      </w:smartTag>
      <w:proofErr w:type="gramEnd"/>
      <w:r w:rsidR="00EF71D5">
        <w:t>, Poems # 519</w:t>
      </w:r>
      <w:r w:rsidR="0017624D">
        <w:t xml:space="preserve">, 788, 260, </w:t>
      </w:r>
      <w:r w:rsidR="00377588">
        <w:t xml:space="preserve">600, </w:t>
      </w:r>
      <w:r>
        <w:t xml:space="preserve">620, </w:t>
      </w:r>
      <w:r w:rsidR="00377588">
        <w:t>627</w:t>
      </w:r>
      <w:r>
        <w:t>, 1263, 1715</w:t>
      </w:r>
    </w:p>
    <w:p w:rsidR="00377588" w:rsidRDefault="00377588" w:rsidP="00377588">
      <w:r>
        <w:t xml:space="preserve">              </w:t>
      </w:r>
      <w:r>
        <w:rPr>
          <w:u w:val="single"/>
        </w:rPr>
        <w:t>Student Report</w:t>
      </w:r>
      <w:r>
        <w:t xml:space="preserve">:  Publication and Editorial Scholarship re </w:t>
      </w:r>
      <w:smartTag w:uri="urn:schemas-microsoft-com:office:smarttags" w:element="place">
        <w:smartTag w:uri="urn:schemas-microsoft-com:office:smarttags" w:element="City">
          <w:r>
            <w:t>Dickinson</w:t>
          </w:r>
        </w:smartTag>
      </w:smartTag>
      <w:r>
        <w:t>’s Poetry</w:t>
      </w:r>
    </w:p>
    <w:p w:rsidR="00377588" w:rsidRDefault="00377588" w:rsidP="00377588">
      <w:r>
        <w:t xml:space="preserve">              Reporters: ___________________</w:t>
      </w:r>
      <w:r w:rsidR="00DA3442">
        <w:t>________</w:t>
      </w:r>
      <w:r>
        <w:t xml:space="preserve"> &amp; _____________________</w:t>
      </w:r>
      <w:r w:rsidR="00DA3442">
        <w:t>_____</w:t>
      </w:r>
    </w:p>
    <w:p w:rsidR="00DA3442" w:rsidRPr="00DA3442" w:rsidRDefault="00DA3442" w:rsidP="00377588">
      <w:pPr>
        <w:rPr>
          <w:b/>
        </w:rPr>
      </w:pPr>
      <w:r>
        <w:t xml:space="preserve">              </w:t>
      </w:r>
      <w:r>
        <w:rPr>
          <w:b/>
        </w:rPr>
        <w:t>Cumulative Quiz 3</w:t>
      </w:r>
    </w:p>
    <w:p w:rsidR="00377588" w:rsidRDefault="00377588" w:rsidP="00377588"/>
    <w:p w:rsidR="00377588" w:rsidRDefault="00FB4185" w:rsidP="00377588">
      <w:r>
        <w:t>Dec 4</w:t>
      </w:r>
      <w:r w:rsidR="00377588">
        <w:t xml:space="preserve">    </w:t>
      </w:r>
      <w:smartTag w:uri="urn:schemas-microsoft-com:office:smarttags" w:element="City">
        <w:smartTag w:uri="urn:schemas-microsoft-com:office:smarttags" w:element="place">
          <w:r w:rsidR="00377588">
            <w:t>Dickinson</w:t>
          </w:r>
        </w:smartTag>
      </w:smartTag>
      <w:r w:rsidR="00377588">
        <w:t xml:space="preserve">, Poems #194, 225, </w:t>
      </w:r>
      <w:r w:rsidR="0017624D">
        <w:t>269,</w:t>
      </w:r>
      <w:r w:rsidR="00377588">
        <w:t xml:space="preserve"> </w:t>
      </w:r>
      <w:r w:rsidR="00EF71D5">
        <w:t xml:space="preserve">706, </w:t>
      </w:r>
      <w:r w:rsidR="0017624D">
        <w:t xml:space="preserve">764, 857, </w:t>
      </w:r>
      <w:r w:rsidR="00377588">
        <w:t>1773</w:t>
      </w:r>
    </w:p>
    <w:p w:rsidR="00377588" w:rsidRDefault="00377588" w:rsidP="00377588">
      <w:r>
        <w:t xml:space="preserve">             </w:t>
      </w:r>
      <w:r w:rsidR="00FB4185">
        <w:t xml:space="preserve"> </w:t>
      </w:r>
      <w:r>
        <w:rPr>
          <w:u w:val="single"/>
        </w:rPr>
        <w:t>Student Report</w:t>
      </w:r>
      <w:r>
        <w:t xml:space="preserve">:  </w:t>
      </w:r>
      <w:smartTag w:uri="urn:schemas-microsoft-com:office:smarttags" w:element="City">
        <w:smartTag w:uri="urn:schemas-microsoft-com:office:smarttags" w:element="place">
          <w:r>
            <w:t>Dickinson</w:t>
          </w:r>
        </w:smartTag>
      </w:smartTag>
      <w:r>
        <w:t>’s “Master” Letters</w:t>
      </w:r>
    </w:p>
    <w:p w:rsidR="00377588" w:rsidRDefault="00377588" w:rsidP="00377588">
      <w:r>
        <w:t xml:space="preserve">             </w:t>
      </w:r>
      <w:r w:rsidR="00FB4185">
        <w:t xml:space="preserve"> </w:t>
      </w:r>
      <w:r>
        <w:t>Reporters: ___________________</w:t>
      </w:r>
      <w:r w:rsidR="00DA3442">
        <w:t>________</w:t>
      </w:r>
      <w:r>
        <w:t xml:space="preserve"> &amp; ______________________</w:t>
      </w:r>
      <w:r w:rsidR="00DA3442">
        <w:t>____</w:t>
      </w:r>
      <w:r w:rsidR="00E27C0A">
        <w:t xml:space="preserve"> </w:t>
      </w:r>
    </w:p>
    <w:p w:rsidR="00DA3442" w:rsidRDefault="00667781" w:rsidP="00781424">
      <w:pPr>
        <w:rPr>
          <w:b/>
        </w:rPr>
      </w:pPr>
      <w:r>
        <w:t xml:space="preserve">              </w:t>
      </w:r>
      <w:r w:rsidR="00DA3442">
        <w:rPr>
          <w:b/>
        </w:rPr>
        <w:t>Cumulative Quiz 4</w:t>
      </w:r>
    </w:p>
    <w:p w:rsidR="00667781" w:rsidRDefault="00667781" w:rsidP="00781424"/>
    <w:p w:rsidR="00667781" w:rsidRDefault="00667781" w:rsidP="00781424">
      <w:r>
        <w:t xml:space="preserve">Dec 11   </w:t>
      </w:r>
      <w:r>
        <w:rPr>
          <w:b/>
        </w:rPr>
        <w:t xml:space="preserve">Final Essay: </w:t>
      </w:r>
      <w:r>
        <w:t>Put your paper in my English Department mailbox (Robinson</w:t>
      </w:r>
    </w:p>
    <w:p w:rsidR="00667781" w:rsidRPr="00667781" w:rsidRDefault="00667781" w:rsidP="00781424">
      <w:r>
        <w:t xml:space="preserve">                   </w:t>
      </w:r>
      <w:proofErr w:type="gramStart"/>
      <w:r>
        <w:t>A475) by 6:00 p.m.</w:t>
      </w:r>
      <w:proofErr w:type="gramEnd"/>
    </w:p>
    <w:p w:rsidR="00667781" w:rsidRPr="00DA3442" w:rsidRDefault="00667781" w:rsidP="00781424">
      <w:pPr>
        <w:rPr>
          <w:b/>
        </w:rPr>
      </w:pPr>
    </w:p>
    <w:p w:rsidR="001526B0" w:rsidRPr="00026032" w:rsidRDefault="003C2B64" w:rsidP="00865A91">
      <w:pPr>
        <w:rPr>
          <w:b/>
          <w:u w:val="single"/>
        </w:rPr>
      </w:pPr>
      <w:r w:rsidRPr="00026032">
        <w:rPr>
          <w:b/>
          <w:u w:val="single"/>
        </w:rPr>
        <w:t>Additional Course Information</w:t>
      </w:r>
    </w:p>
    <w:p w:rsidR="00865A91" w:rsidRPr="00A436F0" w:rsidRDefault="00865A91" w:rsidP="00865A91">
      <w:r w:rsidRPr="00A436F0">
        <w:t xml:space="preserve"> </w:t>
      </w:r>
    </w:p>
    <w:p w:rsidR="006C2BDF" w:rsidRDefault="006C2BDF" w:rsidP="006C2BDF">
      <w:r>
        <w:rPr>
          <w:b/>
          <w:bCs/>
        </w:rPr>
        <w:t xml:space="preserve">Attendance:  </w:t>
      </w:r>
      <w:r>
        <w:t>I expect you to attend all classes. And arrive on time.</w:t>
      </w:r>
      <w:r w:rsidR="00026032">
        <w:t xml:space="preserve"> Students who leave after the break (without having cleared this with me) will be counted absent for the class. Poor attendance</w:t>
      </w:r>
      <w:r w:rsidR="00A21DB2">
        <w:t xml:space="preserve"> and arriving late</w:t>
      </w:r>
      <w:r w:rsidR="00026032">
        <w:t xml:space="preserve"> will </w:t>
      </w:r>
      <w:r w:rsidR="00A21DB2">
        <w:t>result in missing quizzes and class discussion and will seriously lower your final grade.</w:t>
      </w:r>
    </w:p>
    <w:p w:rsidR="00A21DB2" w:rsidRDefault="00A21DB2" w:rsidP="006C2BDF"/>
    <w:p w:rsidR="00A21DB2" w:rsidRPr="00A21DB2" w:rsidRDefault="00A21DB2" w:rsidP="006C2BDF">
      <w:r>
        <w:rPr>
          <w:b/>
        </w:rPr>
        <w:t xml:space="preserve">Assignment Partners: </w:t>
      </w:r>
      <w:r>
        <w:t>You must exchange contact information with one (or two) classmates, so if you miss a class or are unclear about an assignment, you can contact this person(s) for needed information.  Do it now!</w:t>
      </w:r>
    </w:p>
    <w:p w:rsidR="006C2BDF" w:rsidRDefault="006C2BDF" w:rsidP="006C2BDF"/>
    <w:p w:rsidR="006C2BDF" w:rsidRDefault="006C2BDF" w:rsidP="006C2BDF">
      <w:r>
        <w:rPr>
          <w:b/>
          <w:bCs/>
        </w:rPr>
        <w:t>Quizzes</w:t>
      </w:r>
      <w:r w:rsidR="00CC41E7">
        <w:rPr>
          <w:b/>
          <w:bCs/>
        </w:rPr>
        <w:t xml:space="preserve">: </w:t>
      </w:r>
      <w:r>
        <w:t xml:space="preserve">Most classes will begin with a quiz as a homework check and preparation for </w:t>
      </w:r>
      <w:r w:rsidR="00E27C0A">
        <w:t>class discussion.  In addition to</w:t>
      </w:r>
      <w:r>
        <w:t xml:space="preserve"> the assigned reading(s) for that cla</w:t>
      </w:r>
      <w:r w:rsidR="00E27C0A">
        <w:t xml:space="preserve">ss day, quizzes will sometimes include questions from earlier quizzes, as well as literary concepts and reading and writing skills emphasized </w:t>
      </w:r>
      <w:r>
        <w:t xml:space="preserve">in </w:t>
      </w:r>
      <w:r w:rsidR="00E27C0A">
        <w:t>the course. At the middle and end of the course, there will be</w:t>
      </w:r>
      <w:r>
        <w:t xml:space="preserve"> cumulative quizzes.</w:t>
      </w:r>
      <w:r w:rsidR="00A21DB2">
        <w:t xml:space="preserve"> Quizzes can not be made up, but the lowest quiz grade will be dropped from the grade records.</w:t>
      </w:r>
      <w:r>
        <w:t xml:space="preserve">  </w:t>
      </w:r>
    </w:p>
    <w:p w:rsidR="006C2BDF" w:rsidRDefault="006C2BDF" w:rsidP="006C2BDF"/>
    <w:p w:rsidR="006C2BDF" w:rsidRDefault="006C2BDF" w:rsidP="006C2BDF">
      <w:r>
        <w:t xml:space="preserve">To satisfy the analytical writing part of the course, you will write a take-home mid-term and final. Each will be 10 pages, double-spaced, on assigned topics. </w:t>
      </w:r>
    </w:p>
    <w:p w:rsidR="006C2BDF" w:rsidRDefault="006C2BDF" w:rsidP="006C2BDF"/>
    <w:p w:rsidR="00CC41E7" w:rsidRDefault="008D2FAE" w:rsidP="006C2BDF">
      <w:r>
        <w:rPr>
          <w:b/>
          <w:bCs/>
        </w:rPr>
        <w:t>Class</w:t>
      </w:r>
      <w:r w:rsidR="006C2BDF">
        <w:rPr>
          <w:b/>
          <w:bCs/>
        </w:rPr>
        <w:t xml:space="preserve"> Report</w:t>
      </w:r>
      <w:r>
        <w:rPr>
          <w:b/>
          <w:bCs/>
        </w:rPr>
        <w:t>s</w:t>
      </w:r>
      <w:r w:rsidR="006C2BDF">
        <w:rPr>
          <w:b/>
          <w:bCs/>
        </w:rPr>
        <w:t xml:space="preserve">: </w:t>
      </w:r>
      <w:r w:rsidR="006C2BDF">
        <w:t xml:space="preserve">Each of you will (usually in teams of two) provide a 500-word, single-spaced, written summary and make a fifteen-minute oral report on one of the scholarly articles/chapters listed on the syllabus. </w:t>
      </w:r>
    </w:p>
    <w:p w:rsidR="00CC41E7" w:rsidRDefault="00A21DB2" w:rsidP="006C2BDF">
      <w:r>
        <w:rPr>
          <w:u w:val="single"/>
        </w:rPr>
        <w:t>Structure</w:t>
      </w:r>
      <w:r w:rsidR="00CC41E7">
        <w:t xml:space="preserve">: </w:t>
      </w:r>
      <w:r w:rsidR="008D2FAE">
        <w:t>The</w:t>
      </w:r>
      <w:r w:rsidR="006C2BDF">
        <w:t xml:space="preserve"> summary should be written in well-developed paragraphs</w:t>
      </w:r>
      <w:r w:rsidR="0099241E">
        <w:t xml:space="preserve">. </w:t>
      </w:r>
      <w:r w:rsidR="008D2FAE">
        <w:t xml:space="preserve">It </w:t>
      </w:r>
      <w:r w:rsidR="0099241E">
        <w:t>should include a title that interests and informs. The introductory paragraph should provide 1) th</w:t>
      </w:r>
      <w:r w:rsidR="00CC41E7">
        <w:t xml:space="preserve">e author &amp; title of the article or book &amp; </w:t>
      </w:r>
      <w:r w:rsidR="0099241E">
        <w:t xml:space="preserve">chapter, </w:t>
      </w:r>
      <w:r w:rsidR="008D2FAE">
        <w:t xml:space="preserve">the book </w:t>
      </w:r>
      <w:r w:rsidR="0099241E">
        <w:t xml:space="preserve">publisher or name of journal, and </w:t>
      </w:r>
      <w:r w:rsidR="008D2FAE">
        <w:t xml:space="preserve">the </w:t>
      </w:r>
      <w:r w:rsidR="0099241E">
        <w:t>date of publication; 2) a clear statement of</w:t>
      </w:r>
      <w:r w:rsidR="006C2BDF">
        <w:t xml:space="preserve"> the author’s thesis</w:t>
      </w:r>
      <w:r w:rsidR="0099241E">
        <w:t>;</w:t>
      </w:r>
      <w:r w:rsidR="006C2BDF">
        <w:t xml:space="preserve"> and </w:t>
      </w:r>
      <w:r w:rsidR="0099241E">
        <w:t xml:space="preserve">4) a list of the </w:t>
      </w:r>
      <w:r w:rsidR="00CC41E7">
        <w:t>principal points used to support the thesis. The body of your essay should briefly develop these points.</w:t>
      </w:r>
    </w:p>
    <w:p w:rsidR="00CC41E7" w:rsidRDefault="00CC41E7" w:rsidP="006C2BDF">
      <w:r w:rsidRPr="00CC41E7">
        <w:rPr>
          <w:u w:val="single"/>
        </w:rPr>
        <w:t>Questions</w:t>
      </w:r>
      <w:r>
        <w:t xml:space="preserve">: </w:t>
      </w:r>
      <w:r w:rsidRPr="00CC41E7">
        <w:t>At</w:t>
      </w:r>
      <w:r>
        <w:t xml:space="preserve"> the end of </w:t>
      </w:r>
      <w:r w:rsidR="0099241E">
        <w:t>your</w:t>
      </w:r>
      <w:r>
        <w:t xml:space="preserve"> summary, based on</w:t>
      </w:r>
      <w:r w:rsidR="006C2BDF">
        <w:t xml:space="preserve"> your reading of the article</w:t>
      </w:r>
      <w:r w:rsidR="0099241E">
        <w:t xml:space="preserve"> and the accompanying class text</w:t>
      </w:r>
      <w:r w:rsidR="006C2BDF">
        <w:t>, provide two or three (written) questions for class discussion.</w:t>
      </w:r>
    </w:p>
    <w:p w:rsidR="00E27C0A" w:rsidRDefault="00CC41E7" w:rsidP="006C2BDF">
      <w:r>
        <w:rPr>
          <w:u w:val="single"/>
        </w:rPr>
        <w:t>Oral Presentation</w:t>
      </w:r>
      <w:r>
        <w:t>: E</w:t>
      </w:r>
      <w:r w:rsidR="006C2BDF">
        <w:t>ach reporter on a team should talk for about 6-8 minutes. In preparing, be sure to rehearse and time your presentation. Reports much longer or shorter than 15 minutes will be reduced by one letter grade. (The questions and discussion are not part of the 15-minute report</w:t>
      </w:r>
      <w:r w:rsidR="00736D4A">
        <w:t>.)</w:t>
      </w:r>
      <w:r w:rsidR="006C2BDF">
        <w:t xml:space="preserve"> </w:t>
      </w:r>
    </w:p>
    <w:p w:rsidR="00667781" w:rsidRDefault="00CC41E7" w:rsidP="006C2BDF">
      <w:r>
        <w:rPr>
          <w:u w:val="single"/>
        </w:rPr>
        <w:lastRenderedPageBreak/>
        <w:t>Schedule</w:t>
      </w:r>
      <w:r>
        <w:t xml:space="preserve">: </w:t>
      </w:r>
      <w:r w:rsidR="00E27C0A">
        <w:t>The title and first two paragraphs of your report—polished as</w:t>
      </w:r>
      <w:r>
        <w:t xml:space="preserve"> your intended</w:t>
      </w:r>
      <w:r w:rsidR="00E27C0A">
        <w:t xml:space="preserve"> “final draft”—should </w:t>
      </w:r>
      <w:r w:rsidR="0099241E">
        <w:t>be email</w:t>
      </w:r>
      <w:r>
        <w:t>ed to me 1</w:t>
      </w:r>
      <w:r w:rsidR="0099241E">
        <w:t xml:space="preserve"> week before</w:t>
      </w:r>
      <w:r w:rsidR="00E27C0A">
        <w:t xml:space="preserve"> the </w:t>
      </w:r>
      <w:r w:rsidR="0099241E">
        <w:t xml:space="preserve">class </w:t>
      </w:r>
      <w:r w:rsidR="00E27C0A">
        <w:t>presenta</w:t>
      </w:r>
      <w:r>
        <w:t>tion. Send the full report</w:t>
      </w:r>
      <w:r w:rsidR="00E27C0A">
        <w:t xml:space="preserve"> to everyone</w:t>
      </w:r>
      <w:r w:rsidR="0099241E">
        <w:t xml:space="preserve"> (including me)</w:t>
      </w:r>
      <w:r w:rsidR="00E27C0A">
        <w:t xml:space="preserve"> </w:t>
      </w:r>
      <w:r w:rsidR="0099241E">
        <w:t>24 hours in advance. E</w:t>
      </w:r>
      <w:r w:rsidR="006C2BDF">
        <w:t>veryone must bring his/her copy to class.</w:t>
      </w:r>
    </w:p>
    <w:p w:rsidR="008D2FAE" w:rsidRDefault="008D2FAE" w:rsidP="006C2BDF"/>
    <w:p w:rsidR="0065487D" w:rsidRDefault="008D2FAE" w:rsidP="0065487D">
      <w:r>
        <w:rPr>
          <w:b/>
        </w:rPr>
        <w:t>Fall for the Book</w:t>
      </w:r>
      <w:r w:rsidR="0065487D">
        <w:rPr>
          <w:b/>
        </w:rPr>
        <w:t>, September 26-30</w:t>
      </w:r>
      <w:r>
        <w:rPr>
          <w:b/>
        </w:rPr>
        <w:t>:</w:t>
      </w:r>
      <w:r w:rsidR="0065487D" w:rsidRPr="0065487D">
        <w:t xml:space="preserve"> </w:t>
      </w:r>
      <w:r w:rsidR="0065487D">
        <w:t xml:space="preserve"> Attend 1 FFTB event and write a 500-word summary essay </w:t>
      </w:r>
      <w:r w:rsidR="002B634E">
        <w:t>that provides</w:t>
      </w:r>
      <w:r w:rsidR="0065487D">
        <w:t xml:space="preserve"> A) </w:t>
      </w:r>
      <w:r w:rsidR="002B634E">
        <w:t>the basic facts about the program (name of the author, book(s), size and make-up of audience, e</w:t>
      </w:r>
      <w:r w:rsidR="00A21DB2">
        <w:t>tc.), B) the author’s/principal-</w:t>
      </w:r>
      <w:r w:rsidR="002B634E">
        <w:t>speaker’s thesis or central idea,  C</w:t>
      </w:r>
      <w:r w:rsidR="0065487D">
        <w:t xml:space="preserve">) the supporting ideas you found most important and/or interesting, and </w:t>
      </w:r>
    </w:p>
    <w:p w:rsidR="0065487D" w:rsidRDefault="002B634E" w:rsidP="0065487D">
      <w:r>
        <w:t>D</w:t>
      </w:r>
      <w:r w:rsidR="0065487D">
        <w:t xml:space="preserve">) </w:t>
      </w:r>
      <w:proofErr w:type="gramStart"/>
      <w:r w:rsidR="0065487D">
        <w:t>your</w:t>
      </w:r>
      <w:proofErr w:type="gramEnd"/>
      <w:r w:rsidR="0065487D">
        <w:t xml:space="preserve"> assessment of the quality/value </w:t>
      </w:r>
      <w:r>
        <w:t>of the event. Papers due October 2</w:t>
      </w:r>
      <w:r w:rsidR="0065487D">
        <w:t xml:space="preserve"> at the </w:t>
      </w:r>
    </w:p>
    <w:p w:rsidR="0065487D" w:rsidRDefault="0065487D" w:rsidP="0065487D">
      <w:proofErr w:type="gramStart"/>
      <w:r>
        <w:t>beginning</w:t>
      </w:r>
      <w:proofErr w:type="gramEnd"/>
      <w:r>
        <w:t xml:space="preserve"> of class.</w:t>
      </w:r>
      <w:r w:rsidR="002B634E">
        <w:t xml:space="preserve">  N.B.: Depending upon the nature of the program, you may need to depart from these guidelines for structuring your essay. (For information about FFTB programs and schedule, see the </w:t>
      </w:r>
      <w:r w:rsidR="00AC7FFB">
        <w:t xml:space="preserve">addendum to </w:t>
      </w:r>
      <w:r w:rsidR="002B634E">
        <w:t>this syllabus.)</w:t>
      </w:r>
    </w:p>
    <w:p w:rsidR="008D2FAE" w:rsidRPr="008D2FAE" w:rsidRDefault="008D2FAE" w:rsidP="006C2BDF">
      <w:pPr>
        <w:rPr>
          <w:b/>
        </w:rPr>
      </w:pPr>
      <w:r>
        <w:rPr>
          <w:b/>
        </w:rPr>
        <w:t xml:space="preserve"> </w:t>
      </w:r>
    </w:p>
    <w:p w:rsidR="006C2BDF" w:rsidRDefault="00667781" w:rsidP="006C2BDF">
      <w:r>
        <w:rPr>
          <w:b/>
        </w:rPr>
        <w:t>Final Paper:</w:t>
      </w:r>
      <w:r w:rsidR="000A11F7">
        <w:rPr>
          <w:b/>
        </w:rPr>
        <w:t xml:space="preserve"> </w:t>
      </w:r>
      <w:r w:rsidR="000A11F7">
        <w:t>Write an essay of 2,000 words (minimum, double-spaced) on a text(s), concept, or issue we have studied in the course. This is not a research paper but an interpretive essay, based upon a careful reading of one or more texts. You may consult secondary (scholarly) sources, but you need not. I will suggest possible topics a</w:t>
      </w:r>
      <w:r w:rsidR="00A21DB2">
        <w:t>s the course progresses. You may</w:t>
      </w:r>
      <w:r w:rsidR="000A11F7">
        <w:t xml:space="preserve"> also develop your own topic, but clear it with me.  Do not choose a subject that has substantive overlap with your class report. The first 500 words </w:t>
      </w:r>
      <w:r w:rsidR="003C2B64">
        <w:t>(</w:t>
      </w:r>
      <w:r w:rsidR="000A11F7">
        <w:t>a polished, “final” draft) are due on November 20; the final paper on December 11.</w:t>
      </w:r>
      <w:r w:rsidR="003C2B64">
        <w:t xml:space="preserve"> I will provide additional instructions for writing the essay.</w:t>
      </w:r>
      <w:r>
        <w:rPr>
          <w:b/>
        </w:rPr>
        <w:t xml:space="preserve">  </w:t>
      </w:r>
      <w:r w:rsidR="006C2BDF">
        <w:t xml:space="preserve"> </w:t>
      </w:r>
    </w:p>
    <w:p w:rsidR="006C2BDF" w:rsidRDefault="006C2BDF" w:rsidP="006C2BDF"/>
    <w:p w:rsidR="006C2BDF" w:rsidRDefault="006C2BDF" w:rsidP="006C2BDF">
      <w:pPr>
        <w:pStyle w:val="Heading1"/>
        <w:rPr>
          <w:b w:val="0"/>
          <w:bCs w:val="0"/>
        </w:rPr>
      </w:pPr>
      <w:r>
        <w:t xml:space="preserve">Grading                                                            </w:t>
      </w:r>
      <w:r w:rsidR="00CC7666">
        <w:t xml:space="preserve">          </w:t>
      </w:r>
      <w:r>
        <w:t>Required Texts</w:t>
      </w:r>
    </w:p>
    <w:p w:rsidR="004132F1" w:rsidRPr="004132F1" w:rsidRDefault="004132F1" w:rsidP="006C2BDF">
      <w:proofErr w:type="gramStart"/>
      <w:r>
        <w:t>c</w:t>
      </w:r>
      <w:r w:rsidR="006C2BDF">
        <w:t>lass</w:t>
      </w:r>
      <w:proofErr w:type="gramEnd"/>
      <w:r w:rsidR="006C2BDF">
        <w:t xml:space="preserve"> citizenship  </w:t>
      </w:r>
      <w:r w:rsidR="00CC7666">
        <w:t>(attendance, daily quizzes</w:t>
      </w:r>
      <w:r>
        <w:t xml:space="preserve">,             </w:t>
      </w:r>
      <w:r w:rsidR="006C2BDF">
        <w:t xml:space="preserve">Baym  </w:t>
      </w:r>
      <w:r>
        <w:rPr>
          <w:u w:val="single"/>
        </w:rPr>
        <w:t>Norton Anth of Amer. Lit.,</w:t>
      </w:r>
    </w:p>
    <w:p w:rsidR="006C2BDF" w:rsidRPr="004132F1" w:rsidRDefault="004132F1" w:rsidP="006C2BDF">
      <w:r>
        <w:t xml:space="preserve">        </w:t>
      </w:r>
      <w:proofErr w:type="gramStart"/>
      <w:r>
        <w:t>class</w:t>
      </w:r>
      <w:proofErr w:type="gramEnd"/>
      <w:r>
        <w:t xml:space="preserve"> participation</w:t>
      </w:r>
      <w:r w:rsidR="00DE100E">
        <w:t xml:space="preserve">)                          </w:t>
      </w:r>
      <w:r>
        <w:t xml:space="preserve">20%                    </w:t>
      </w:r>
      <w:r w:rsidR="006C2BDF">
        <w:rPr>
          <w:u w:val="single"/>
        </w:rPr>
        <w:t>1820-65</w:t>
      </w:r>
      <w:r>
        <w:t>, 8</w:t>
      </w:r>
      <w:r w:rsidRPr="004132F1">
        <w:rPr>
          <w:vertAlign w:val="superscript"/>
        </w:rPr>
        <w:t>th</w:t>
      </w:r>
      <w:r>
        <w:t xml:space="preserve"> edition</w:t>
      </w:r>
    </w:p>
    <w:p w:rsidR="006C2BDF" w:rsidRDefault="004132F1" w:rsidP="006C2BDF">
      <w:r>
        <w:t>“Fall for the Book” paper                         5</w:t>
      </w:r>
      <w:r w:rsidR="006C2BDF">
        <w:t xml:space="preserve">%    </w:t>
      </w:r>
      <w:r>
        <w:t xml:space="preserve">         </w:t>
      </w:r>
      <w:proofErr w:type="gramStart"/>
      <w:r w:rsidR="006C2BDF">
        <w:t xml:space="preserve">Stowe  </w:t>
      </w:r>
      <w:r w:rsidR="006C2BDF">
        <w:rPr>
          <w:u w:val="single"/>
        </w:rPr>
        <w:t>Uncle</w:t>
      </w:r>
      <w:proofErr w:type="gramEnd"/>
      <w:r w:rsidR="006C2BDF">
        <w:rPr>
          <w:u w:val="single"/>
        </w:rPr>
        <w:t xml:space="preserve"> Tom’s Cabin</w:t>
      </w:r>
      <w:r w:rsidR="006C2BDF">
        <w:t xml:space="preserve"> (Norton)</w:t>
      </w:r>
    </w:p>
    <w:p w:rsidR="006C2BDF" w:rsidRDefault="004132F1" w:rsidP="006C2BDF">
      <w:proofErr w:type="gramStart"/>
      <w:r>
        <w:t>o</w:t>
      </w:r>
      <w:r w:rsidR="006C2BDF">
        <w:t>ral</w:t>
      </w:r>
      <w:proofErr w:type="gramEnd"/>
      <w:r w:rsidR="006C2BDF">
        <w:t xml:space="preserve"> p</w:t>
      </w:r>
      <w:r w:rsidR="00CC41E7">
        <w:t xml:space="preserve">resentation and written summary </w:t>
      </w:r>
      <w:r>
        <w:t xml:space="preserve"> 15</w:t>
      </w:r>
      <w:r w:rsidR="00CC7666">
        <w:t xml:space="preserve">%    </w:t>
      </w:r>
      <w:r w:rsidR="006C2BDF">
        <w:t xml:space="preserve">     </w:t>
      </w:r>
    </w:p>
    <w:p w:rsidR="006C2BDF" w:rsidRDefault="004132F1" w:rsidP="006C2BDF">
      <w:proofErr w:type="gramStart"/>
      <w:r>
        <w:t>m</w:t>
      </w:r>
      <w:r w:rsidR="006C2BDF">
        <w:t>id-term</w:t>
      </w:r>
      <w:proofErr w:type="gramEnd"/>
      <w:r w:rsidR="003C2B64">
        <w:t xml:space="preserve"> (10%)</w:t>
      </w:r>
      <w:r>
        <w:t xml:space="preserve"> &amp; final</w:t>
      </w:r>
      <w:r w:rsidR="003C2B64">
        <w:t xml:space="preserve"> (15%) quizzes  25%</w:t>
      </w:r>
      <w:r w:rsidR="006C2BDF">
        <w:t xml:space="preserve">                                      </w:t>
      </w:r>
    </w:p>
    <w:p w:rsidR="00920E25" w:rsidRDefault="00920E25" w:rsidP="006C2BDF">
      <w:proofErr w:type="gramStart"/>
      <w:r>
        <w:t>first</w:t>
      </w:r>
      <w:proofErr w:type="gramEnd"/>
      <w:r>
        <w:t xml:space="preserve"> part of final paper</w:t>
      </w:r>
      <w:r w:rsidR="006C2BDF">
        <w:t xml:space="preserve">                            </w:t>
      </w:r>
      <w:r>
        <w:t>10%</w:t>
      </w:r>
    </w:p>
    <w:p w:rsidR="006C2BDF" w:rsidRDefault="00920E25" w:rsidP="006C2BDF">
      <w:proofErr w:type="gramStart"/>
      <w:r>
        <w:t>final</w:t>
      </w:r>
      <w:proofErr w:type="gramEnd"/>
      <w:r>
        <w:t xml:space="preserve"> paper                   </w:t>
      </w:r>
      <w:r w:rsidR="006C2BDF">
        <w:t xml:space="preserve">                           </w:t>
      </w:r>
      <w:r w:rsidR="004132F1">
        <w:t xml:space="preserve"> </w:t>
      </w:r>
      <w:r w:rsidR="003C2B64">
        <w:t>25</w:t>
      </w:r>
      <w:r w:rsidR="006C2BDF">
        <w:t>%</w:t>
      </w:r>
    </w:p>
    <w:p w:rsidR="006C2BDF" w:rsidRDefault="006C2BDF" w:rsidP="006C2BDF">
      <w:pPr>
        <w:rPr>
          <w:b/>
        </w:rPr>
      </w:pPr>
    </w:p>
    <w:p w:rsidR="006C2BDF" w:rsidRDefault="006C2BDF" w:rsidP="006C2BDF">
      <w:pPr>
        <w:rPr>
          <w:b/>
        </w:rPr>
      </w:pPr>
      <w:r>
        <w:rPr>
          <w:b/>
        </w:rPr>
        <w:t xml:space="preserve">Useful Websites </w:t>
      </w:r>
    </w:p>
    <w:p w:rsidR="006C2BDF" w:rsidRDefault="006C2BDF" w:rsidP="006C2BDF">
      <w:r>
        <w:t xml:space="preserve">Emerson   </w:t>
      </w:r>
      <w:hyperlink r:id="rId5" w:history="1">
        <w:r>
          <w:rPr>
            <w:rStyle w:val="Hyperlink"/>
          </w:rPr>
          <w:t>www.rwe.org</w:t>
        </w:r>
      </w:hyperlink>
    </w:p>
    <w:p w:rsidR="006C2BDF" w:rsidRDefault="006C2BDF" w:rsidP="006C2BDF">
      <w:r>
        <w:t xml:space="preserve">Douglass   </w:t>
      </w:r>
      <w:hyperlink r:id="rId6" w:history="1">
        <w:r>
          <w:rPr>
            <w:rStyle w:val="Hyperlink"/>
          </w:rPr>
          <w:t>www.nps.gov/frdo/fdlife.htm</w:t>
        </w:r>
      </w:hyperlink>
    </w:p>
    <w:p w:rsidR="006C2BDF" w:rsidRDefault="006C2BDF" w:rsidP="006C2BDF">
      <w:r>
        <w:t xml:space="preserve">Stowe’s </w:t>
      </w:r>
      <w:r>
        <w:rPr>
          <w:u w:val="single"/>
        </w:rPr>
        <w:t xml:space="preserve">Uncle Tom’s </w:t>
      </w:r>
      <w:proofErr w:type="gramStart"/>
      <w:r>
        <w:rPr>
          <w:u w:val="single"/>
        </w:rPr>
        <w:t>Cabin</w:t>
      </w:r>
      <w:r>
        <w:t xml:space="preserve">  by</w:t>
      </w:r>
      <w:proofErr w:type="gramEnd"/>
      <w:r>
        <w:t xml:space="preserve"> Stephen Railton, “Uncle Tom’s Cabin”: </w:t>
      </w:r>
    </w:p>
    <w:p w:rsidR="006C2BDF" w:rsidRDefault="006C2BDF" w:rsidP="006C2BDF">
      <w:r>
        <w:t xml:space="preserve">     </w:t>
      </w:r>
      <w:hyperlink r:id="rId7" w:history="1">
        <w:r>
          <w:rPr>
            <w:rStyle w:val="Hyperlink"/>
          </w:rPr>
          <w:t>www.iath.virginia.edu/utc/sitemap.html</w:t>
        </w:r>
      </w:hyperlink>
    </w:p>
    <w:p w:rsidR="006C2BDF" w:rsidRDefault="006C2BDF" w:rsidP="006C2BDF">
      <w:r>
        <w:t xml:space="preserve">Thoreau   </w:t>
      </w:r>
      <w:hyperlink r:id="rId8" w:history="1">
        <w:r>
          <w:rPr>
            <w:rStyle w:val="Hyperlink"/>
          </w:rPr>
          <w:t>www.thoreau.niu.edu</w:t>
        </w:r>
      </w:hyperlink>
    </w:p>
    <w:p w:rsidR="006C2BDF" w:rsidRDefault="006C2BDF" w:rsidP="006C2BDF">
      <w:r>
        <w:t xml:space="preserve">Whitman   Folsom &amp; Price, </w:t>
      </w:r>
      <w:hyperlink r:id="rId9" w:history="1">
        <w:r>
          <w:rPr>
            <w:rStyle w:val="Hyperlink"/>
          </w:rPr>
          <w:t>www.whitmanarchive.org</w:t>
        </w:r>
      </w:hyperlink>
    </w:p>
    <w:p w:rsidR="006C2BDF" w:rsidRDefault="006C2BDF" w:rsidP="006C2BDF">
      <w:r>
        <w:t xml:space="preserve">Melville   </w:t>
      </w:r>
      <w:hyperlink r:id="rId10" w:history="1">
        <w:r>
          <w:rPr>
            <w:rStyle w:val="Hyperlink"/>
          </w:rPr>
          <w:t>www.melville.org</w:t>
        </w:r>
      </w:hyperlink>
    </w:p>
    <w:p w:rsidR="006C2BDF" w:rsidRDefault="006C2BDF" w:rsidP="006C2BDF">
      <w:smartTag w:uri="urn:schemas-microsoft-com:office:smarttags" w:element="City">
        <w:r>
          <w:t>Dickinson</w:t>
        </w:r>
      </w:smartTag>
      <w:r>
        <w:t xml:space="preserve">   Smith, Hart, Werner &amp; Vetter, “</w:t>
      </w:r>
      <w:smartTag w:uri="urn:schemas-microsoft-com:office:smarttags" w:element="place">
        <w:smartTag w:uri="urn:schemas-microsoft-com:office:smarttags" w:element="City">
          <w:r>
            <w:t>Dickinson</w:t>
          </w:r>
        </w:smartTag>
      </w:smartTag>
      <w:r>
        <w:t xml:space="preserve"> Electronic Archives”</w:t>
      </w:r>
    </w:p>
    <w:p w:rsidR="006C2BDF" w:rsidRDefault="006C2BDF" w:rsidP="006C2BDF">
      <w:r>
        <w:t xml:space="preserve">     </w:t>
      </w:r>
      <w:hyperlink r:id="rId11" w:history="1">
        <w:r>
          <w:rPr>
            <w:rStyle w:val="Hyperlink"/>
          </w:rPr>
          <w:t>www.emilydickinson.org</w:t>
        </w:r>
      </w:hyperlink>
    </w:p>
    <w:p w:rsidR="006C2BDF" w:rsidRDefault="006C2BDF" w:rsidP="006C2BDF"/>
    <w:p w:rsidR="006C2BDF" w:rsidRDefault="006C2BDF" w:rsidP="006C2BDF">
      <w:pPr>
        <w:pStyle w:val="Heading1"/>
      </w:pPr>
      <w:r>
        <w:t>English Department Statement on Plagiarism</w:t>
      </w:r>
    </w:p>
    <w:p w:rsidR="006C2BDF" w:rsidRDefault="006C2BDF" w:rsidP="006C2BDF">
      <w:r>
        <w:t xml:space="preserve">Plagiarism means using the words, opinions, or factual information from another person without giving credit.  Writers give credit through accepted documentation styles, such as </w:t>
      </w:r>
      <w:r>
        <w:lastRenderedPageBreak/>
        <w:t>parenthetical citations, footnotes, or endnotes; a simple listing of books and articles is not sufficient.  Plagiarism is the equivalent of intellectual robbery and cannot be tolerated in the academic setting.</w:t>
      </w:r>
    </w:p>
    <w:p w:rsidR="006C2BDF" w:rsidRDefault="006C2BDF" w:rsidP="006C2BDF"/>
    <w:p w:rsidR="006C2BDF" w:rsidRDefault="006C2BDF" w:rsidP="006C2BDF">
      <w:r>
        <w:t>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that can be obtained from a variety of sources, the writers’ own insights or findings from their own field research, and what has been termed as “common knowledge.”  What constitutes common knowledge can sometimes be precarious; what is common knowledge for one audience may not be so for another.  In such situations, it is helpful to keep the reader in mind and to think of citations as being “reader friendly.”  In other words, writers provide a citation for any piece of information that they think their readers might want to investigate further.  Not only is this attitude considerate of readers, but also it will almost certainly ensure that writers will never be guilty of plagiarism.</w:t>
      </w:r>
    </w:p>
    <w:p w:rsidR="006C2BDF" w:rsidRDefault="006C2BDF" w:rsidP="006C2BDF"/>
    <w:p w:rsidR="006C2BDF" w:rsidRDefault="006C2BDF" w:rsidP="006C2BDF">
      <w:pPr>
        <w:pStyle w:val="Heading1"/>
      </w:pPr>
      <w:smartTag w:uri="urn:schemas-microsoft-com:office:smarttags" w:element="place">
        <w:smartTag w:uri="urn:schemas-microsoft-com:office:smarttags" w:element="PlaceName">
          <w:r>
            <w:t>Disability</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p>
    <w:p w:rsidR="006C2BDF" w:rsidRDefault="006C2BDF" w:rsidP="006C2BDF">
      <w:r>
        <w:t xml:space="preserve">If you have a learning disorder, please inform me at the beginning of the semester. You will need to contact the </w:t>
      </w:r>
      <w:smartTag w:uri="urn:schemas-microsoft-com:office:smarttags" w:element="place">
        <w:smartTag w:uri="urn:schemas-microsoft-com:office:smarttags" w:element="PlaceName">
          <w:r>
            <w:t>Disability</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(993-2474) and provide me with a faculty contact sheet which explains your disorder.  Then we can make appropriate adjustments to course requirements.</w:t>
      </w:r>
    </w:p>
    <w:p w:rsidR="006C2BDF" w:rsidRDefault="006C2BDF" w:rsidP="006C2BDF"/>
    <w:p w:rsidR="006C2BDF" w:rsidRDefault="006C2BDF" w:rsidP="006C2BDF">
      <w:pPr>
        <w:rPr>
          <w:b/>
        </w:rPr>
      </w:pPr>
      <w:r>
        <w:rPr>
          <w:b/>
        </w:rPr>
        <w:t>Honor Code</w:t>
      </w:r>
    </w:p>
    <w:p w:rsidR="00175946" w:rsidRDefault="006C2BDF" w:rsidP="006C2BDF">
      <w:r>
        <w:t>The University has an honor code policy, and you are expected to observe it.</w:t>
      </w:r>
    </w:p>
    <w:p w:rsidR="00175946" w:rsidRDefault="00175946" w:rsidP="006C2BDF"/>
    <w:p w:rsidR="00175946" w:rsidRDefault="00175946" w:rsidP="006C2BDF">
      <w:r>
        <w:t>______________________________________________________________________</w:t>
      </w:r>
    </w:p>
    <w:p w:rsidR="00175946" w:rsidRDefault="00175946" w:rsidP="006C2BDF"/>
    <w:p w:rsidR="006C2BDF" w:rsidRDefault="006C2BDF" w:rsidP="006C2BDF">
      <w:r>
        <w:t xml:space="preserve"> </w:t>
      </w:r>
    </w:p>
    <w:p w:rsidR="00175946" w:rsidRPr="00175946" w:rsidRDefault="00175946" w:rsidP="006C2BDF">
      <w:r>
        <w:rPr>
          <w:b/>
          <w:sz w:val="32"/>
          <w:szCs w:val="32"/>
          <w:u w:val="single"/>
        </w:rPr>
        <w:t>FALL FOR THE BOOK</w:t>
      </w:r>
    </w:p>
    <w:p w:rsidR="00175946" w:rsidRPr="00175946" w:rsidRDefault="00175946" w:rsidP="006C2BDF">
      <w:r>
        <w:t xml:space="preserve">GMU’s annual </w:t>
      </w:r>
      <w:proofErr w:type="gramStart"/>
      <w:r>
        <w:t>Fall</w:t>
      </w:r>
      <w:proofErr w:type="gramEnd"/>
      <w:r>
        <w:t xml:space="preserve"> for the Book festival, which brings over 100 authors to campus, will run from Weds, Sept 26-Sun, Sept 30.  Listed below are three events I’ll recommend, the first two of which have special re</w:t>
      </w:r>
      <w:r w:rsidR="003C2B64">
        <w:t xml:space="preserve">levance to our course.  (Also, </w:t>
      </w:r>
      <w:r>
        <w:t xml:space="preserve">here’s the URL for the full program schedule:   </w:t>
      </w:r>
      <w:hyperlink r:id="rId12" w:history="1">
        <w:r w:rsidRPr="007308EE">
          <w:rPr>
            <w:rStyle w:val="Hyperlink"/>
          </w:rPr>
          <w:t>http://www.fallforthebook.org/events/calendar.php</w:t>
        </w:r>
      </w:hyperlink>
      <w:r>
        <w:t xml:space="preserve"> )</w:t>
      </w:r>
    </w:p>
    <w:p w:rsidR="00097D2E" w:rsidRDefault="00097D2E" w:rsidP="006C2BDF"/>
    <w:p w:rsidR="00097D2E" w:rsidRDefault="00097D2E" w:rsidP="006C2BDF"/>
    <w:p w:rsidR="00097D2E" w:rsidRPr="000E64FC" w:rsidRDefault="000E64FC" w:rsidP="006C2BDF">
      <w:pPr>
        <w:rPr>
          <w:b/>
          <w:sz w:val="32"/>
          <w:szCs w:val="32"/>
        </w:rPr>
      </w:pPr>
      <w:r>
        <w:rPr>
          <w:b/>
          <w:sz w:val="32"/>
          <w:szCs w:val="32"/>
        </w:rPr>
        <w:t xml:space="preserve">1) </w:t>
      </w:r>
      <w:r w:rsidRPr="000E64FC">
        <w:rPr>
          <w:b/>
          <w:sz w:val="32"/>
          <w:szCs w:val="32"/>
        </w:rPr>
        <w:t xml:space="preserve">Antebellum Debate </w:t>
      </w:r>
      <w:proofErr w:type="gramStart"/>
      <w:r w:rsidRPr="000E64FC">
        <w:rPr>
          <w:b/>
          <w:sz w:val="32"/>
          <w:szCs w:val="32"/>
        </w:rPr>
        <w:t>Over</w:t>
      </w:r>
      <w:proofErr w:type="gramEnd"/>
      <w:r w:rsidRPr="000E64FC">
        <w:rPr>
          <w:b/>
          <w:sz w:val="32"/>
          <w:szCs w:val="32"/>
        </w:rPr>
        <w:t xml:space="preserve"> Slavery</w:t>
      </w:r>
    </w:p>
    <w:p w:rsidR="000E64FC" w:rsidRDefault="00097D2E" w:rsidP="00097D2E">
      <w:pPr>
        <w:rPr>
          <w:b/>
        </w:rPr>
      </w:pPr>
      <w:r w:rsidRPr="000E64FC">
        <w:rPr>
          <w:b/>
        </w:rPr>
        <w:t>Journalist and Historian Fergus M. Bordewich</w:t>
      </w:r>
      <w:r w:rsidR="000E64FC">
        <w:rPr>
          <w:b/>
        </w:rPr>
        <w:t>,</w:t>
      </w:r>
      <w:r w:rsidRPr="000E64FC">
        <w:rPr>
          <w:b/>
        </w:rPr>
        <w:t xml:space="preserve"> Date 27 September 2012</w:t>
      </w:r>
      <w:r w:rsidR="000E64FC">
        <w:rPr>
          <w:b/>
        </w:rPr>
        <w:t>,</w:t>
      </w:r>
      <w:r w:rsidRPr="000E64FC">
        <w:rPr>
          <w:b/>
        </w:rPr>
        <w:t xml:space="preserve"> </w:t>
      </w:r>
    </w:p>
    <w:p w:rsidR="000E64FC" w:rsidRPr="000E64FC" w:rsidRDefault="00097D2E" w:rsidP="00097D2E">
      <w:pPr>
        <w:rPr>
          <w:b/>
        </w:rPr>
      </w:pPr>
      <w:r w:rsidRPr="000E64FC">
        <w:rPr>
          <w:b/>
        </w:rPr>
        <w:t>Time 7:30 PM - 9:00 PM</w:t>
      </w:r>
      <w:proofErr w:type="gramStart"/>
      <w:r w:rsidR="000E64FC">
        <w:rPr>
          <w:b/>
        </w:rPr>
        <w:t xml:space="preserve">; </w:t>
      </w:r>
      <w:r w:rsidRPr="000E64FC">
        <w:rPr>
          <w:b/>
        </w:rPr>
        <w:t xml:space="preserve"> Location</w:t>
      </w:r>
      <w:proofErr w:type="gramEnd"/>
      <w:r w:rsidRPr="000E64FC">
        <w:rPr>
          <w:b/>
        </w:rPr>
        <w:t xml:space="preserve"> Hub, Rooms 3, 4, 5 George Mason University, </w:t>
      </w:r>
      <w:smartTag w:uri="urn:schemas-microsoft-com:office:smarttags" w:element="address">
        <w:smartTag w:uri="urn:schemas-microsoft-com:office:smarttags" w:element="Street">
          <w:r w:rsidRPr="000E64FC">
            <w:rPr>
              <w:b/>
            </w:rPr>
            <w:t>4400 University Drive</w:t>
          </w:r>
        </w:smartTag>
        <w:r w:rsidRPr="000E64FC">
          <w:rPr>
            <w:b/>
          </w:rPr>
          <w:t xml:space="preserve">, </w:t>
        </w:r>
        <w:smartTag w:uri="urn:schemas-microsoft-com:office:smarttags" w:element="City">
          <w:r w:rsidRPr="000E64FC">
            <w:rPr>
              <w:b/>
            </w:rPr>
            <w:t>Fairfax</w:t>
          </w:r>
        </w:smartTag>
        <w:r w:rsidRPr="000E64FC">
          <w:rPr>
            <w:b/>
          </w:rPr>
          <w:t xml:space="preserve">, </w:t>
        </w:r>
        <w:smartTag w:uri="urn:schemas-microsoft-com:office:smarttags" w:element="State">
          <w:r w:rsidRPr="000E64FC">
            <w:rPr>
              <w:b/>
            </w:rPr>
            <w:t>VA</w:t>
          </w:r>
        </w:smartTag>
      </w:smartTag>
    </w:p>
    <w:p w:rsidR="00097D2E" w:rsidRDefault="00097D2E" w:rsidP="00097D2E">
      <w:r>
        <w:t xml:space="preserve"> </w:t>
      </w:r>
    </w:p>
    <w:p w:rsidR="00097D2E" w:rsidRDefault="00097D2E" w:rsidP="00097D2E">
      <w:pPr>
        <w:pStyle w:val="Heading1"/>
        <w:spacing w:before="2" w:after="2"/>
      </w:pPr>
      <w:r>
        <w:rPr>
          <w:rFonts w:ascii="Times" w:hAnsi="Times" w:cs="Times"/>
          <w:b w:val="0"/>
          <w:bCs w:val="0"/>
          <w:color w:val="000000"/>
        </w:rPr>
        <w:lastRenderedPageBreak/>
        <w:t xml:space="preserve">In </w:t>
      </w:r>
      <w:r>
        <w:rPr>
          <w:rStyle w:val="Emphasis"/>
          <w:rFonts w:ascii="Times" w:hAnsi="Times" w:cs="Times"/>
          <w:b w:val="0"/>
          <w:bCs w:val="0"/>
          <w:color w:val="000000"/>
        </w:rPr>
        <w:t>America's Great Debate: Henry Clay, Stephen A. Douglas, and the Compromise That Preserved the Union,</w:t>
      </w:r>
      <w:r>
        <w:rPr>
          <w:rFonts w:ascii="Times" w:hAnsi="Times" w:cs="Times"/>
          <w:b w:val="0"/>
          <w:bCs w:val="0"/>
          <w:color w:val="000000"/>
        </w:rPr>
        <w:t xml:space="preserve"> Bordewich builds on his two previous books—</w:t>
      </w:r>
      <w:r>
        <w:rPr>
          <w:rStyle w:val="Emphasis"/>
          <w:rFonts w:ascii="Times" w:hAnsi="Times" w:cs="Times"/>
          <w:b w:val="0"/>
          <w:bCs w:val="0"/>
          <w:color w:val="000000"/>
        </w:rPr>
        <w:t>Washington: The Making of the American Capital</w:t>
      </w:r>
      <w:r>
        <w:rPr>
          <w:rFonts w:ascii="Times" w:hAnsi="Times" w:cs="Times"/>
          <w:b w:val="0"/>
          <w:bCs w:val="0"/>
          <w:color w:val="000000"/>
        </w:rPr>
        <w:t xml:space="preserve"> and </w:t>
      </w:r>
      <w:r>
        <w:rPr>
          <w:rStyle w:val="Emphasis"/>
          <w:rFonts w:ascii="Times" w:hAnsi="Times" w:cs="Times"/>
          <w:b w:val="0"/>
          <w:bCs w:val="0"/>
          <w:color w:val="000000"/>
        </w:rPr>
        <w:t>Bound for Canaan: The Underground Railroad and the War for the Soul of America</w:t>
      </w:r>
      <w:r>
        <w:rPr>
          <w:rFonts w:ascii="Times" w:hAnsi="Times" w:cs="Times"/>
          <w:b w:val="0"/>
          <w:bCs w:val="0"/>
          <w:color w:val="000000"/>
        </w:rPr>
        <w:t>—to explore the ways in which slavery and sectional conflict distorted American democracy in the years before the Civil War.</w:t>
      </w:r>
    </w:p>
    <w:p w:rsidR="00097D2E" w:rsidRDefault="00097D2E" w:rsidP="00097D2E">
      <w:pPr>
        <w:spacing w:before="2" w:after="2"/>
      </w:pPr>
    </w:p>
    <w:p w:rsidR="00097D2E" w:rsidRPr="00097D2E" w:rsidRDefault="000E64FC" w:rsidP="00097D2E">
      <w:pPr>
        <w:spacing w:before="100" w:beforeAutospacing="1" w:after="100" w:afterAutospacing="1"/>
        <w:rPr>
          <w:b/>
          <w:sz w:val="32"/>
          <w:szCs w:val="32"/>
        </w:rPr>
      </w:pPr>
      <w:r>
        <w:rPr>
          <w:b/>
          <w:sz w:val="32"/>
          <w:szCs w:val="32"/>
        </w:rPr>
        <w:t xml:space="preserve">2) </w:t>
      </w:r>
      <w:r w:rsidR="00097D2E">
        <w:rPr>
          <w:b/>
          <w:sz w:val="32"/>
          <w:szCs w:val="32"/>
        </w:rPr>
        <w:t>Political Thought of Frederick Douglass</w:t>
      </w:r>
      <w:r>
        <w:rPr>
          <w:b/>
          <w:sz w:val="32"/>
          <w:szCs w:val="32"/>
        </w:rPr>
        <w:t>--</w:t>
      </w:r>
      <w:r w:rsidRPr="000E64FC">
        <w:rPr>
          <w:b/>
        </w:rPr>
        <w:t>By</w:t>
      </w:r>
      <w:r w:rsidRPr="000E64FC">
        <w:rPr>
          <w:b/>
          <w:sz w:val="32"/>
          <w:szCs w:val="32"/>
        </w:rPr>
        <w:t xml:space="preserve"> </w:t>
      </w:r>
      <w:r w:rsidRPr="000E64FC">
        <w:rPr>
          <w:b/>
        </w:rPr>
        <w:t xml:space="preserve">Political Science Scholar Nicholas </w:t>
      </w:r>
      <w:proofErr w:type="gramStart"/>
      <w:r w:rsidRPr="000E64FC">
        <w:rPr>
          <w:b/>
        </w:rPr>
        <w:t>Buccola</w:t>
      </w:r>
      <w:r w:rsidRPr="000E64FC">
        <w:rPr>
          <w:b/>
          <w:sz w:val="32"/>
          <w:szCs w:val="32"/>
        </w:rPr>
        <w:t xml:space="preserve"> </w:t>
      </w:r>
      <w:r w:rsidR="00097D2E" w:rsidRPr="000E64FC">
        <w:rPr>
          <w:b/>
        </w:rPr>
        <w:t xml:space="preserve"> Date</w:t>
      </w:r>
      <w:proofErr w:type="gramEnd"/>
      <w:r w:rsidR="00097D2E" w:rsidRPr="000E64FC">
        <w:rPr>
          <w:b/>
        </w:rPr>
        <w:t xml:space="preserve"> 28 September 2012 Time 10:30 AM - 12:00 PM Location Sandy Spring Bank Tent George Mason University, </w:t>
      </w:r>
      <w:smartTag w:uri="urn:schemas-microsoft-com:office:smarttags" w:element="address">
        <w:smartTag w:uri="urn:schemas-microsoft-com:office:smarttags" w:element="Street">
          <w:r w:rsidR="00097D2E" w:rsidRPr="000E64FC">
            <w:rPr>
              <w:b/>
            </w:rPr>
            <w:t>4400 University Drive</w:t>
          </w:r>
        </w:smartTag>
        <w:r w:rsidR="00097D2E" w:rsidRPr="000E64FC">
          <w:rPr>
            <w:b/>
          </w:rPr>
          <w:t xml:space="preserve">, </w:t>
        </w:r>
        <w:smartTag w:uri="urn:schemas-microsoft-com:office:smarttags" w:element="City">
          <w:r w:rsidR="00097D2E" w:rsidRPr="000E64FC">
            <w:rPr>
              <w:b/>
            </w:rPr>
            <w:t>Fairfax</w:t>
          </w:r>
        </w:smartTag>
        <w:r w:rsidR="00097D2E" w:rsidRPr="000E64FC">
          <w:rPr>
            <w:b/>
          </w:rPr>
          <w:t xml:space="preserve">, </w:t>
        </w:r>
        <w:smartTag w:uri="urn:schemas-microsoft-com:office:smarttags" w:element="State">
          <w:r w:rsidR="00097D2E" w:rsidRPr="000E64FC">
            <w:rPr>
              <w:b/>
            </w:rPr>
            <w:t>VA</w:t>
          </w:r>
        </w:smartTag>
      </w:smartTag>
      <w:r w:rsidR="00097D2E">
        <w:t xml:space="preserve"> </w:t>
      </w:r>
    </w:p>
    <w:p w:rsidR="00097D2E" w:rsidRDefault="00097D2E" w:rsidP="00097D2E">
      <w:pPr>
        <w:spacing w:before="100" w:beforeAutospacing="1" w:after="100" w:afterAutospacing="1"/>
      </w:pPr>
      <w:r>
        <w:rPr>
          <w:rFonts w:ascii="Times" w:hAnsi="Times" w:cs="Times"/>
          <w:color w:val="000000"/>
        </w:rPr>
        <w:t xml:space="preserve">In </w:t>
      </w:r>
      <w:r>
        <w:rPr>
          <w:rStyle w:val="Emphasis"/>
          <w:rFonts w:ascii="Times" w:hAnsi="Times" w:cs="Times"/>
          <w:color w:val="000000"/>
        </w:rPr>
        <w:t>The Political Thought of Frederick Douglass</w:t>
      </w:r>
      <w:r>
        <w:rPr>
          <w:rFonts w:ascii="Times" w:hAnsi="Times" w:cs="Times"/>
          <w:color w:val="000000"/>
        </w:rPr>
        <w:t xml:space="preserve">, Buccola examines how the famed abolitionist addresses the more general challenges of “achieving and maintaining the liberal promise of freedom.” </w:t>
      </w:r>
      <w:proofErr w:type="gramStart"/>
      <w:r>
        <w:rPr>
          <w:rStyle w:val="Emphasis"/>
          <w:rFonts w:ascii="Times" w:hAnsi="Times" w:cs="Times"/>
          <w:color w:val="000000"/>
        </w:rPr>
        <w:t>Sponsored by Gale Cengage</w:t>
      </w:r>
      <w:r>
        <w:rPr>
          <w:rFonts w:ascii="Times" w:hAnsi="Times" w:cs="Times"/>
          <w:color w:val="000000"/>
        </w:rPr>
        <w:t>.</w:t>
      </w:r>
      <w:proofErr w:type="gramEnd"/>
    </w:p>
    <w:p w:rsidR="00097D2E" w:rsidRPr="00097D2E" w:rsidRDefault="000E64FC" w:rsidP="00097D2E">
      <w:pPr>
        <w:rPr>
          <w:b/>
          <w:sz w:val="32"/>
          <w:szCs w:val="32"/>
        </w:rPr>
      </w:pPr>
      <w:r>
        <w:rPr>
          <w:b/>
          <w:sz w:val="32"/>
          <w:szCs w:val="32"/>
        </w:rPr>
        <w:t xml:space="preserve">3) </w:t>
      </w:r>
      <w:r w:rsidR="00097D2E" w:rsidRPr="00097D2E">
        <w:rPr>
          <w:b/>
          <w:sz w:val="32"/>
          <w:szCs w:val="32"/>
        </w:rPr>
        <w:t xml:space="preserve">Election Panel: Choices for November 2012 </w:t>
      </w:r>
    </w:p>
    <w:p w:rsidR="00097D2E" w:rsidRPr="00097D2E" w:rsidRDefault="00097D2E" w:rsidP="00097D2E">
      <w:pPr>
        <w:rPr>
          <w:b/>
        </w:rPr>
      </w:pPr>
      <w:r w:rsidRPr="00097D2E">
        <w:rPr>
          <w:b/>
        </w:rPr>
        <w:t xml:space="preserve">Date 28 September 2012 Time 1:30 PM - 3:00 PM Location Research I, Room 163 George Mason University, 4400 University Drive, Fairfax, VA </w:t>
      </w:r>
    </w:p>
    <w:p w:rsidR="00097D2E" w:rsidRDefault="00097D2E" w:rsidP="00097D2E">
      <w:pPr>
        <w:spacing w:before="100" w:beforeAutospacing="1" w:after="100" w:afterAutospacing="1"/>
      </w:pPr>
      <w:r>
        <w:rPr>
          <w:rFonts w:ascii="Times" w:hAnsi="Times" w:cs="Times"/>
          <w:color w:val="000000"/>
        </w:rPr>
        <w:t xml:space="preserve">With the presidential election looming, </w:t>
      </w:r>
      <w:proofErr w:type="gramStart"/>
      <w:r>
        <w:rPr>
          <w:rFonts w:ascii="Times" w:hAnsi="Times" w:cs="Times"/>
          <w:color w:val="000000"/>
        </w:rPr>
        <w:t>Fall</w:t>
      </w:r>
      <w:proofErr w:type="gramEnd"/>
      <w:r>
        <w:rPr>
          <w:rFonts w:ascii="Times" w:hAnsi="Times" w:cs="Times"/>
          <w:color w:val="000000"/>
        </w:rPr>
        <w:t xml:space="preserve"> for the Book welcomes four scholars to offer in-depth perspectives on the issues at stake for the politicians, the parties, and the voters: </w:t>
      </w:r>
      <w:r>
        <w:rPr>
          <w:rStyle w:val="Strong"/>
          <w:rFonts w:ascii="Times" w:hAnsi="Times" w:cs="Times"/>
          <w:color w:val="000000"/>
        </w:rPr>
        <w:t>David Maraniss</w:t>
      </w:r>
      <w:r>
        <w:rPr>
          <w:rFonts w:ascii="Times" w:hAnsi="Times" w:cs="Times"/>
          <w:color w:val="000000"/>
        </w:rPr>
        <w:t xml:space="preserve">, author of the new biography of the president, </w:t>
      </w:r>
      <w:r>
        <w:rPr>
          <w:rStyle w:val="Emphasis"/>
          <w:rFonts w:ascii="Times" w:hAnsi="Times" w:cs="Times"/>
          <w:color w:val="000000"/>
        </w:rPr>
        <w:t>Barack Obama: The Story</w:t>
      </w:r>
      <w:r>
        <w:rPr>
          <w:rFonts w:ascii="Times" w:hAnsi="Times" w:cs="Times"/>
          <w:color w:val="000000"/>
        </w:rPr>
        <w:t>;</w:t>
      </w:r>
      <w:r>
        <w:rPr>
          <w:rStyle w:val="Strong"/>
          <w:rFonts w:ascii="Times" w:hAnsi="Times" w:cs="Times"/>
          <w:color w:val="000000"/>
        </w:rPr>
        <w:t xml:space="preserve"> Scott Keeter</w:t>
      </w:r>
      <w:r>
        <w:rPr>
          <w:rFonts w:ascii="Times" w:hAnsi="Times" w:cs="Times"/>
          <w:color w:val="000000"/>
        </w:rPr>
        <w:t xml:space="preserve">, </w:t>
      </w:r>
      <w:r>
        <w:rPr>
          <w:rFonts w:ascii="Times" w:hAnsi="Times" w:cs="Times"/>
        </w:rPr>
        <w:t xml:space="preserve">director of survey research at the </w:t>
      </w:r>
      <w:smartTag w:uri="urn:schemas-microsoft-com:office:smarttags" w:element="place">
        <w:smartTag w:uri="urn:schemas-microsoft-com:office:smarttags" w:element="PlaceName">
          <w:r>
            <w:rPr>
              <w:rFonts w:ascii="Times" w:hAnsi="Times" w:cs="Times"/>
            </w:rPr>
            <w:t>Pew</w:t>
          </w:r>
        </w:smartTag>
        <w:r>
          <w:rPr>
            <w:rFonts w:ascii="Times" w:hAnsi="Times" w:cs="Times"/>
          </w:rPr>
          <w:t xml:space="preserve"> </w:t>
        </w:r>
        <w:smartTag w:uri="urn:schemas-microsoft-com:office:smarttags" w:element="PlaceName">
          <w:r>
            <w:rPr>
              <w:rFonts w:ascii="Times" w:hAnsi="Times" w:cs="Times"/>
            </w:rPr>
            <w:t>Research</w:t>
          </w:r>
        </w:smartTag>
        <w:r>
          <w:rPr>
            <w:rFonts w:ascii="Times" w:hAnsi="Times" w:cs="Times"/>
          </w:rPr>
          <w:t xml:space="preserve"> </w:t>
        </w:r>
        <w:smartTag w:uri="urn:schemas-microsoft-com:office:smarttags" w:element="PlaceType">
          <w:r>
            <w:rPr>
              <w:rFonts w:ascii="Times" w:hAnsi="Times" w:cs="Times"/>
            </w:rPr>
            <w:t>Center</w:t>
          </w:r>
        </w:smartTag>
      </w:smartTag>
      <w:r>
        <w:rPr>
          <w:rFonts w:ascii="Times" w:hAnsi="Times" w:cs="Times"/>
        </w:rPr>
        <w:t xml:space="preserve"> and co-author of </w:t>
      </w:r>
      <w:r>
        <w:rPr>
          <w:rStyle w:val="Emphasis"/>
          <w:rFonts w:ascii="Times" w:hAnsi="Times" w:cs="Times"/>
          <w:color w:val="000000"/>
        </w:rPr>
        <w:t>A New Engagement? Political Participation, Civic Life, and the Changing American Citizen</w:t>
      </w:r>
      <w:r>
        <w:rPr>
          <w:rFonts w:ascii="Times" w:hAnsi="Times" w:cs="Times"/>
          <w:color w:val="000000"/>
        </w:rPr>
        <w:t xml:space="preserve">; </w:t>
      </w:r>
      <w:r>
        <w:rPr>
          <w:rStyle w:val="Strong"/>
          <w:rFonts w:ascii="Times" w:hAnsi="Times" w:cs="Times"/>
          <w:color w:val="000000"/>
        </w:rPr>
        <w:t>Linda Killian</w:t>
      </w:r>
      <w:r>
        <w:rPr>
          <w:rFonts w:ascii="Times" w:hAnsi="Times" w:cs="Times"/>
          <w:color w:val="000000"/>
        </w:rPr>
        <w:t xml:space="preserve">, </w:t>
      </w:r>
      <w:r>
        <w:rPr>
          <w:rFonts w:ascii="Times" w:hAnsi="Times" w:cs="Times"/>
        </w:rPr>
        <w:t>journalist, senior scholar at the Woodrow Wilson International Center for Scholars,</w:t>
      </w:r>
      <w:r>
        <w:rPr>
          <w:rFonts w:ascii="Times" w:hAnsi="Times" w:cs="Times"/>
          <w:color w:val="000000"/>
        </w:rPr>
        <w:t xml:space="preserve"> and author of </w:t>
      </w:r>
      <w:r>
        <w:rPr>
          <w:rStyle w:val="Emphasis"/>
          <w:rFonts w:ascii="Times" w:hAnsi="Times" w:cs="Times"/>
          <w:color w:val="000000"/>
        </w:rPr>
        <w:t>The Swing Vote: The Untapped Power of Independents</w:t>
      </w:r>
      <w:r>
        <w:rPr>
          <w:rFonts w:ascii="Times" w:hAnsi="Times" w:cs="Times"/>
          <w:color w:val="000000"/>
        </w:rPr>
        <w:t xml:space="preserve">; and </w:t>
      </w:r>
      <w:r>
        <w:rPr>
          <w:rStyle w:val="Strong"/>
          <w:rFonts w:ascii="Times" w:hAnsi="Times" w:cs="Times"/>
          <w:color w:val="000000"/>
        </w:rPr>
        <w:t>Elizabeth Price Foley</w:t>
      </w:r>
      <w:r>
        <w:rPr>
          <w:rFonts w:ascii="Times" w:hAnsi="Times" w:cs="Times"/>
          <w:color w:val="000000"/>
        </w:rPr>
        <w:t xml:space="preserve">, </w:t>
      </w:r>
      <w:r>
        <w:rPr>
          <w:rFonts w:ascii="Times" w:hAnsi="Times" w:cs="Times"/>
        </w:rPr>
        <w:t>professor of constitutional law at Florida International University College of Law</w:t>
      </w:r>
      <w:r>
        <w:rPr>
          <w:rFonts w:ascii="Times" w:hAnsi="Times" w:cs="Times"/>
          <w:color w:val="000000"/>
        </w:rPr>
        <w:t xml:space="preserve"> and author of </w:t>
      </w:r>
      <w:r>
        <w:rPr>
          <w:rStyle w:val="Emphasis"/>
          <w:rFonts w:ascii="Times" w:hAnsi="Times" w:cs="Times"/>
          <w:color w:val="000000"/>
        </w:rPr>
        <w:t>The Tea Party: Three Principles</w:t>
      </w:r>
      <w:r>
        <w:rPr>
          <w:rFonts w:ascii="Times" w:hAnsi="Times" w:cs="Times"/>
          <w:color w:val="000000"/>
        </w:rPr>
        <w:t>.</w:t>
      </w:r>
    </w:p>
    <w:p w:rsidR="00097D2E" w:rsidRDefault="00097D2E" w:rsidP="006C2BDF"/>
    <w:p w:rsidR="00184A62" w:rsidRDefault="00184A62"/>
    <w:sectPr w:rsidR="00184A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6C2BDF"/>
    <w:rsid w:val="00026032"/>
    <w:rsid w:val="00071998"/>
    <w:rsid w:val="00097D2E"/>
    <w:rsid w:val="000A11F7"/>
    <w:rsid w:val="000B20D0"/>
    <w:rsid w:val="000D77E7"/>
    <w:rsid w:val="000E64FC"/>
    <w:rsid w:val="000F1A79"/>
    <w:rsid w:val="00131BA9"/>
    <w:rsid w:val="001526B0"/>
    <w:rsid w:val="00175946"/>
    <w:rsid w:val="0017624D"/>
    <w:rsid w:val="00184A62"/>
    <w:rsid w:val="001D2FDE"/>
    <w:rsid w:val="001E7FA3"/>
    <w:rsid w:val="00214F91"/>
    <w:rsid w:val="00255EAA"/>
    <w:rsid w:val="00277D36"/>
    <w:rsid w:val="002B634E"/>
    <w:rsid w:val="002D0F59"/>
    <w:rsid w:val="00377588"/>
    <w:rsid w:val="003A52D9"/>
    <w:rsid w:val="003C0A51"/>
    <w:rsid w:val="003C2B64"/>
    <w:rsid w:val="004132F1"/>
    <w:rsid w:val="00443208"/>
    <w:rsid w:val="004746CE"/>
    <w:rsid w:val="00500C15"/>
    <w:rsid w:val="00653CE5"/>
    <w:rsid w:val="0065487D"/>
    <w:rsid w:val="00667781"/>
    <w:rsid w:val="006C2BDF"/>
    <w:rsid w:val="006E5547"/>
    <w:rsid w:val="007108D7"/>
    <w:rsid w:val="00736A52"/>
    <w:rsid w:val="00736D4A"/>
    <w:rsid w:val="007572CA"/>
    <w:rsid w:val="00781424"/>
    <w:rsid w:val="00865A91"/>
    <w:rsid w:val="008D2FAE"/>
    <w:rsid w:val="00920E25"/>
    <w:rsid w:val="00927E39"/>
    <w:rsid w:val="0099241E"/>
    <w:rsid w:val="009A2CCA"/>
    <w:rsid w:val="00A21DB2"/>
    <w:rsid w:val="00AC7FFB"/>
    <w:rsid w:val="00B31C42"/>
    <w:rsid w:val="00B718AB"/>
    <w:rsid w:val="00BD4B86"/>
    <w:rsid w:val="00BE59BB"/>
    <w:rsid w:val="00C10A18"/>
    <w:rsid w:val="00CC41E7"/>
    <w:rsid w:val="00CC7666"/>
    <w:rsid w:val="00D4273B"/>
    <w:rsid w:val="00DA3442"/>
    <w:rsid w:val="00DC696D"/>
    <w:rsid w:val="00DE100E"/>
    <w:rsid w:val="00E27C0A"/>
    <w:rsid w:val="00E600C8"/>
    <w:rsid w:val="00EE05ED"/>
    <w:rsid w:val="00EF71D5"/>
    <w:rsid w:val="00EF7714"/>
    <w:rsid w:val="00FB4185"/>
    <w:rsid w:val="00FF04B1"/>
    <w:rsid w:val="00FF1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BDF"/>
    <w:rPr>
      <w:sz w:val="24"/>
      <w:szCs w:val="24"/>
    </w:rPr>
  </w:style>
  <w:style w:type="paragraph" w:styleId="Heading1">
    <w:name w:val="heading 1"/>
    <w:basedOn w:val="Normal"/>
    <w:next w:val="Normal"/>
    <w:qFormat/>
    <w:rsid w:val="006C2BDF"/>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C2BDF"/>
    <w:rPr>
      <w:color w:val="0000FF"/>
      <w:u w:val="single"/>
    </w:rPr>
  </w:style>
  <w:style w:type="character" w:styleId="Emphasis">
    <w:name w:val="Emphasis"/>
    <w:basedOn w:val="DefaultParagraphFont"/>
    <w:qFormat/>
    <w:rsid w:val="00097D2E"/>
    <w:rPr>
      <w:i/>
      <w:iCs/>
    </w:rPr>
  </w:style>
  <w:style w:type="character" w:styleId="Strong">
    <w:name w:val="Strong"/>
    <w:basedOn w:val="DefaultParagraphFont"/>
    <w:qFormat/>
    <w:rsid w:val="00097D2E"/>
    <w:rPr>
      <w:b/>
      <w:bCs/>
    </w:rPr>
  </w:style>
</w:styles>
</file>

<file path=word/webSettings.xml><?xml version="1.0" encoding="utf-8"?>
<w:webSettings xmlns:r="http://schemas.openxmlformats.org/officeDocument/2006/relationships" xmlns:w="http://schemas.openxmlformats.org/wordprocessingml/2006/main">
  <w:divs>
    <w:div w:id="15378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horeau.ni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ath.virginia.edu/utc/sitemap.html" TargetMode="External"/><Relationship Id="rId12" Type="http://schemas.openxmlformats.org/officeDocument/2006/relationships/hyperlink" Target="http://www.fallforthebook.org/events/calendar.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s.gov/frdo/fdlife.htm" TargetMode="External"/><Relationship Id="rId11" Type="http://schemas.openxmlformats.org/officeDocument/2006/relationships/hyperlink" Target="http://www.emilydickinson.org/" TargetMode="External"/><Relationship Id="rId5" Type="http://schemas.openxmlformats.org/officeDocument/2006/relationships/hyperlink" Target="http://www.rwe.org/" TargetMode="External"/><Relationship Id="rId10" Type="http://schemas.openxmlformats.org/officeDocument/2006/relationships/hyperlink" Target="http://www.melville.org/" TargetMode="External"/><Relationship Id="rId4" Type="http://schemas.openxmlformats.org/officeDocument/2006/relationships/hyperlink" Target="mailto:dkuebric@gmu.edu" TargetMode="External"/><Relationship Id="rId9" Type="http://schemas.openxmlformats.org/officeDocument/2006/relationships/hyperlink" Target="http://www.whitmanarchiv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2817</Words>
  <Characters>16059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English 341: American Renaissance                    Thompson A437</vt:lpstr>
    </vt:vector>
  </TitlesOfParts>
  <Company>George Mason University</Company>
  <LinksUpToDate>false</LinksUpToDate>
  <CharactersWithSpaces>18839</CharactersWithSpaces>
  <SharedDoc>false</SharedDoc>
  <HLinks>
    <vt:vector size="54" baseType="variant">
      <vt:variant>
        <vt:i4>917526</vt:i4>
      </vt:variant>
      <vt:variant>
        <vt:i4>24</vt:i4>
      </vt:variant>
      <vt:variant>
        <vt:i4>0</vt:i4>
      </vt:variant>
      <vt:variant>
        <vt:i4>5</vt:i4>
      </vt:variant>
      <vt:variant>
        <vt:lpwstr>http://www.fallforthebook.org/events/calendar.php</vt:lpwstr>
      </vt:variant>
      <vt:variant>
        <vt:lpwstr/>
      </vt:variant>
      <vt:variant>
        <vt:i4>3014698</vt:i4>
      </vt:variant>
      <vt:variant>
        <vt:i4>21</vt:i4>
      </vt:variant>
      <vt:variant>
        <vt:i4>0</vt:i4>
      </vt:variant>
      <vt:variant>
        <vt:i4>5</vt:i4>
      </vt:variant>
      <vt:variant>
        <vt:lpwstr>http://www.emilydickinson.org/</vt:lpwstr>
      </vt:variant>
      <vt:variant>
        <vt:lpwstr/>
      </vt:variant>
      <vt:variant>
        <vt:i4>6029378</vt:i4>
      </vt:variant>
      <vt:variant>
        <vt:i4>18</vt:i4>
      </vt:variant>
      <vt:variant>
        <vt:i4>0</vt:i4>
      </vt:variant>
      <vt:variant>
        <vt:i4>5</vt:i4>
      </vt:variant>
      <vt:variant>
        <vt:lpwstr>http://www.melville.org/</vt:lpwstr>
      </vt:variant>
      <vt:variant>
        <vt:lpwstr/>
      </vt:variant>
      <vt:variant>
        <vt:i4>2687019</vt:i4>
      </vt:variant>
      <vt:variant>
        <vt:i4>15</vt:i4>
      </vt:variant>
      <vt:variant>
        <vt:i4>0</vt:i4>
      </vt:variant>
      <vt:variant>
        <vt:i4>5</vt:i4>
      </vt:variant>
      <vt:variant>
        <vt:lpwstr>http://www.whitmanarchive.org/</vt:lpwstr>
      </vt:variant>
      <vt:variant>
        <vt:lpwstr/>
      </vt:variant>
      <vt:variant>
        <vt:i4>2818086</vt:i4>
      </vt:variant>
      <vt:variant>
        <vt:i4>12</vt:i4>
      </vt:variant>
      <vt:variant>
        <vt:i4>0</vt:i4>
      </vt:variant>
      <vt:variant>
        <vt:i4>5</vt:i4>
      </vt:variant>
      <vt:variant>
        <vt:lpwstr>http://www.thoreau.niu.edu/</vt:lpwstr>
      </vt:variant>
      <vt:variant>
        <vt:lpwstr/>
      </vt:variant>
      <vt:variant>
        <vt:i4>84</vt:i4>
      </vt:variant>
      <vt:variant>
        <vt:i4>9</vt:i4>
      </vt:variant>
      <vt:variant>
        <vt:i4>0</vt:i4>
      </vt:variant>
      <vt:variant>
        <vt:i4>5</vt:i4>
      </vt:variant>
      <vt:variant>
        <vt:lpwstr>http://www.iath.virginia.edu/utc/sitemap.html</vt:lpwstr>
      </vt:variant>
      <vt:variant>
        <vt:lpwstr/>
      </vt:variant>
      <vt:variant>
        <vt:i4>6750309</vt:i4>
      </vt:variant>
      <vt:variant>
        <vt:i4>6</vt:i4>
      </vt:variant>
      <vt:variant>
        <vt:i4>0</vt:i4>
      </vt:variant>
      <vt:variant>
        <vt:i4>5</vt:i4>
      </vt:variant>
      <vt:variant>
        <vt:lpwstr>http://www.nps.gov/frdo/fdlife.htm</vt:lpwstr>
      </vt:variant>
      <vt:variant>
        <vt:lpwstr/>
      </vt:variant>
      <vt:variant>
        <vt:i4>3407995</vt:i4>
      </vt:variant>
      <vt:variant>
        <vt:i4>3</vt:i4>
      </vt:variant>
      <vt:variant>
        <vt:i4>0</vt:i4>
      </vt:variant>
      <vt:variant>
        <vt:i4>5</vt:i4>
      </vt:variant>
      <vt:variant>
        <vt:lpwstr>http://www.rwe.org/</vt:lpwstr>
      </vt:variant>
      <vt:variant>
        <vt:lpwstr/>
      </vt:variant>
      <vt:variant>
        <vt:i4>2031650</vt:i4>
      </vt:variant>
      <vt:variant>
        <vt:i4>0</vt:i4>
      </vt:variant>
      <vt:variant>
        <vt:i4>0</vt:i4>
      </vt:variant>
      <vt:variant>
        <vt:i4>5</vt:i4>
      </vt:variant>
      <vt:variant>
        <vt:lpwstr>mailto:dkuebric@gmu.edu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341: American Renaissance                    Thompson A437</dc:title>
  <dc:creator>Kubrick</dc:creator>
  <cp:lastModifiedBy>sremicks</cp:lastModifiedBy>
  <cp:revision>2</cp:revision>
  <dcterms:created xsi:type="dcterms:W3CDTF">2012-08-21T13:40:00Z</dcterms:created>
  <dcterms:modified xsi:type="dcterms:W3CDTF">2012-08-21T13:40:00Z</dcterms:modified>
</cp:coreProperties>
</file>