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529" w:rsidRPr="005C0551" w:rsidRDefault="00EA5529" w:rsidP="00EA5529">
      <w:pPr>
        <w:rPr>
          <w:rFonts w:ascii="Garamond" w:hAnsi="Garamond"/>
        </w:rPr>
      </w:pPr>
      <w:r w:rsidRPr="005C0551">
        <w:rPr>
          <w:rFonts w:ascii="Garamond" w:hAnsi="Garamond"/>
        </w:rPr>
        <w:t>English 101</w:t>
      </w:r>
      <w:r w:rsidR="006D3047" w:rsidRPr="005C0551">
        <w:rPr>
          <w:rFonts w:ascii="Garamond" w:hAnsi="Garamond"/>
        </w:rPr>
        <w:t>-23/33</w:t>
      </w:r>
    </w:p>
    <w:p w:rsidR="003C79F0" w:rsidRPr="005C0551" w:rsidRDefault="000D0F1B">
      <w:pPr>
        <w:rPr>
          <w:rFonts w:ascii="Garamond" w:hAnsi="Garamond"/>
        </w:rPr>
      </w:pPr>
      <w:r w:rsidRPr="005C0551">
        <w:rPr>
          <w:rFonts w:ascii="Garamond" w:hAnsi="Garamond"/>
        </w:rPr>
        <w:t>Heather Hilton</w:t>
      </w:r>
    </w:p>
    <w:p w:rsidR="003C79F0" w:rsidRPr="005C0551" w:rsidRDefault="000D0F1B">
      <w:pPr>
        <w:rPr>
          <w:rFonts w:ascii="Garamond" w:hAnsi="Garamond"/>
        </w:rPr>
      </w:pPr>
      <w:r w:rsidRPr="005C0551">
        <w:rPr>
          <w:rFonts w:ascii="Garamond" w:hAnsi="Garamond"/>
        </w:rPr>
        <w:t>Fall 2012</w:t>
      </w:r>
    </w:p>
    <w:p w:rsidR="003C79F0" w:rsidRPr="005C0551" w:rsidRDefault="006D3047">
      <w:pPr>
        <w:rPr>
          <w:rFonts w:ascii="Garamond" w:hAnsi="Garamond"/>
          <w:b/>
        </w:rPr>
      </w:pPr>
      <w:r w:rsidRPr="005C0551">
        <w:rPr>
          <w:rFonts w:ascii="Garamond" w:hAnsi="Garamond"/>
          <w:b/>
        </w:rPr>
        <w:t>MWF 11:30-12:20 Robinson A109</w:t>
      </w:r>
    </w:p>
    <w:p w:rsidR="006D3047" w:rsidRPr="005C0551" w:rsidRDefault="006D3047">
      <w:pPr>
        <w:rPr>
          <w:rFonts w:ascii="Garamond" w:hAnsi="Garamond"/>
          <w:b/>
        </w:rPr>
      </w:pPr>
      <w:r w:rsidRPr="005C0551">
        <w:rPr>
          <w:rFonts w:ascii="Garamond" w:hAnsi="Garamond"/>
          <w:b/>
        </w:rPr>
        <w:t>MWF 12:30-1:20 Robinson A243</w:t>
      </w:r>
    </w:p>
    <w:p w:rsidR="006D3047" w:rsidRPr="005C0551" w:rsidRDefault="006D3047">
      <w:pPr>
        <w:rPr>
          <w:rFonts w:ascii="Garamond" w:hAnsi="Garamond"/>
        </w:rPr>
      </w:pPr>
    </w:p>
    <w:p w:rsidR="003C79F0" w:rsidRPr="005C0551" w:rsidRDefault="003C79F0">
      <w:pPr>
        <w:rPr>
          <w:rFonts w:ascii="Garamond" w:hAnsi="Garamond"/>
        </w:rPr>
      </w:pPr>
      <w:r w:rsidRPr="005C0551">
        <w:rPr>
          <w:rFonts w:ascii="Garamond" w:hAnsi="Garamond"/>
        </w:rPr>
        <w:t>Office:</w:t>
      </w:r>
      <w:r w:rsidR="006D3047" w:rsidRPr="005C0551">
        <w:rPr>
          <w:rFonts w:ascii="Garamond" w:hAnsi="Garamond"/>
        </w:rPr>
        <w:t xml:space="preserve"> </w:t>
      </w:r>
      <w:r w:rsidR="009A1935" w:rsidRPr="005C0551">
        <w:rPr>
          <w:rFonts w:ascii="Garamond" w:hAnsi="Garamond"/>
        </w:rPr>
        <w:t>Robinson A 412A</w:t>
      </w:r>
    </w:p>
    <w:p w:rsidR="003C79F0" w:rsidRPr="005C0551" w:rsidRDefault="003C79F0">
      <w:pPr>
        <w:rPr>
          <w:rFonts w:ascii="Garamond" w:hAnsi="Garamond"/>
        </w:rPr>
      </w:pPr>
      <w:r w:rsidRPr="005C0551">
        <w:rPr>
          <w:rFonts w:ascii="Garamond" w:hAnsi="Garamond"/>
        </w:rPr>
        <w:t xml:space="preserve">Office Hours: </w:t>
      </w:r>
      <w:r w:rsidR="000D0F1B" w:rsidRPr="005C0551">
        <w:rPr>
          <w:rFonts w:ascii="Garamond" w:hAnsi="Garamond"/>
          <w:b/>
        </w:rPr>
        <w:t xml:space="preserve">Mondays </w:t>
      </w:r>
      <w:r w:rsidR="003E2D94" w:rsidRPr="005C0551">
        <w:rPr>
          <w:rFonts w:ascii="Garamond" w:hAnsi="Garamond"/>
          <w:b/>
        </w:rPr>
        <w:t>10-11am, Wednesdays 1:30-2:30</w:t>
      </w:r>
      <w:r w:rsidR="008D623E" w:rsidRPr="005C0551">
        <w:rPr>
          <w:rFonts w:ascii="Garamond" w:hAnsi="Garamond"/>
          <w:b/>
        </w:rPr>
        <w:t>pm</w:t>
      </w:r>
      <w:r w:rsidR="003E2D94" w:rsidRPr="005C0551">
        <w:rPr>
          <w:rFonts w:ascii="Garamond" w:hAnsi="Garamond"/>
          <w:b/>
        </w:rPr>
        <w:t xml:space="preserve"> </w:t>
      </w:r>
      <w:r w:rsidR="000D0F1B" w:rsidRPr="005C0551">
        <w:rPr>
          <w:rFonts w:ascii="Garamond" w:hAnsi="Garamond"/>
          <w:b/>
        </w:rPr>
        <w:t>+ by appointment</w:t>
      </w:r>
    </w:p>
    <w:p w:rsidR="003C79F0" w:rsidRPr="005C0551" w:rsidRDefault="003C79F0">
      <w:pPr>
        <w:rPr>
          <w:rFonts w:ascii="Garamond" w:hAnsi="Garamond"/>
        </w:rPr>
      </w:pPr>
      <w:r w:rsidRPr="005C0551">
        <w:rPr>
          <w:rFonts w:ascii="Garamond" w:hAnsi="Garamond"/>
        </w:rPr>
        <w:t>Email:</w:t>
      </w:r>
      <w:r w:rsidR="000D0F1B" w:rsidRPr="005C0551">
        <w:rPr>
          <w:rFonts w:ascii="Garamond" w:hAnsi="Garamond"/>
        </w:rPr>
        <w:t xml:space="preserve"> </w:t>
      </w:r>
      <w:r w:rsidR="000D0F1B" w:rsidRPr="005C0551">
        <w:rPr>
          <w:rFonts w:ascii="Garamond" w:hAnsi="Garamond"/>
          <w:b/>
        </w:rPr>
        <w:t>hhilton@gmu.edu</w:t>
      </w:r>
    </w:p>
    <w:p w:rsidR="000028F3" w:rsidRPr="005C0551" w:rsidRDefault="000028F3">
      <w:pPr>
        <w:rPr>
          <w:rFonts w:ascii="Garamond" w:hAnsi="Garamond"/>
          <w:b/>
        </w:rPr>
      </w:pPr>
    </w:p>
    <w:p w:rsidR="003C79F0" w:rsidRPr="005C0551" w:rsidRDefault="003C79F0">
      <w:pPr>
        <w:rPr>
          <w:rFonts w:ascii="Garamond" w:hAnsi="Garamond"/>
        </w:rPr>
      </w:pPr>
      <w:r w:rsidRPr="005C0551">
        <w:rPr>
          <w:rFonts w:ascii="Garamond" w:hAnsi="Garamond"/>
          <w:b/>
        </w:rPr>
        <w:t xml:space="preserve">Course </w:t>
      </w:r>
      <w:r w:rsidR="00EA5529" w:rsidRPr="005C0551">
        <w:rPr>
          <w:rFonts w:ascii="Garamond" w:hAnsi="Garamond"/>
          <w:b/>
        </w:rPr>
        <w:t>Description</w:t>
      </w:r>
    </w:p>
    <w:p w:rsidR="003C79F0" w:rsidRPr="005C0551" w:rsidRDefault="00EA5529">
      <w:pPr>
        <w:rPr>
          <w:rFonts w:ascii="Garamond" w:hAnsi="Garamond"/>
        </w:rPr>
      </w:pPr>
      <w:r w:rsidRPr="005C0551">
        <w:rPr>
          <w:rFonts w:ascii="Garamond" w:hAnsi="Garamond"/>
        </w:rPr>
        <w:t xml:space="preserve">Welcome to English 101.  </w:t>
      </w:r>
      <w:r w:rsidR="003C79F0" w:rsidRPr="005C0551">
        <w:rPr>
          <w:rFonts w:ascii="Garamond" w:hAnsi="Garamond"/>
        </w:rPr>
        <w:t xml:space="preserve">This course is designed to help you improve your abilities to read, write, and think at a college level. In English 101, you will develop strategies to help you use writing as a tool for exploring and reflecting on your own ideas, as well as for informing and persuading your readers. You will need to develop critical reading and research techniques to support your writing, </w:t>
      </w:r>
      <w:proofErr w:type="gramStart"/>
      <w:r w:rsidR="003C79F0" w:rsidRPr="005C0551">
        <w:rPr>
          <w:rFonts w:ascii="Garamond" w:hAnsi="Garamond"/>
        </w:rPr>
        <w:t>and</w:t>
      </w:r>
      <w:proofErr w:type="gramEnd"/>
      <w:r w:rsidR="003C79F0" w:rsidRPr="005C0551">
        <w:rPr>
          <w:rFonts w:ascii="Garamond" w:hAnsi="Garamond"/>
        </w:rPr>
        <w:t xml:space="preserve"> learn appropriate technologies to assist your writing. English 101 emphasizes writing as a rhetorical process: you will explore beneficial ways to break a writing task into smaller steps such as generating and organizing ideas, investigating your topic, creating early drafts, seeking feedback, and revising. You will also improve your ability to adapt your writing to the needs of an audience or a situation, and your ability to revise and edit your own writing. </w:t>
      </w:r>
    </w:p>
    <w:p w:rsidR="00EA5529" w:rsidRPr="005C0551" w:rsidRDefault="00EA5529" w:rsidP="003C79F0">
      <w:pPr>
        <w:widowControl w:val="0"/>
        <w:autoSpaceDE w:val="0"/>
        <w:autoSpaceDN w:val="0"/>
        <w:adjustRightInd w:val="0"/>
        <w:rPr>
          <w:rFonts w:ascii="Garamond" w:hAnsi="Garamond"/>
          <w:b/>
          <w:bCs/>
          <w:kern w:val="28"/>
        </w:rPr>
      </w:pPr>
    </w:p>
    <w:p w:rsidR="00A9289C" w:rsidRPr="005C0551" w:rsidRDefault="00A9289C" w:rsidP="00A9289C">
      <w:pPr>
        <w:rPr>
          <w:rFonts w:ascii="Garamond" w:eastAsia="MS PGothic" w:hAnsi="Garamond"/>
          <w:b/>
        </w:rPr>
      </w:pPr>
      <w:r w:rsidRPr="005C0551">
        <w:rPr>
          <w:rFonts w:ascii="Garamond" w:eastAsia="MS PGothic" w:hAnsi="Garamond"/>
          <w:b/>
        </w:rPr>
        <w:t>By the end of the semester, you will be:</w:t>
      </w:r>
    </w:p>
    <w:p w:rsidR="00A9289C" w:rsidRPr="005C0551" w:rsidRDefault="00A9289C" w:rsidP="00A9289C">
      <w:pPr>
        <w:numPr>
          <w:ilvl w:val="0"/>
          <w:numId w:val="11"/>
        </w:numPr>
        <w:spacing w:line="300" w:lineRule="auto"/>
        <w:rPr>
          <w:rFonts w:ascii="Garamond" w:eastAsia="MS PGothic" w:hAnsi="Garamond"/>
        </w:rPr>
      </w:pPr>
      <w:r w:rsidRPr="005C0551">
        <w:rPr>
          <w:rFonts w:ascii="Garamond" w:eastAsia="MS PGothic" w:hAnsi="Garamond"/>
        </w:rPr>
        <w:t>Practiced in the writing processes of brainstorming, drafting, revising, and editing.</w:t>
      </w:r>
    </w:p>
    <w:p w:rsidR="00A9289C" w:rsidRPr="005C0551" w:rsidRDefault="00A9289C" w:rsidP="00A9289C">
      <w:pPr>
        <w:numPr>
          <w:ilvl w:val="0"/>
          <w:numId w:val="11"/>
        </w:numPr>
        <w:spacing w:line="300" w:lineRule="auto"/>
        <w:rPr>
          <w:rFonts w:ascii="Garamond" w:eastAsia="MS PGothic" w:hAnsi="Garamond"/>
        </w:rPr>
      </w:pPr>
      <w:r w:rsidRPr="005C0551">
        <w:rPr>
          <w:rFonts w:ascii="Garamond" w:eastAsia="MS PGothic" w:hAnsi="Garamond"/>
        </w:rPr>
        <w:t>Able to employ appropriate organizational and rhetorical strategies</w:t>
      </w:r>
      <w:r w:rsidR="00C04ADF" w:rsidRPr="005C0551">
        <w:rPr>
          <w:rFonts w:ascii="Garamond" w:eastAsia="MS PGothic" w:hAnsi="Garamond"/>
        </w:rPr>
        <w:t xml:space="preserve"> – how to employ appropriate writing techniques for the type of writing, the purpose of your writing, and the audience you are aiming to reach.</w:t>
      </w:r>
    </w:p>
    <w:p w:rsidR="00A9289C" w:rsidRPr="005C0551" w:rsidRDefault="00A9289C" w:rsidP="00A9289C">
      <w:pPr>
        <w:numPr>
          <w:ilvl w:val="0"/>
          <w:numId w:val="11"/>
        </w:numPr>
        <w:spacing w:line="300" w:lineRule="auto"/>
        <w:rPr>
          <w:rFonts w:ascii="Garamond" w:eastAsia="MS PGothic" w:hAnsi="Garamond"/>
        </w:rPr>
      </w:pPr>
      <w:r w:rsidRPr="005C0551">
        <w:rPr>
          <w:rFonts w:ascii="Garamond" w:eastAsia="MS PGothic" w:hAnsi="Garamond"/>
        </w:rPr>
        <w:t>Writing well-developed paragraphs and sentences with minimal errors.</w:t>
      </w:r>
    </w:p>
    <w:p w:rsidR="00A9289C" w:rsidRPr="005C0551" w:rsidRDefault="00A9289C" w:rsidP="00A9289C">
      <w:pPr>
        <w:numPr>
          <w:ilvl w:val="0"/>
          <w:numId w:val="11"/>
        </w:numPr>
        <w:spacing w:line="300" w:lineRule="auto"/>
        <w:rPr>
          <w:rFonts w:ascii="Garamond" w:eastAsia="MS PGothic" w:hAnsi="Garamond"/>
        </w:rPr>
      </w:pPr>
      <w:r w:rsidRPr="005C0551">
        <w:rPr>
          <w:rFonts w:ascii="Garamond" w:eastAsia="MS PGothic" w:hAnsi="Garamond"/>
        </w:rPr>
        <w:t>Exploring original ideas, reading actively, responding to writing, and thinking critically.</w:t>
      </w:r>
    </w:p>
    <w:p w:rsidR="00A9289C" w:rsidRPr="005C0551" w:rsidRDefault="001250CA" w:rsidP="00A9289C">
      <w:pPr>
        <w:numPr>
          <w:ilvl w:val="0"/>
          <w:numId w:val="11"/>
        </w:numPr>
        <w:spacing w:line="300" w:lineRule="auto"/>
        <w:rPr>
          <w:rFonts w:ascii="Garamond" w:eastAsia="MS PGothic" w:hAnsi="Garamond"/>
        </w:rPr>
      </w:pPr>
      <w:r w:rsidRPr="005C0551">
        <w:rPr>
          <w:rFonts w:ascii="Garamond" w:eastAsia="MS PGothic" w:hAnsi="Garamond"/>
        </w:rPr>
        <w:t>Engaging</w:t>
      </w:r>
      <w:r w:rsidR="00A9289C" w:rsidRPr="005C0551">
        <w:rPr>
          <w:rFonts w:ascii="Garamond" w:eastAsia="MS PGothic" w:hAnsi="Garamond"/>
        </w:rPr>
        <w:t xml:space="preserve"> in research across different media.</w:t>
      </w:r>
    </w:p>
    <w:p w:rsidR="00A9289C" w:rsidRPr="005C0551" w:rsidRDefault="00A9289C" w:rsidP="003C79F0">
      <w:pPr>
        <w:widowControl w:val="0"/>
        <w:autoSpaceDE w:val="0"/>
        <w:autoSpaceDN w:val="0"/>
        <w:adjustRightInd w:val="0"/>
        <w:rPr>
          <w:rFonts w:ascii="Garamond" w:hAnsi="Garamond"/>
          <w:b/>
          <w:bCs/>
          <w:kern w:val="28"/>
        </w:rPr>
      </w:pPr>
    </w:p>
    <w:p w:rsidR="00096D9F" w:rsidRPr="005C0551" w:rsidRDefault="00096D9F" w:rsidP="00096D9F">
      <w:pPr>
        <w:rPr>
          <w:rFonts w:ascii="Garamond" w:hAnsi="Garamond"/>
          <w:b/>
        </w:rPr>
      </w:pPr>
      <w:r w:rsidRPr="005C0551">
        <w:rPr>
          <w:rFonts w:ascii="Garamond" w:hAnsi="Garamond"/>
          <w:b/>
        </w:rPr>
        <w:t>Community and Respect</w:t>
      </w:r>
    </w:p>
    <w:p w:rsidR="00096D9F" w:rsidRPr="005C0551" w:rsidRDefault="00096D9F" w:rsidP="00096D9F">
      <w:pPr>
        <w:rPr>
          <w:rFonts w:ascii="Garamond" w:hAnsi="Garamond"/>
        </w:rPr>
      </w:pPr>
      <w:r w:rsidRPr="005C0551">
        <w:rPr>
          <w:rFonts w:ascii="Garamond" w:hAnsi="Garamond"/>
        </w:rPr>
        <w:t xml:space="preserve">As we develop our classroom community, remember that we must show each other respect. We will respect one another for what each of us brings to the classroom: unique ideas and experiences, related through writing or speech. Please honor the life experiences and learning styles of each student with respect, patience and support. To encourage this learning community, </w:t>
      </w:r>
      <w:r w:rsidRPr="005C0551">
        <w:rPr>
          <w:rFonts w:ascii="Garamond" w:hAnsi="Garamond"/>
          <w:b/>
        </w:rPr>
        <w:t xml:space="preserve">I ask that you turn off cell phones when in the classroom and keep other distractions to a minimum. </w:t>
      </w:r>
    </w:p>
    <w:p w:rsidR="003C79F0" w:rsidRPr="005C0551" w:rsidRDefault="003C79F0">
      <w:pPr>
        <w:rPr>
          <w:rFonts w:ascii="Garamond" w:hAnsi="Garamond"/>
        </w:rPr>
      </w:pPr>
    </w:p>
    <w:p w:rsidR="003C79F0" w:rsidRPr="005C0551" w:rsidRDefault="003C79F0" w:rsidP="00F05A91">
      <w:pPr>
        <w:rPr>
          <w:rFonts w:ascii="Garamond" w:hAnsi="Garamond"/>
          <w:b/>
        </w:rPr>
      </w:pPr>
      <w:r w:rsidRPr="005C0551">
        <w:rPr>
          <w:rFonts w:ascii="Garamond" w:hAnsi="Garamond"/>
          <w:b/>
        </w:rPr>
        <w:t xml:space="preserve">General Education </w:t>
      </w:r>
    </w:p>
    <w:p w:rsidR="00F05A91" w:rsidRPr="005C0551" w:rsidRDefault="00F05A91">
      <w:pPr>
        <w:rPr>
          <w:rFonts w:ascii="Garamond" w:hAnsi="Garamond"/>
        </w:rPr>
      </w:pPr>
      <w:r w:rsidRPr="005C0551">
        <w:rPr>
          <w:rFonts w:ascii="Garamond" w:hAnsi="Garamond"/>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F05A91" w:rsidRPr="005C0551" w:rsidRDefault="00F05A91">
      <w:pPr>
        <w:rPr>
          <w:rFonts w:ascii="Garamond" w:hAnsi="Garamond"/>
          <w:b/>
        </w:rPr>
      </w:pPr>
    </w:p>
    <w:p w:rsidR="00EA65C8" w:rsidRPr="005C0551" w:rsidRDefault="00EA65C8">
      <w:pPr>
        <w:rPr>
          <w:rFonts w:ascii="Garamond" w:hAnsi="Garamond"/>
          <w:b/>
        </w:rPr>
      </w:pPr>
    </w:p>
    <w:p w:rsidR="00EA65C8" w:rsidRPr="005C0551" w:rsidRDefault="00EA65C8">
      <w:pPr>
        <w:rPr>
          <w:rFonts w:ascii="Garamond" w:hAnsi="Garamond"/>
          <w:b/>
        </w:rPr>
      </w:pPr>
    </w:p>
    <w:p w:rsidR="00F05A91" w:rsidRPr="005C0551" w:rsidRDefault="00F05A91">
      <w:pPr>
        <w:rPr>
          <w:rFonts w:ascii="Garamond" w:hAnsi="Garamond"/>
        </w:rPr>
      </w:pPr>
      <w:r w:rsidRPr="005C0551">
        <w:rPr>
          <w:rFonts w:ascii="Garamond" w:hAnsi="Garamond"/>
          <w:b/>
        </w:rPr>
        <w:lastRenderedPageBreak/>
        <w:t>Textbooks and Materials</w:t>
      </w:r>
      <w:r w:rsidRPr="005C0551">
        <w:rPr>
          <w:rFonts w:ascii="Garamond" w:hAnsi="Garamond"/>
        </w:rPr>
        <w:t xml:space="preserve">: </w:t>
      </w:r>
    </w:p>
    <w:p w:rsidR="00BB1273" w:rsidRPr="005C0551" w:rsidRDefault="00BB1273">
      <w:pPr>
        <w:rPr>
          <w:rFonts w:ascii="Garamond" w:hAnsi="Garamond"/>
        </w:rPr>
      </w:pPr>
      <w:r w:rsidRPr="005C0551">
        <w:rPr>
          <w:rFonts w:ascii="Garamond" w:hAnsi="Garamond"/>
        </w:rPr>
        <w:t>1 composition/spiral notebook</w:t>
      </w:r>
    </w:p>
    <w:p w:rsidR="00EA6B9F" w:rsidRPr="005C0551" w:rsidRDefault="00AF7F1F" w:rsidP="00EA6B9F">
      <w:pPr>
        <w:rPr>
          <w:rFonts w:ascii="Garamond" w:hAnsi="Garamond"/>
          <w:b/>
        </w:rPr>
      </w:pPr>
      <w:proofErr w:type="spellStart"/>
      <w:r w:rsidRPr="005C0551">
        <w:rPr>
          <w:rFonts w:ascii="Garamond" w:hAnsi="Garamond"/>
          <w:b/>
        </w:rPr>
        <w:t>Palmquist</w:t>
      </w:r>
      <w:proofErr w:type="spellEnd"/>
      <w:r w:rsidRPr="005C0551">
        <w:rPr>
          <w:rFonts w:ascii="Garamond" w:hAnsi="Garamond"/>
          <w:b/>
        </w:rPr>
        <w:t xml:space="preserve">, Michael. </w:t>
      </w:r>
      <w:r w:rsidRPr="005C0551">
        <w:rPr>
          <w:rFonts w:ascii="Garamond" w:hAnsi="Garamond"/>
          <w:b/>
          <w:i/>
        </w:rPr>
        <w:t xml:space="preserve">Joining the Conversation: Writing in College and Beyond. </w:t>
      </w:r>
      <w:r w:rsidR="00EA6B9F" w:rsidRPr="005C0551">
        <w:rPr>
          <w:rFonts w:ascii="Garamond" w:hAnsi="Garamond"/>
          <w:b/>
        </w:rPr>
        <w:t>New York:</w:t>
      </w:r>
    </w:p>
    <w:p w:rsidR="00AF7F1F" w:rsidRPr="005C0551" w:rsidRDefault="00AF7F1F" w:rsidP="00EA6B9F">
      <w:pPr>
        <w:ind w:firstLine="720"/>
        <w:rPr>
          <w:rFonts w:ascii="Garamond" w:hAnsi="Garamond"/>
          <w:b/>
        </w:rPr>
      </w:pPr>
      <w:r w:rsidRPr="005C0551">
        <w:rPr>
          <w:rFonts w:ascii="Garamond" w:hAnsi="Garamond"/>
          <w:b/>
        </w:rPr>
        <w:t>Bedford/St. Martin’s,</w:t>
      </w:r>
      <w:r w:rsidR="00EA6B9F" w:rsidRPr="005C0551">
        <w:rPr>
          <w:rFonts w:ascii="Garamond" w:hAnsi="Garamond"/>
          <w:b/>
        </w:rPr>
        <w:t xml:space="preserve"> </w:t>
      </w:r>
      <w:r w:rsidRPr="005C0551">
        <w:rPr>
          <w:rFonts w:ascii="Garamond" w:hAnsi="Garamond"/>
          <w:b/>
        </w:rPr>
        <w:t>2010. Print.</w:t>
      </w:r>
    </w:p>
    <w:p w:rsidR="00EA6B9F" w:rsidRPr="005C0551" w:rsidRDefault="00EA6B9F" w:rsidP="00EA6B9F">
      <w:pPr>
        <w:rPr>
          <w:rFonts w:ascii="Garamond" w:hAnsi="Garamond"/>
        </w:rPr>
      </w:pPr>
      <w:r w:rsidRPr="005C0551">
        <w:rPr>
          <w:rFonts w:ascii="Garamond" w:hAnsi="Garamond"/>
        </w:rPr>
        <w:t>I recommend a thumb (USB) drive</w:t>
      </w:r>
    </w:p>
    <w:p w:rsidR="00F05A91" w:rsidRPr="005C0551" w:rsidRDefault="00F05A91">
      <w:pPr>
        <w:rPr>
          <w:rFonts w:ascii="Garamond" w:hAnsi="Garamond"/>
        </w:rPr>
      </w:pPr>
    </w:p>
    <w:p w:rsidR="00F05A91" w:rsidRPr="005C0551" w:rsidRDefault="00F05A91">
      <w:pPr>
        <w:rPr>
          <w:rFonts w:ascii="Garamond" w:hAnsi="Garamond"/>
        </w:rPr>
      </w:pPr>
      <w:r w:rsidRPr="005C0551">
        <w:rPr>
          <w:rFonts w:ascii="Garamond" w:hAnsi="Garamond"/>
          <w:b/>
        </w:rPr>
        <w:t>Methods of Instruction</w:t>
      </w:r>
      <w:r w:rsidRPr="005C0551">
        <w:rPr>
          <w:rFonts w:ascii="Garamond" w:hAnsi="Garamond"/>
        </w:rPr>
        <w:t xml:space="preserve"> </w:t>
      </w:r>
    </w:p>
    <w:p w:rsidR="00F05A91" w:rsidRPr="005C0551" w:rsidRDefault="00F05A91">
      <w:pPr>
        <w:rPr>
          <w:rFonts w:ascii="Garamond" w:hAnsi="Garamond"/>
        </w:rPr>
      </w:pPr>
      <w:r w:rsidRPr="005C0551">
        <w:rPr>
          <w:rFonts w:ascii="Garamond" w:hAnsi="Garamond"/>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D969A2" w:rsidRPr="005C0551" w:rsidRDefault="00D969A2">
      <w:pPr>
        <w:rPr>
          <w:rFonts w:ascii="Garamond" w:hAnsi="Garamond"/>
          <w:b/>
        </w:rPr>
      </w:pPr>
    </w:p>
    <w:p w:rsidR="00F05A91" w:rsidRPr="005C0551" w:rsidRDefault="00F05A91">
      <w:pPr>
        <w:rPr>
          <w:rFonts w:ascii="Garamond" w:hAnsi="Garamond"/>
        </w:rPr>
      </w:pPr>
      <w:r w:rsidRPr="005C0551">
        <w:rPr>
          <w:rFonts w:ascii="Garamond" w:hAnsi="Garamond"/>
          <w:b/>
        </w:rPr>
        <w:t>Course Requirements and Grading Percentages</w:t>
      </w:r>
      <w:r w:rsidRPr="005C0551">
        <w:rPr>
          <w:rFonts w:ascii="Garamond" w:hAnsi="Garamond"/>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783"/>
        <w:gridCol w:w="6155"/>
        <w:gridCol w:w="1998"/>
      </w:tblGrid>
      <w:tr w:rsidR="00F05A91" w:rsidRPr="005C0551">
        <w:tc>
          <w:tcPr>
            <w:tcW w:w="640" w:type="dxa"/>
            <w:tcBorders>
              <w:top w:val="nil"/>
              <w:left w:val="nil"/>
              <w:bottom w:val="nil"/>
              <w:right w:val="single" w:sz="4" w:space="0" w:color="auto"/>
            </w:tcBorders>
          </w:tcPr>
          <w:p w:rsidR="00F05A91" w:rsidRPr="005C0551" w:rsidRDefault="00F05A91">
            <w:pPr>
              <w:rPr>
                <w:rFonts w:ascii="Garamond" w:hAnsi="Garamond"/>
                <w:lang/>
              </w:rPr>
            </w:pPr>
          </w:p>
        </w:tc>
        <w:tc>
          <w:tcPr>
            <w:tcW w:w="783" w:type="dxa"/>
            <w:tcBorders>
              <w:left w:val="single" w:sz="4" w:space="0" w:color="auto"/>
            </w:tcBorders>
          </w:tcPr>
          <w:p w:rsidR="00F05A91" w:rsidRPr="005C0551" w:rsidRDefault="00F05A91">
            <w:pPr>
              <w:rPr>
                <w:rFonts w:ascii="Garamond" w:hAnsi="Garamond"/>
                <w:lang/>
              </w:rPr>
            </w:pPr>
            <w:r w:rsidRPr="005C0551">
              <w:rPr>
                <w:rFonts w:ascii="Garamond" w:hAnsi="Garamond"/>
                <w:lang/>
              </w:rPr>
              <w:t>15%</w:t>
            </w:r>
          </w:p>
        </w:tc>
        <w:tc>
          <w:tcPr>
            <w:tcW w:w="6155" w:type="dxa"/>
          </w:tcPr>
          <w:p w:rsidR="00F05A91" w:rsidRPr="005C0551" w:rsidRDefault="00CB5621" w:rsidP="00EA5529">
            <w:pPr>
              <w:rPr>
                <w:rFonts w:ascii="Garamond" w:hAnsi="Garamond"/>
                <w:lang/>
              </w:rPr>
            </w:pPr>
            <w:r w:rsidRPr="005C0551">
              <w:rPr>
                <w:rFonts w:ascii="Garamond" w:hAnsi="Garamond"/>
                <w:lang/>
              </w:rPr>
              <w:t>Project</w:t>
            </w:r>
            <w:r w:rsidR="00F05A91" w:rsidRPr="005C0551">
              <w:rPr>
                <w:rFonts w:ascii="Garamond" w:hAnsi="Garamond"/>
                <w:lang/>
              </w:rPr>
              <w:t xml:space="preserve"> 1: </w:t>
            </w:r>
            <w:r w:rsidR="00EA5529" w:rsidRPr="005C0551">
              <w:rPr>
                <w:rFonts w:ascii="Garamond" w:hAnsi="Garamond"/>
                <w:lang/>
              </w:rPr>
              <w:t>Transformation Essay</w:t>
            </w:r>
            <w:r w:rsidR="00BB6F5B" w:rsidRPr="005C0551">
              <w:rPr>
                <w:rFonts w:ascii="Garamond" w:hAnsi="Garamond"/>
                <w:lang/>
              </w:rPr>
              <w:t>,</w:t>
            </w:r>
            <w:r w:rsidR="00EA5529" w:rsidRPr="005C0551">
              <w:rPr>
                <w:rFonts w:ascii="Garamond" w:hAnsi="Garamond"/>
                <w:lang/>
              </w:rPr>
              <w:t xml:space="preserve"> 1000-1200</w:t>
            </w:r>
            <w:r w:rsidR="00BB6F5B" w:rsidRPr="005C0551">
              <w:rPr>
                <w:rFonts w:ascii="Garamond" w:hAnsi="Garamond"/>
                <w:lang/>
              </w:rPr>
              <w:t xml:space="preserve"> words</w:t>
            </w:r>
          </w:p>
        </w:tc>
        <w:tc>
          <w:tcPr>
            <w:tcW w:w="1998" w:type="dxa"/>
          </w:tcPr>
          <w:p w:rsidR="00F05A91" w:rsidRPr="005C0551" w:rsidRDefault="00F05A91">
            <w:pPr>
              <w:rPr>
                <w:rFonts w:ascii="Garamond" w:hAnsi="Garamond"/>
                <w:lang/>
              </w:rPr>
            </w:pPr>
            <w:r w:rsidRPr="005C0551">
              <w:rPr>
                <w:rFonts w:ascii="Garamond" w:hAnsi="Garamond"/>
                <w:lang/>
              </w:rPr>
              <w:t xml:space="preserve">Due: </w:t>
            </w:r>
            <w:r w:rsidR="00A17A81" w:rsidRPr="005C0551">
              <w:rPr>
                <w:rFonts w:ascii="Garamond" w:hAnsi="Garamond"/>
                <w:lang/>
              </w:rPr>
              <w:t>9/</w:t>
            </w:r>
            <w:r w:rsidR="00EA65C8" w:rsidRPr="005C0551">
              <w:rPr>
                <w:rFonts w:ascii="Garamond" w:hAnsi="Garamond"/>
                <w:lang/>
              </w:rPr>
              <w:t>21</w:t>
            </w:r>
          </w:p>
        </w:tc>
      </w:tr>
      <w:tr w:rsidR="00F05A91" w:rsidRPr="005C0551">
        <w:tc>
          <w:tcPr>
            <w:tcW w:w="640" w:type="dxa"/>
            <w:tcBorders>
              <w:top w:val="nil"/>
              <w:left w:val="nil"/>
              <w:bottom w:val="nil"/>
              <w:right w:val="single" w:sz="4" w:space="0" w:color="auto"/>
            </w:tcBorders>
          </w:tcPr>
          <w:p w:rsidR="00F05A91" w:rsidRPr="005C0551" w:rsidRDefault="00F05A91">
            <w:pPr>
              <w:rPr>
                <w:rFonts w:ascii="Garamond" w:hAnsi="Garamond"/>
                <w:lang/>
              </w:rPr>
            </w:pPr>
          </w:p>
        </w:tc>
        <w:tc>
          <w:tcPr>
            <w:tcW w:w="783" w:type="dxa"/>
            <w:tcBorders>
              <w:left w:val="single" w:sz="4" w:space="0" w:color="auto"/>
            </w:tcBorders>
          </w:tcPr>
          <w:p w:rsidR="00F05A91" w:rsidRPr="005C0551" w:rsidRDefault="00F05A91">
            <w:pPr>
              <w:rPr>
                <w:rFonts w:ascii="Garamond" w:hAnsi="Garamond"/>
                <w:lang/>
              </w:rPr>
            </w:pPr>
            <w:r w:rsidRPr="005C0551">
              <w:rPr>
                <w:rFonts w:ascii="Garamond" w:hAnsi="Garamond"/>
                <w:lang/>
              </w:rPr>
              <w:t>20%</w:t>
            </w:r>
          </w:p>
        </w:tc>
        <w:tc>
          <w:tcPr>
            <w:tcW w:w="6155" w:type="dxa"/>
          </w:tcPr>
          <w:p w:rsidR="00F05A91" w:rsidRPr="005C0551" w:rsidRDefault="00CB5621" w:rsidP="006649C1">
            <w:pPr>
              <w:rPr>
                <w:rFonts w:ascii="Garamond" w:hAnsi="Garamond"/>
                <w:lang/>
              </w:rPr>
            </w:pPr>
            <w:r w:rsidRPr="005C0551">
              <w:rPr>
                <w:rFonts w:ascii="Garamond" w:hAnsi="Garamond"/>
                <w:lang/>
              </w:rPr>
              <w:t>Project</w:t>
            </w:r>
            <w:r w:rsidR="00F05A91" w:rsidRPr="005C0551">
              <w:rPr>
                <w:rFonts w:ascii="Garamond" w:hAnsi="Garamond"/>
                <w:lang/>
              </w:rPr>
              <w:t xml:space="preserve"> 2: </w:t>
            </w:r>
            <w:r w:rsidR="00EA5529" w:rsidRPr="005C0551">
              <w:rPr>
                <w:rFonts w:ascii="Garamond" w:hAnsi="Garamond"/>
                <w:lang/>
              </w:rPr>
              <w:t xml:space="preserve">Argument </w:t>
            </w:r>
            <w:r w:rsidR="006649C1" w:rsidRPr="005C0551">
              <w:rPr>
                <w:rFonts w:ascii="Garamond" w:hAnsi="Garamond"/>
                <w:lang/>
              </w:rPr>
              <w:t>Analysis</w:t>
            </w:r>
            <w:r w:rsidR="00EA5529" w:rsidRPr="005C0551">
              <w:rPr>
                <w:rFonts w:ascii="Garamond" w:hAnsi="Garamond"/>
                <w:lang/>
              </w:rPr>
              <w:t xml:space="preserve"> &amp; Response</w:t>
            </w:r>
            <w:r w:rsidR="00BB6F5B" w:rsidRPr="005C0551">
              <w:rPr>
                <w:rFonts w:ascii="Garamond" w:hAnsi="Garamond"/>
                <w:lang/>
              </w:rPr>
              <w:t>,</w:t>
            </w:r>
            <w:r w:rsidR="00A60053" w:rsidRPr="005C0551">
              <w:rPr>
                <w:rFonts w:ascii="Garamond" w:hAnsi="Garamond"/>
                <w:lang/>
              </w:rPr>
              <w:t xml:space="preserve"> 1200</w:t>
            </w:r>
            <w:r w:rsidR="006649C1" w:rsidRPr="005C0551">
              <w:rPr>
                <w:rFonts w:ascii="Garamond" w:hAnsi="Garamond"/>
                <w:lang/>
              </w:rPr>
              <w:t>-150</w:t>
            </w:r>
            <w:r w:rsidR="00EA5529" w:rsidRPr="005C0551">
              <w:rPr>
                <w:rFonts w:ascii="Garamond" w:hAnsi="Garamond"/>
                <w:lang/>
              </w:rPr>
              <w:t>0</w:t>
            </w:r>
            <w:r w:rsidR="00BB6F5B" w:rsidRPr="005C0551">
              <w:rPr>
                <w:rFonts w:ascii="Garamond" w:hAnsi="Garamond"/>
                <w:lang/>
              </w:rPr>
              <w:t xml:space="preserve"> words</w:t>
            </w:r>
          </w:p>
        </w:tc>
        <w:tc>
          <w:tcPr>
            <w:tcW w:w="1998" w:type="dxa"/>
          </w:tcPr>
          <w:p w:rsidR="00F05A91" w:rsidRPr="005C0551" w:rsidRDefault="00F05A91">
            <w:pPr>
              <w:rPr>
                <w:rFonts w:ascii="Garamond" w:hAnsi="Garamond"/>
                <w:lang/>
              </w:rPr>
            </w:pPr>
            <w:r w:rsidRPr="005C0551">
              <w:rPr>
                <w:rFonts w:ascii="Garamond" w:hAnsi="Garamond"/>
                <w:lang/>
              </w:rPr>
              <w:t xml:space="preserve">Due: </w:t>
            </w:r>
            <w:r w:rsidR="00A17A81" w:rsidRPr="005C0551">
              <w:rPr>
                <w:rFonts w:ascii="Garamond" w:hAnsi="Garamond"/>
                <w:lang/>
              </w:rPr>
              <w:t>10/7</w:t>
            </w:r>
          </w:p>
        </w:tc>
      </w:tr>
      <w:tr w:rsidR="00F05A91" w:rsidRPr="005C0551">
        <w:tc>
          <w:tcPr>
            <w:tcW w:w="640" w:type="dxa"/>
            <w:tcBorders>
              <w:top w:val="nil"/>
              <w:left w:val="nil"/>
              <w:bottom w:val="nil"/>
              <w:right w:val="single" w:sz="4" w:space="0" w:color="auto"/>
            </w:tcBorders>
          </w:tcPr>
          <w:p w:rsidR="00F05A91" w:rsidRPr="005C0551" w:rsidRDefault="00F05A91">
            <w:pPr>
              <w:rPr>
                <w:rFonts w:ascii="Garamond" w:hAnsi="Garamond"/>
                <w:lang/>
              </w:rPr>
            </w:pPr>
          </w:p>
        </w:tc>
        <w:tc>
          <w:tcPr>
            <w:tcW w:w="783" w:type="dxa"/>
            <w:tcBorders>
              <w:left w:val="single" w:sz="4" w:space="0" w:color="auto"/>
            </w:tcBorders>
          </w:tcPr>
          <w:p w:rsidR="00F05A91" w:rsidRPr="005C0551" w:rsidRDefault="001250CA">
            <w:pPr>
              <w:rPr>
                <w:rFonts w:ascii="Garamond" w:hAnsi="Garamond"/>
                <w:lang/>
              </w:rPr>
            </w:pPr>
            <w:r w:rsidRPr="005C0551">
              <w:rPr>
                <w:rFonts w:ascii="Garamond" w:hAnsi="Garamond"/>
                <w:lang/>
              </w:rPr>
              <w:t>30</w:t>
            </w:r>
            <w:r w:rsidR="00F05A91" w:rsidRPr="005C0551">
              <w:rPr>
                <w:rFonts w:ascii="Garamond" w:hAnsi="Garamond"/>
                <w:lang/>
              </w:rPr>
              <w:t>%</w:t>
            </w:r>
          </w:p>
        </w:tc>
        <w:tc>
          <w:tcPr>
            <w:tcW w:w="6155" w:type="dxa"/>
          </w:tcPr>
          <w:p w:rsidR="00F05A91" w:rsidRPr="005C0551" w:rsidRDefault="00CB5621" w:rsidP="00BB6F5B">
            <w:pPr>
              <w:rPr>
                <w:rFonts w:ascii="Garamond" w:hAnsi="Garamond"/>
                <w:lang/>
              </w:rPr>
            </w:pPr>
            <w:r w:rsidRPr="005C0551">
              <w:rPr>
                <w:rFonts w:ascii="Garamond" w:hAnsi="Garamond"/>
                <w:lang/>
              </w:rPr>
              <w:t>Project</w:t>
            </w:r>
            <w:r w:rsidR="00F05A91" w:rsidRPr="005C0551">
              <w:rPr>
                <w:rFonts w:ascii="Garamond" w:hAnsi="Garamond"/>
                <w:lang/>
              </w:rPr>
              <w:t xml:space="preserve"> 3: </w:t>
            </w:r>
            <w:r w:rsidR="00EA5529" w:rsidRPr="005C0551">
              <w:rPr>
                <w:rFonts w:ascii="Garamond" w:hAnsi="Garamond"/>
                <w:lang/>
              </w:rPr>
              <w:t>Cultural Trend Researched Argument</w:t>
            </w:r>
            <w:r w:rsidR="00BB6F5B" w:rsidRPr="005C0551">
              <w:rPr>
                <w:rFonts w:ascii="Garamond" w:hAnsi="Garamond"/>
                <w:lang/>
              </w:rPr>
              <w:t xml:space="preserve">, </w:t>
            </w:r>
            <w:r w:rsidR="005C4F00" w:rsidRPr="005C0551">
              <w:rPr>
                <w:rFonts w:ascii="Garamond" w:hAnsi="Garamond"/>
                <w:lang/>
              </w:rPr>
              <w:t>1</w:t>
            </w:r>
            <w:r w:rsidR="00EA5529" w:rsidRPr="005C0551">
              <w:rPr>
                <w:rFonts w:ascii="Garamond" w:hAnsi="Garamond"/>
                <w:lang/>
              </w:rPr>
              <w:t>5</w:t>
            </w:r>
            <w:r w:rsidR="005C4F00" w:rsidRPr="005C0551">
              <w:rPr>
                <w:rFonts w:ascii="Garamond" w:hAnsi="Garamond"/>
                <w:lang/>
              </w:rPr>
              <w:t>0</w:t>
            </w:r>
            <w:r w:rsidR="00EA5529" w:rsidRPr="005C0551">
              <w:rPr>
                <w:rFonts w:ascii="Garamond" w:hAnsi="Garamond"/>
                <w:lang/>
              </w:rPr>
              <w:t>0</w:t>
            </w:r>
            <w:r w:rsidR="00B90A4C" w:rsidRPr="005C0551">
              <w:rPr>
                <w:rFonts w:ascii="Garamond" w:hAnsi="Garamond"/>
                <w:lang/>
              </w:rPr>
              <w:t>-2000</w:t>
            </w:r>
            <w:r w:rsidR="00BB6F5B" w:rsidRPr="005C0551">
              <w:rPr>
                <w:rFonts w:ascii="Garamond" w:hAnsi="Garamond"/>
                <w:lang/>
              </w:rPr>
              <w:t xml:space="preserve"> words</w:t>
            </w:r>
          </w:p>
        </w:tc>
        <w:tc>
          <w:tcPr>
            <w:tcW w:w="1998" w:type="dxa"/>
          </w:tcPr>
          <w:p w:rsidR="00F05A91" w:rsidRPr="005C0551" w:rsidRDefault="00F05A91">
            <w:pPr>
              <w:rPr>
                <w:rFonts w:ascii="Garamond" w:hAnsi="Garamond"/>
                <w:lang/>
              </w:rPr>
            </w:pPr>
            <w:r w:rsidRPr="005C0551">
              <w:rPr>
                <w:rFonts w:ascii="Garamond" w:hAnsi="Garamond"/>
                <w:lang/>
              </w:rPr>
              <w:t xml:space="preserve">Due: </w:t>
            </w:r>
            <w:r w:rsidR="00A17A81" w:rsidRPr="005C0551">
              <w:rPr>
                <w:rFonts w:ascii="Garamond" w:hAnsi="Garamond"/>
                <w:lang/>
              </w:rPr>
              <w:t>11/19</w:t>
            </w:r>
          </w:p>
        </w:tc>
      </w:tr>
      <w:tr w:rsidR="00F05A91" w:rsidRPr="005C0551">
        <w:tc>
          <w:tcPr>
            <w:tcW w:w="640" w:type="dxa"/>
            <w:tcBorders>
              <w:top w:val="nil"/>
              <w:left w:val="nil"/>
              <w:bottom w:val="nil"/>
              <w:right w:val="single" w:sz="4" w:space="0" w:color="auto"/>
            </w:tcBorders>
          </w:tcPr>
          <w:p w:rsidR="00F05A91" w:rsidRPr="005C0551" w:rsidRDefault="00F05A91">
            <w:pPr>
              <w:rPr>
                <w:rFonts w:ascii="Garamond" w:hAnsi="Garamond"/>
                <w:lang/>
              </w:rPr>
            </w:pPr>
          </w:p>
        </w:tc>
        <w:tc>
          <w:tcPr>
            <w:tcW w:w="783" w:type="dxa"/>
            <w:tcBorders>
              <w:left w:val="single" w:sz="4" w:space="0" w:color="auto"/>
            </w:tcBorders>
          </w:tcPr>
          <w:p w:rsidR="00F05A91" w:rsidRPr="005C0551" w:rsidRDefault="00F05A91">
            <w:pPr>
              <w:rPr>
                <w:rFonts w:ascii="Garamond" w:hAnsi="Garamond"/>
                <w:lang/>
              </w:rPr>
            </w:pPr>
            <w:r w:rsidRPr="005C0551">
              <w:rPr>
                <w:rFonts w:ascii="Garamond" w:hAnsi="Garamond"/>
                <w:lang/>
              </w:rPr>
              <w:t>10%</w:t>
            </w:r>
          </w:p>
          <w:p w:rsidR="00796C34" w:rsidRPr="005C0551" w:rsidRDefault="00796C34">
            <w:pPr>
              <w:rPr>
                <w:rFonts w:ascii="Garamond" w:hAnsi="Garamond"/>
                <w:lang/>
              </w:rPr>
            </w:pPr>
            <w:r w:rsidRPr="005C0551">
              <w:rPr>
                <w:rFonts w:ascii="Garamond" w:hAnsi="Garamond"/>
                <w:lang/>
              </w:rPr>
              <w:t>5%</w:t>
            </w:r>
          </w:p>
        </w:tc>
        <w:tc>
          <w:tcPr>
            <w:tcW w:w="6155" w:type="dxa"/>
          </w:tcPr>
          <w:p w:rsidR="00F05A91" w:rsidRPr="005C0551" w:rsidRDefault="00CB5621" w:rsidP="00EA5529">
            <w:pPr>
              <w:rPr>
                <w:rFonts w:ascii="Garamond" w:hAnsi="Garamond"/>
                <w:lang/>
              </w:rPr>
            </w:pPr>
            <w:r w:rsidRPr="005C0551">
              <w:rPr>
                <w:rFonts w:ascii="Garamond" w:hAnsi="Garamond"/>
                <w:lang/>
              </w:rPr>
              <w:t>Project</w:t>
            </w:r>
            <w:r w:rsidR="00F05A91" w:rsidRPr="005C0551">
              <w:rPr>
                <w:rFonts w:ascii="Garamond" w:hAnsi="Garamond"/>
                <w:lang/>
              </w:rPr>
              <w:t xml:space="preserve"> 4: </w:t>
            </w:r>
            <w:r w:rsidR="00EA5529" w:rsidRPr="005C0551">
              <w:rPr>
                <w:rFonts w:ascii="Garamond" w:hAnsi="Garamond"/>
                <w:lang/>
              </w:rPr>
              <w:t>Radical Revision + Reflection</w:t>
            </w:r>
            <w:r w:rsidR="00BB6F5B" w:rsidRPr="005C0551">
              <w:rPr>
                <w:rFonts w:ascii="Garamond" w:hAnsi="Garamond"/>
                <w:lang/>
              </w:rPr>
              <w:t>,</w:t>
            </w:r>
            <w:r w:rsidR="00EA5529" w:rsidRPr="005C0551">
              <w:rPr>
                <w:rFonts w:ascii="Garamond" w:hAnsi="Garamond"/>
                <w:lang/>
              </w:rPr>
              <w:t xml:space="preserve"> 500</w:t>
            </w:r>
            <w:r w:rsidR="00BB6F5B" w:rsidRPr="005C0551">
              <w:rPr>
                <w:rFonts w:ascii="Garamond" w:hAnsi="Garamond"/>
                <w:lang/>
              </w:rPr>
              <w:t xml:space="preserve"> words</w:t>
            </w:r>
          </w:p>
          <w:p w:rsidR="00796C34" w:rsidRPr="005C0551" w:rsidRDefault="00796C34" w:rsidP="00EA5529">
            <w:pPr>
              <w:rPr>
                <w:rFonts w:ascii="Garamond" w:hAnsi="Garamond"/>
                <w:lang/>
              </w:rPr>
            </w:pPr>
            <w:r w:rsidRPr="005C0551">
              <w:rPr>
                <w:rFonts w:ascii="Garamond" w:hAnsi="Garamond"/>
                <w:lang/>
              </w:rPr>
              <w:t>Presentation</w:t>
            </w:r>
            <w:r w:rsidR="00CB5621" w:rsidRPr="005C0551">
              <w:rPr>
                <w:rFonts w:ascii="Garamond" w:hAnsi="Garamond"/>
                <w:lang/>
              </w:rPr>
              <w:t xml:space="preserve"> of Project 4</w:t>
            </w:r>
          </w:p>
        </w:tc>
        <w:tc>
          <w:tcPr>
            <w:tcW w:w="1998" w:type="dxa"/>
          </w:tcPr>
          <w:p w:rsidR="00F05A91" w:rsidRPr="005C0551" w:rsidRDefault="00F05A91">
            <w:pPr>
              <w:rPr>
                <w:rFonts w:ascii="Garamond" w:hAnsi="Garamond"/>
                <w:lang/>
              </w:rPr>
            </w:pPr>
            <w:r w:rsidRPr="005C0551">
              <w:rPr>
                <w:rFonts w:ascii="Garamond" w:hAnsi="Garamond"/>
                <w:lang/>
              </w:rPr>
              <w:t xml:space="preserve">Due: </w:t>
            </w:r>
            <w:r w:rsidR="00A17A81" w:rsidRPr="005C0551">
              <w:rPr>
                <w:rFonts w:ascii="Garamond" w:hAnsi="Garamond"/>
                <w:lang/>
              </w:rPr>
              <w:t>Exam Day</w:t>
            </w:r>
          </w:p>
        </w:tc>
      </w:tr>
      <w:tr w:rsidR="00F05A91" w:rsidRPr="005C0551">
        <w:tc>
          <w:tcPr>
            <w:tcW w:w="640" w:type="dxa"/>
            <w:tcBorders>
              <w:top w:val="nil"/>
              <w:left w:val="nil"/>
              <w:bottom w:val="nil"/>
              <w:right w:val="single" w:sz="4" w:space="0" w:color="auto"/>
            </w:tcBorders>
          </w:tcPr>
          <w:p w:rsidR="00F05A91" w:rsidRPr="005C0551" w:rsidRDefault="00F05A91">
            <w:pPr>
              <w:rPr>
                <w:rFonts w:ascii="Garamond" w:hAnsi="Garamond"/>
                <w:lang/>
              </w:rPr>
            </w:pPr>
          </w:p>
        </w:tc>
        <w:tc>
          <w:tcPr>
            <w:tcW w:w="783" w:type="dxa"/>
            <w:tcBorders>
              <w:left w:val="single" w:sz="4" w:space="0" w:color="auto"/>
            </w:tcBorders>
          </w:tcPr>
          <w:p w:rsidR="00F05A91" w:rsidRPr="005C0551" w:rsidRDefault="001250CA">
            <w:pPr>
              <w:rPr>
                <w:rFonts w:ascii="Garamond" w:hAnsi="Garamond"/>
                <w:lang/>
              </w:rPr>
            </w:pPr>
            <w:r w:rsidRPr="005C0551">
              <w:rPr>
                <w:rFonts w:ascii="Garamond" w:hAnsi="Garamond"/>
                <w:lang/>
              </w:rPr>
              <w:t>10</w:t>
            </w:r>
            <w:r w:rsidR="00F05A91" w:rsidRPr="005C0551">
              <w:rPr>
                <w:rFonts w:ascii="Garamond" w:hAnsi="Garamond"/>
                <w:lang/>
              </w:rPr>
              <w:t>%</w:t>
            </w:r>
          </w:p>
        </w:tc>
        <w:tc>
          <w:tcPr>
            <w:tcW w:w="6155" w:type="dxa"/>
          </w:tcPr>
          <w:p w:rsidR="00F05A91" w:rsidRPr="005C0551" w:rsidRDefault="00F05A91" w:rsidP="00AE1ECD">
            <w:pPr>
              <w:rPr>
                <w:rFonts w:ascii="Garamond" w:hAnsi="Garamond"/>
                <w:lang/>
              </w:rPr>
            </w:pPr>
            <w:r w:rsidRPr="005C0551">
              <w:rPr>
                <w:rFonts w:ascii="Garamond" w:hAnsi="Garamond"/>
                <w:lang/>
              </w:rPr>
              <w:t>Homework</w:t>
            </w:r>
            <w:r w:rsidR="00AE1ECD" w:rsidRPr="005C0551">
              <w:rPr>
                <w:rFonts w:ascii="Garamond" w:hAnsi="Garamond"/>
                <w:lang/>
              </w:rPr>
              <w:t xml:space="preserve">, Reading Quizzes, </w:t>
            </w:r>
            <w:r w:rsidRPr="005C0551">
              <w:rPr>
                <w:rFonts w:ascii="Garamond" w:hAnsi="Garamond"/>
                <w:lang/>
              </w:rPr>
              <w:t xml:space="preserve">and Short </w:t>
            </w:r>
            <w:r w:rsidR="00BB6F5B" w:rsidRPr="005C0551">
              <w:rPr>
                <w:rFonts w:ascii="Garamond" w:hAnsi="Garamond"/>
                <w:lang/>
              </w:rPr>
              <w:t>Assignments</w:t>
            </w:r>
          </w:p>
        </w:tc>
        <w:tc>
          <w:tcPr>
            <w:tcW w:w="1998" w:type="dxa"/>
          </w:tcPr>
          <w:p w:rsidR="00F05A91" w:rsidRPr="005C0551" w:rsidRDefault="00F05A91">
            <w:pPr>
              <w:rPr>
                <w:rFonts w:ascii="Garamond" w:hAnsi="Garamond"/>
                <w:lang/>
              </w:rPr>
            </w:pPr>
          </w:p>
        </w:tc>
      </w:tr>
      <w:tr w:rsidR="00F05A91" w:rsidRPr="005C0551">
        <w:tc>
          <w:tcPr>
            <w:tcW w:w="640" w:type="dxa"/>
            <w:tcBorders>
              <w:top w:val="nil"/>
              <w:left w:val="nil"/>
              <w:bottom w:val="nil"/>
              <w:right w:val="single" w:sz="4" w:space="0" w:color="auto"/>
            </w:tcBorders>
          </w:tcPr>
          <w:p w:rsidR="00F05A91" w:rsidRPr="005C0551" w:rsidRDefault="00F05A91">
            <w:pPr>
              <w:rPr>
                <w:rFonts w:ascii="Garamond" w:hAnsi="Garamond"/>
                <w:lang/>
              </w:rPr>
            </w:pPr>
          </w:p>
        </w:tc>
        <w:tc>
          <w:tcPr>
            <w:tcW w:w="783" w:type="dxa"/>
            <w:tcBorders>
              <w:left w:val="single" w:sz="4" w:space="0" w:color="auto"/>
            </w:tcBorders>
          </w:tcPr>
          <w:p w:rsidR="00F05A91" w:rsidRPr="005C0551" w:rsidRDefault="00F05A91">
            <w:pPr>
              <w:rPr>
                <w:rFonts w:ascii="Garamond" w:hAnsi="Garamond"/>
                <w:lang/>
              </w:rPr>
            </w:pPr>
            <w:r w:rsidRPr="005C0551">
              <w:rPr>
                <w:rFonts w:ascii="Garamond" w:hAnsi="Garamond"/>
                <w:lang/>
              </w:rPr>
              <w:t>10%</w:t>
            </w:r>
          </w:p>
        </w:tc>
        <w:tc>
          <w:tcPr>
            <w:tcW w:w="6155" w:type="dxa"/>
          </w:tcPr>
          <w:p w:rsidR="00F05A91" w:rsidRPr="005C0551" w:rsidRDefault="00F05A91" w:rsidP="00AE1ECD">
            <w:pPr>
              <w:rPr>
                <w:rFonts w:ascii="Garamond" w:hAnsi="Garamond"/>
                <w:lang/>
              </w:rPr>
            </w:pPr>
            <w:r w:rsidRPr="005C0551">
              <w:rPr>
                <w:rFonts w:ascii="Garamond" w:hAnsi="Garamond"/>
                <w:lang/>
              </w:rPr>
              <w:t>Class Participation</w:t>
            </w:r>
            <w:r w:rsidR="00AE1ECD" w:rsidRPr="005C0551">
              <w:rPr>
                <w:rFonts w:ascii="Garamond" w:hAnsi="Garamond"/>
                <w:lang/>
              </w:rPr>
              <w:t xml:space="preserve">, In-class Writing </w:t>
            </w:r>
            <w:r w:rsidRPr="005C0551">
              <w:rPr>
                <w:rFonts w:ascii="Garamond" w:hAnsi="Garamond"/>
                <w:lang/>
              </w:rPr>
              <w:t>(includes peer review)</w:t>
            </w:r>
          </w:p>
        </w:tc>
        <w:tc>
          <w:tcPr>
            <w:tcW w:w="1998" w:type="dxa"/>
          </w:tcPr>
          <w:p w:rsidR="00F05A91" w:rsidRPr="005C0551" w:rsidRDefault="00F05A91">
            <w:pPr>
              <w:rPr>
                <w:rFonts w:ascii="Garamond" w:hAnsi="Garamond"/>
                <w:lang/>
              </w:rPr>
            </w:pPr>
          </w:p>
        </w:tc>
      </w:tr>
    </w:tbl>
    <w:p w:rsidR="00F05A91" w:rsidRPr="005C0551" w:rsidRDefault="00F05A91">
      <w:pPr>
        <w:rPr>
          <w:rFonts w:ascii="Garamond" w:hAnsi="Garamond"/>
          <w:b/>
        </w:rPr>
      </w:pPr>
    </w:p>
    <w:p w:rsidR="00F05A91" w:rsidRPr="005C0551" w:rsidRDefault="00F05A91">
      <w:pPr>
        <w:rPr>
          <w:rFonts w:ascii="Garamond" w:hAnsi="Garamond"/>
          <w:b/>
        </w:rPr>
      </w:pPr>
    </w:p>
    <w:p w:rsidR="00F05A91" w:rsidRPr="005C0551" w:rsidRDefault="00F05A91">
      <w:pPr>
        <w:rPr>
          <w:rFonts w:ascii="Garamond" w:hAnsi="Garamond"/>
          <w:b/>
        </w:rPr>
      </w:pPr>
      <w:r w:rsidRPr="005C0551">
        <w:rPr>
          <w:rFonts w:ascii="Garamond" w:hAnsi="Garamond"/>
          <w:b/>
        </w:rPr>
        <w:t>English 101 Grading Policy</w:t>
      </w:r>
      <w:r w:rsidRPr="005C0551">
        <w:rPr>
          <w:rFonts w:ascii="Garamond" w:hAnsi="Garamond"/>
        </w:rPr>
        <w:t>:</w:t>
      </w:r>
      <w:r w:rsidRPr="005C0551">
        <w:rPr>
          <w:rFonts w:ascii="Garamond" w:hAnsi="Garamond"/>
          <w:b/>
        </w:rPr>
        <w:t xml:space="preserve"> </w:t>
      </w:r>
    </w:p>
    <w:p w:rsidR="00F05A91" w:rsidRPr="005C0551" w:rsidRDefault="00F05A91">
      <w:pPr>
        <w:rPr>
          <w:rFonts w:ascii="Garamond" w:hAnsi="Garamond"/>
        </w:rPr>
      </w:pPr>
      <w:r w:rsidRPr="005C0551">
        <w:rPr>
          <w:rFonts w:ascii="Garamond" w:hAnsi="Garamond"/>
        </w:rPr>
        <w:t xml:space="preserve">Students in English 101 </w:t>
      </w:r>
      <w:r w:rsidRPr="005C0551">
        <w:rPr>
          <w:rFonts w:ascii="Garamond" w:hAnsi="Garamond"/>
          <w:b/>
        </w:rPr>
        <w:t>must earn a grade of C or higher to complete the 101 requirement</w:t>
      </w:r>
      <w:r w:rsidRPr="005C0551">
        <w:rPr>
          <w:rFonts w:ascii="Garamond" w:hAnsi="Garamond"/>
        </w:rPr>
        <w:t>; students whose grades are</w:t>
      </w:r>
      <w:r w:rsidR="006C2AE1" w:rsidRPr="005C0551">
        <w:rPr>
          <w:rFonts w:ascii="Garamond" w:hAnsi="Garamond"/>
        </w:rPr>
        <w:t xml:space="preserve"> lower than a C will earn an NC and must retake the course.</w:t>
      </w:r>
    </w:p>
    <w:p w:rsidR="00F05A91" w:rsidRPr="005C0551" w:rsidRDefault="00F05A91">
      <w:pPr>
        <w:rPr>
          <w:rFonts w:ascii="Garamond" w:hAnsi="Garamond"/>
        </w:rPr>
      </w:pPr>
    </w:p>
    <w:p w:rsidR="00F05A91" w:rsidRPr="005C0551" w:rsidRDefault="00F05A91">
      <w:pPr>
        <w:rPr>
          <w:rFonts w:ascii="Garamond" w:hAnsi="Garamond"/>
        </w:rPr>
      </w:pPr>
      <w:r w:rsidRPr="005C0551">
        <w:rPr>
          <w:rFonts w:ascii="Garamond" w:hAnsi="Garamond"/>
        </w:rPr>
        <w:t>A grade of NC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ENGH101. Because of this policy, grades of Incomplete are not given in ENGH101.</w:t>
      </w:r>
    </w:p>
    <w:p w:rsidR="00F05A91" w:rsidRPr="005C0551" w:rsidRDefault="00F05A91">
      <w:pPr>
        <w:rPr>
          <w:rFonts w:ascii="Garamond" w:hAnsi="Garamond"/>
          <w:b/>
        </w:rPr>
      </w:pPr>
    </w:p>
    <w:p w:rsidR="00F05A91" w:rsidRPr="005C0551" w:rsidRDefault="00F05A91">
      <w:pPr>
        <w:rPr>
          <w:rFonts w:ascii="Garamond" w:hAnsi="Garamond"/>
        </w:rPr>
      </w:pPr>
      <w:r w:rsidRPr="005C0551">
        <w:rPr>
          <w:rFonts w:ascii="Garamond" w:hAnsi="Garamond"/>
          <w:b/>
        </w:rPr>
        <w:t>Midterm Grades</w:t>
      </w:r>
      <w:r w:rsidRPr="005C0551">
        <w:rPr>
          <w:rFonts w:ascii="Garamond" w:hAnsi="Garamond"/>
        </w:rPr>
        <w:t>:</w:t>
      </w:r>
    </w:p>
    <w:p w:rsidR="00F05A91" w:rsidRPr="005C0551" w:rsidRDefault="00F05A91">
      <w:pPr>
        <w:rPr>
          <w:rFonts w:ascii="Garamond" w:hAnsi="Garamond"/>
        </w:rPr>
      </w:pPr>
      <w:r w:rsidRPr="005C0551">
        <w:rPr>
          <w:rFonts w:ascii="Garamond" w:hAnsi="Garamond"/>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EA65C8" w:rsidRPr="005C0551" w:rsidRDefault="00EA65C8">
      <w:pPr>
        <w:rPr>
          <w:rFonts w:ascii="Garamond" w:hAnsi="Garamond"/>
          <w:b/>
        </w:rPr>
      </w:pPr>
    </w:p>
    <w:p w:rsidR="00F05A91" w:rsidRPr="005C0551" w:rsidRDefault="00F05A91">
      <w:pPr>
        <w:rPr>
          <w:rFonts w:ascii="Garamond" w:hAnsi="Garamond"/>
          <w:b/>
        </w:rPr>
      </w:pPr>
      <w:r w:rsidRPr="005C0551">
        <w:rPr>
          <w:rFonts w:ascii="Garamond" w:hAnsi="Garamond"/>
          <w:b/>
        </w:rPr>
        <w:t>Course Grading Policy</w:t>
      </w:r>
      <w:r w:rsidRPr="005C0551">
        <w:rPr>
          <w:rFonts w:ascii="Garamond" w:hAnsi="Garamond"/>
        </w:rPr>
        <w:t xml:space="preserve">: </w:t>
      </w:r>
    </w:p>
    <w:p w:rsidR="00F05A91" w:rsidRPr="005C0551" w:rsidRDefault="00F05A91">
      <w:pPr>
        <w:rPr>
          <w:rFonts w:ascii="Garamond" w:hAnsi="Garamond"/>
        </w:rPr>
      </w:pPr>
      <w:r w:rsidRPr="005C0551">
        <w:rPr>
          <w:rFonts w:ascii="Garamond" w:hAnsi="Garamond"/>
        </w:rPr>
        <w:t>In grading essays, I use the following general criteria:</w:t>
      </w:r>
    </w:p>
    <w:p w:rsidR="00F05A91" w:rsidRPr="005C0551" w:rsidRDefault="00F05A91">
      <w:pPr>
        <w:rPr>
          <w:rFonts w:ascii="Garamond" w:hAnsi="Garamond"/>
        </w:rPr>
      </w:pPr>
    </w:p>
    <w:p w:rsidR="00F05A91" w:rsidRPr="005C0551" w:rsidRDefault="00F05A91">
      <w:pPr>
        <w:rPr>
          <w:rFonts w:ascii="Garamond" w:hAnsi="Garamond"/>
        </w:rPr>
      </w:pPr>
      <w:r w:rsidRPr="005C0551">
        <w:rPr>
          <w:rFonts w:ascii="Garamond" w:hAnsi="Garamond"/>
        </w:rPr>
        <w:lastRenderedPageBreak/>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285809" w:rsidRPr="005C0551" w:rsidRDefault="00285809" w:rsidP="00285809">
      <w:pPr>
        <w:rPr>
          <w:rFonts w:ascii="Garamond" w:hAnsi="Garamond"/>
          <w:i/>
        </w:rPr>
      </w:pPr>
    </w:p>
    <w:p w:rsidR="00285809" w:rsidRPr="005C0551" w:rsidRDefault="00285809" w:rsidP="00285809">
      <w:pPr>
        <w:rPr>
          <w:rFonts w:ascii="Garamond" w:hAnsi="Garamond"/>
          <w:b/>
          <w:i/>
        </w:rPr>
      </w:pPr>
      <w:r w:rsidRPr="005C0551">
        <w:rPr>
          <w:rFonts w:ascii="Garamond" w:hAnsi="Garamond"/>
          <w:b/>
          <w:i/>
        </w:rPr>
        <w:t>Note: You must complete all main essay assignments to earn a "C" or higher</w:t>
      </w:r>
      <w:r w:rsidR="00366215" w:rsidRPr="005C0551">
        <w:rPr>
          <w:rFonts w:ascii="Garamond" w:hAnsi="Garamond"/>
          <w:b/>
          <w:i/>
        </w:rPr>
        <w:t xml:space="preserve"> for the course overall.  </w:t>
      </w:r>
      <w:r w:rsidRPr="005C0551">
        <w:rPr>
          <w:rFonts w:ascii="Garamond" w:hAnsi="Garamond"/>
          <w:b/>
          <w:i/>
        </w:rPr>
        <w:t>However, merely completing assignments does not guarantee this grade.</w:t>
      </w:r>
    </w:p>
    <w:p w:rsidR="00F05A91" w:rsidRPr="005C0551" w:rsidRDefault="00F05A91">
      <w:pPr>
        <w:rPr>
          <w:rFonts w:ascii="Garamond" w:hAnsi="Garamond"/>
        </w:rPr>
      </w:pPr>
    </w:p>
    <w:p w:rsidR="00F05A91" w:rsidRPr="005C0551" w:rsidRDefault="00F05A91">
      <w:pPr>
        <w:rPr>
          <w:rFonts w:ascii="Garamond" w:hAnsi="Garamond"/>
        </w:rPr>
      </w:pPr>
      <w:r w:rsidRPr="005C0551">
        <w:rPr>
          <w:rFonts w:ascii="Garamond" w:hAnsi="Garamond"/>
        </w:rP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F05A91" w:rsidRPr="005C0551" w:rsidRDefault="00F05A91">
      <w:pPr>
        <w:rPr>
          <w:rFonts w:ascii="Garamond" w:hAnsi="Garamond"/>
        </w:rPr>
      </w:pPr>
    </w:p>
    <w:p w:rsidR="00F05A91" w:rsidRPr="005C0551" w:rsidRDefault="00F05A91">
      <w:pPr>
        <w:rPr>
          <w:rFonts w:ascii="Garamond" w:hAnsi="Garamond"/>
          <w:b/>
        </w:rPr>
      </w:pPr>
      <w:r w:rsidRPr="005C0551">
        <w:rPr>
          <w:rFonts w:ascii="Garamond" w:hAnsi="Garamond"/>
        </w:rPr>
        <w:t>An “A” level grade (90-100%) marks an essay that engages the reader in a provocative conversation. Even more than in a “B” essay, its author anticipates and responds to possible reader questions, uses a wide range of supporting evidence, structures arguments and analyses to create a fluid reading experience, provides unexpected insights, and/or uses language with care and facility.</w:t>
      </w:r>
    </w:p>
    <w:p w:rsidR="00F05A91" w:rsidRPr="005C0551" w:rsidRDefault="00F05A91">
      <w:pPr>
        <w:rPr>
          <w:rFonts w:ascii="Garamond" w:hAnsi="Garamond"/>
          <w:b/>
        </w:rPr>
      </w:pPr>
    </w:p>
    <w:p w:rsidR="00F05A91" w:rsidRPr="005C0551" w:rsidRDefault="00F05A91">
      <w:pPr>
        <w:rPr>
          <w:rFonts w:ascii="Garamond" w:hAnsi="Garamond"/>
        </w:rPr>
      </w:pPr>
      <w:r w:rsidRPr="005C0551">
        <w:rPr>
          <w:rFonts w:ascii="Garamond" w:hAnsi="Garamond"/>
        </w:rPr>
        <w:t>“D” and “F” level essays do not meet the basic expectations of the assignment.</w:t>
      </w:r>
    </w:p>
    <w:p w:rsidR="001F3B9E" w:rsidRPr="005C0551" w:rsidRDefault="001F3B9E">
      <w:pPr>
        <w:rPr>
          <w:rFonts w:ascii="Garamond" w:hAnsi="Garamond"/>
        </w:rPr>
      </w:pPr>
    </w:p>
    <w:p w:rsidR="001F3B9E" w:rsidRPr="005C0551" w:rsidRDefault="001F3B9E" w:rsidP="001F3B9E">
      <w:pPr>
        <w:ind w:firstLine="360"/>
        <w:rPr>
          <w:rFonts w:ascii="Garamond" w:hAnsi="Garamond"/>
        </w:rPr>
      </w:pPr>
      <w:r w:rsidRPr="005C0551">
        <w:rPr>
          <w:rFonts w:ascii="Garamond" w:hAnsi="Garamond"/>
        </w:rPr>
        <w:t xml:space="preserve">A </w:t>
      </w:r>
      <w:r w:rsidRPr="005C0551">
        <w:rPr>
          <w:rFonts w:ascii="Garamond" w:hAnsi="Garamond"/>
        </w:rPr>
        <w:tab/>
        <w:t>94-100</w:t>
      </w:r>
    </w:p>
    <w:p w:rsidR="001F3B9E" w:rsidRPr="005C0551" w:rsidRDefault="001F3B9E" w:rsidP="001F3B9E">
      <w:pPr>
        <w:pStyle w:val="ListParagraph"/>
        <w:numPr>
          <w:ilvl w:val="0"/>
          <w:numId w:val="13"/>
        </w:numPr>
        <w:rPr>
          <w:rFonts w:ascii="Garamond" w:hAnsi="Garamond"/>
        </w:rPr>
      </w:pPr>
      <w:r w:rsidRPr="005C0551">
        <w:rPr>
          <w:rFonts w:ascii="Garamond" w:hAnsi="Garamond"/>
        </w:rPr>
        <w:t>93-90</w:t>
      </w:r>
    </w:p>
    <w:p w:rsidR="001F3B9E" w:rsidRPr="005C0551" w:rsidRDefault="001F3B9E" w:rsidP="001F3B9E">
      <w:pPr>
        <w:ind w:left="360"/>
        <w:rPr>
          <w:rFonts w:ascii="Garamond" w:hAnsi="Garamond"/>
        </w:rPr>
      </w:pPr>
      <w:r w:rsidRPr="005C0551">
        <w:rPr>
          <w:rFonts w:ascii="Garamond" w:hAnsi="Garamond"/>
        </w:rPr>
        <w:t>B+ 89-87</w:t>
      </w:r>
    </w:p>
    <w:p w:rsidR="001F3B9E" w:rsidRPr="005C0551" w:rsidRDefault="001F3B9E" w:rsidP="001F3B9E">
      <w:pPr>
        <w:ind w:left="360"/>
        <w:rPr>
          <w:rFonts w:ascii="Garamond" w:hAnsi="Garamond"/>
        </w:rPr>
      </w:pPr>
      <w:r w:rsidRPr="005C0551">
        <w:rPr>
          <w:rFonts w:ascii="Garamond" w:hAnsi="Garamond"/>
        </w:rPr>
        <w:t>B</w:t>
      </w:r>
      <w:r w:rsidRPr="005C0551">
        <w:rPr>
          <w:rFonts w:ascii="Garamond" w:hAnsi="Garamond"/>
        </w:rPr>
        <w:tab/>
        <w:t>86-83</w:t>
      </w:r>
    </w:p>
    <w:p w:rsidR="00F05A91" w:rsidRPr="005C0551" w:rsidRDefault="001F3B9E" w:rsidP="001F3B9E">
      <w:pPr>
        <w:ind w:left="360"/>
        <w:rPr>
          <w:rFonts w:ascii="Garamond" w:hAnsi="Garamond"/>
        </w:rPr>
      </w:pPr>
      <w:r w:rsidRPr="005C0551">
        <w:rPr>
          <w:rFonts w:ascii="Garamond" w:hAnsi="Garamond"/>
        </w:rPr>
        <w:t>B-</w:t>
      </w:r>
      <w:r w:rsidRPr="005C0551">
        <w:rPr>
          <w:rFonts w:ascii="Garamond" w:hAnsi="Garamond"/>
        </w:rPr>
        <w:tab/>
        <w:t>82-80</w:t>
      </w:r>
    </w:p>
    <w:p w:rsidR="001F3B9E" w:rsidRPr="005C0551" w:rsidRDefault="001F3B9E" w:rsidP="001F3B9E">
      <w:pPr>
        <w:ind w:left="360"/>
        <w:rPr>
          <w:rFonts w:ascii="Garamond" w:hAnsi="Garamond"/>
        </w:rPr>
      </w:pPr>
      <w:r w:rsidRPr="005C0551">
        <w:rPr>
          <w:rFonts w:ascii="Garamond" w:hAnsi="Garamond"/>
        </w:rPr>
        <w:t>C+ 79-77</w:t>
      </w:r>
    </w:p>
    <w:p w:rsidR="001F3B9E" w:rsidRPr="005C0551" w:rsidRDefault="001F3B9E" w:rsidP="001F3B9E">
      <w:pPr>
        <w:ind w:left="360"/>
        <w:rPr>
          <w:rFonts w:ascii="Garamond" w:hAnsi="Garamond"/>
        </w:rPr>
      </w:pPr>
      <w:r w:rsidRPr="005C0551">
        <w:rPr>
          <w:rFonts w:ascii="Garamond" w:hAnsi="Garamond"/>
        </w:rPr>
        <w:t>C</w:t>
      </w:r>
      <w:r w:rsidRPr="005C0551">
        <w:rPr>
          <w:rFonts w:ascii="Garamond" w:hAnsi="Garamond"/>
        </w:rPr>
        <w:tab/>
        <w:t>76-73</w:t>
      </w:r>
    </w:p>
    <w:p w:rsidR="001F3B9E" w:rsidRPr="005C0551" w:rsidRDefault="001F3B9E" w:rsidP="001F3B9E">
      <w:pPr>
        <w:ind w:left="360"/>
        <w:rPr>
          <w:rFonts w:ascii="Garamond" w:hAnsi="Garamond"/>
        </w:rPr>
      </w:pPr>
    </w:p>
    <w:p w:rsidR="00F05A91" w:rsidRPr="005C0551" w:rsidRDefault="00F05A91">
      <w:pPr>
        <w:rPr>
          <w:rFonts w:ascii="Garamond" w:hAnsi="Garamond"/>
        </w:rPr>
      </w:pPr>
    </w:p>
    <w:p w:rsidR="003C79F0" w:rsidRPr="005C0551" w:rsidRDefault="003C79F0" w:rsidP="003C79F0">
      <w:pPr>
        <w:rPr>
          <w:rFonts w:ascii="Garamond" w:hAnsi="Garamond"/>
          <w:b/>
        </w:rPr>
      </w:pPr>
      <w:r w:rsidRPr="005C0551">
        <w:rPr>
          <w:rFonts w:ascii="Garamond" w:hAnsi="Garamond"/>
          <w:b/>
        </w:rPr>
        <w:t>Class Participation</w:t>
      </w:r>
      <w:r w:rsidRPr="005C0551">
        <w:rPr>
          <w:rFonts w:ascii="Garamond" w:hAnsi="Garamond"/>
        </w:rPr>
        <w:t xml:space="preserve"> </w:t>
      </w:r>
      <w:r w:rsidRPr="005C0551">
        <w:rPr>
          <w:rFonts w:ascii="Garamond" w:hAnsi="Garamond"/>
          <w:b/>
        </w:rPr>
        <w:t>and Etiquette</w:t>
      </w:r>
    </w:p>
    <w:p w:rsidR="003E6606" w:rsidRPr="005C0551" w:rsidRDefault="003C79F0" w:rsidP="003C79F0">
      <w:pPr>
        <w:rPr>
          <w:rFonts w:ascii="Garamond" w:hAnsi="Garamond"/>
        </w:rPr>
      </w:pPr>
      <w:r w:rsidRPr="005C0551">
        <w:rPr>
          <w:rFonts w:ascii="Garamond" w:hAnsi="Garamond"/>
        </w:rPr>
        <w:t>Participation includes</w:t>
      </w:r>
      <w:r w:rsidR="003E6606" w:rsidRPr="005C0551">
        <w:rPr>
          <w:rFonts w:ascii="Garamond" w:hAnsi="Garamond"/>
        </w:rPr>
        <w:t>:</w:t>
      </w:r>
    </w:p>
    <w:p w:rsidR="003E6606" w:rsidRPr="005C0551" w:rsidRDefault="003E6606" w:rsidP="003E6606">
      <w:pPr>
        <w:pStyle w:val="ListParagraph"/>
        <w:numPr>
          <w:ilvl w:val="0"/>
          <w:numId w:val="10"/>
        </w:numPr>
        <w:rPr>
          <w:rFonts w:ascii="Garamond" w:hAnsi="Garamond"/>
        </w:rPr>
      </w:pPr>
      <w:r w:rsidRPr="005C0551">
        <w:rPr>
          <w:rFonts w:ascii="Garamond" w:hAnsi="Garamond"/>
        </w:rPr>
        <w:t>Attending class</w:t>
      </w:r>
      <w:r w:rsidR="0012062E" w:rsidRPr="005C0551">
        <w:rPr>
          <w:rFonts w:ascii="Garamond" w:hAnsi="Garamond"/>
        </w:rPr>
        <w:t xml:space="preserve"> and being actively present</w:t>
      </w:r>
    </w:p>
    <w:p w:rsidR="003E6606" w:rsidRPr="005C0551" w:rsidRDefault="003E6606" w:rsidP="003E6606">
      <w:pPr>
        <w:pStyle w:val="ListParagraph"/>
        <w:numPr>
          <w:ilvl w:val="0"/>
          <w:numId w:val="10"/>
        </w:numPr>
        <w:rPr>
          <w:rFonts w:ascii="Garamond" w:hAnsi="Garamond"/>
        </w:rPr>
      </w:pPr>
      <w:r w:rsidRPr="005C0551">
        <w:rPr>
          <w:rFonts w:ascii="Garamond" w:hAnsi="Garamond"/>
        </w:rPr>
        <w:t>P</w:t>
      </w:r>
      <w:r w:rsidR="003C79F0" w:rsidRPr="005C0551">
        <w:rPr>
          <w:rFonts w:ascii="Garamond" w:hAnsi="Garamond"/>
        </w:rPr>
        <w:t>reparing by doing the reading and writing assignments</w:t>
      </w:r>
      <w:r w:rsidRPr="005C0551">
        <w:rPr>
          <w:rFonts w:ascii="Garamond" w:hAnsi="Garamond"/>
        </w:rPr>
        <w:t xml:space="preserve"> </w:t>
      </w:r>
    </w:p>
    <w:p w:rsidR="003E6606" w:rsidRPr="005C0551" w:rsidRDefault="003E6606" w:rsidP="003E6606">
      <w:pPr>
        <w:pStyle w:val="ListParagraph"/>
        <w:numPr>
          <w:ilvl w:val="0"/>
          <w:numId w:val="10"/>
        </w:numPr>
        <w:rPr>
          <w:rFonts w:ascii="Garamond" w:hAnsi="Garamond"/>
        </w:rPr>
      </w:pPr>
      <w:r w:rsidRPr="005C0551">
        <w:rPr>
          <w:rFonts w:ascii="Garamond" w:hAnsi="Garamond"/>
        </w:rPr>
        <w:t>A</w:t>
      </w:r>
      <w:r w:rsidR="003C79F0" w:rsidRPr="005C0551">
        <w:rPr>
          <w:rFonts w:ascii="Garamond" w:hAnsi="Garamond"/>
        </w:rPr>
        <w:t xml:space="preserve">ctively engaging in class discussion, in-class writing, </w:t>
      </w:r>
      <w:r w:rsidRPr="005C0551">
        <w:rPr>
          <w:rFonts w:ascii="Garamond" w:hAnsi="Garamond"/>
        </w:rPr>
        <w:t>writing workshops, and presentations</w:t>
      </w:r>
      <w:r w:rsidR="003C79F0" w:rsidRPr="005C0551">
        <w:rPr>
          <w:rFonts w:ascii="Garamond" w:hAnsi="Garamond"/>
        </w:rPr>
        <w:t xml:space="preserve">  </w:t>
      </w:r>
    </w:p>
    <w:p w:rsidR="003E6606" w:rsidRPr="005C0551" w:rsidRDefault="003E6606" w:rsidP="003C79F0">
      <w:pPr>
        <w:rPr>
          <w:rFonts w:ascii="Garamond" w:hAnsi="Garamond"/>
        </w:rPr>
      </w:pPr>
    </w:p>
    <w:p w:rsidR="003E6606" w:rsidRPr="005C0551" w:rsidRDefault="003C79F0" w:rsidP="003C79F0">
      <w:pPr>
        <w:rPr>
          <w:rFonts w:ascii="Garamond" w:hAnsi="Garamond"/>
        </w:rPr>
      </w:pPr>
      <w:proofErr w:type="gramStart"/>
      <w:r w:rsidRPr="005C0551">
        <w:rPr>
          <w:rFonts w:ascii="Garamond" w:hAnsi="Garamond"/>
        </w:rPr>
        <w:t xml:space="preserve">Being </w:t>
      </w:r>
      <w:r w:rsidRPr="005C0551">
        <w:rPr>
          <w:rFonts w:ascii="Garamond" w:hAnsi="Garamond"/>
          <w:b/>
        </w:rPr>
        <w:t>actively present</w:t>
      </w:r>
      <w:r w:rsidRPr="005C0551">
        <w:rPr>
          <w:rFonts w:ascii="Garamond" w:hAnsi="Garamond"/>
        </w:rPr>
        <w:t xml:space="preserve"> in class means being intellectually aware as well as showing basic courtesy and respect for your classmates and for me.</w:t>
      </w:r>
      <w:proofErr w:type="gramEnd"/>
      <w:r w:rsidRPr="005C0551">
        <w:rPr>
          <w:rFonts w:ascii="Garamond" w:hAnsi="Garamond"/>
        </w:rPr>
        <w:t xml:space="preserve">  </w:t>
      </w:r>
      <w:r w:rsidRPr="005C0551">
        <w:rPr>
          <w:rFonts w:ascii="Garamond" w:hAnsi="Garamond"/>
          <w:i/>
        </w:rPr>
        <w:t xml:space="preserve">You are adults </w:t>
      </w:r>
      <w:r w:rsidRPr="005C0551">
        <w:rPr>
          <w:rFonts w:ascii="Garamond" w:hAnsi="Garamond"/>
        </w:rPr>
        <w:t xml:space="preserve">and I </w:t>
      </w:r>
      <w:r w:rsidR="00C2715C" w:rsidRPr="005C0551">
        <w:rPr>
          <w:rFonts w:ascii="Garamond" w:hAnsi="Garamond"/>
        </w:rPr>
        <w:t xml:space="preserve">expect you to act like adults. </w:t>
      </w:r>
      <w:r w:rsidRPr="005C0551">
        <w:rPr>
          <w:rFonts w:ascii="Garamond" w:hAnsi="Garamond"/>
        </w:rPr>
        <w:t>Students who are sleeping, carrying on private conversations, texting,</w:t>
      </w:r>
      <w:r w:rsidR="003E6606" w:rsidRPr="005C0551">
        <w:rPr>
          <w:rFonts w:ascii="Garamond" w:hAnsi="Garamond"/>
        </w:rPr>
        <w:t xml:space="preserve"> viewing </w:t>
      </w:r>
      <w:proofErr w:type="spellStart"/>
      <w:r w:rsidR="003E6606" w:rsidRPr="005C0551">
        <w:rPr>
          <w:rFonts w:ascii="Garamond" w:hAnsi="Garamond"/>
        </w:rPr>
        <w:t>facebook</w:t>
      </w:r>
      <w:proofErr w:type="spellEnd"/>
      <w:r w:rsidR="003E6606" w:rsidRPr="005C0551">
        <w:rPr>
          <w:rFonts w:ascii="Garamond" w:hAnsi="Garamond"/>
        </w:rPr>
        <w:t>,</w:t>
      </w:r>
      <w:r w:rsidRPr="005C0551">
        <w:rPr>
          <w:rFonts w:ascii="Garamond" w:hAnsi="Garamond"/>
        </w:rPr>
        <w:t xml:space="preserve"> or working on assignments for other classes (etc.) </w:t>
      </w:r>
      <w:r w:rsidR="002F118B" w:rsidRPr="005C0551">
        <w:rPr>
          <w:rFonts w:ascii="Garamond" w:hAnsi="Garamond"/>
        </w:rPr>
        <w:t>will</w:t>
      </w:r>
      <w:r w:rsidRPr="005C0551">
        <w:rPr>
          <w:rFonts w:ascii="Garamond" w:hAnsi="Garamond"/>
        </w:rPr>
        <w:t xml:space="preserve"> lose class participation points for that day.  </w:t>
      </w:r>
      <w:r w:rsidR="002F118B" w:rsidRPr="005C0551">
        <w:rPr>
          <w:rFonts w:ascii="Garamond" w:hAnsi="Garamond"/>
        </w:rPr>
        <w:t>Showing up unprepared for class or not participating in class (with no drafts for peer review or not writing during in-class writing) will affect your participation grade.</w:t>
      </w:r>
      <w:r w:rsidR="000E3148" w:rsidRPr="005C0551">
        <w:rPr>
          <w:rFonts w:ascii="Garamond" w:hAnsi="Garamond"/>
        </w:rPr>
        <w:t xml:space="preserve"> </w:t>
      </w:r>
    </w:p>
    <w:p w:rsidR="003E6606" w:rsidRPr="005C0551" w:rsidRDefault="003E6606" w:rsidP="003C79F0">
      <w:pPr>
        <w:rPr>
          <w:rFonts w:ascii="Garamond" w:hAnsi="Garamond"/>
        </w:rPr>
      </w:pPr>
    </w:p>
    <w:p w:rsidR="003C79F0" w:rsidRPr="005C0551" w:rsidRDefault="00DE24CE" w:rsidP="003C79F0">
      <w:pPr>
        <w:rPr>
          <w:rFonts w:ascii="Garamond" w:hAnsi="Garamond"/>
        </w:rPr>
      </w:pPr>
      <w:r w:rsidRPr="005C0551">
        <w:rPr>
          <w:rFonts w:ascii="Garamond" w:hAnsi="Garamond" w:cs="Lucida Grande"/>
        </w:rPr>
        <w:t>Participation is 25 points</w:t>
      </w:r>
      <w:r w:rsidR="00F1077B" w:rsidRPr="005C0551">
        <w:rPr>
          <w:rFonts w:ascii="Garamond" w:hAnsi="Garamond" w:cs="Lucida Grande"/>
        </w:rPr>
        <w:t xml:space="preserve">, so each class day is worth 1/2 point, up to a max of 20 (42 MWF meetings x 1/2 = 21). If you miss class or are significantly unprepared, you earn a zero for the day; </w:t>
      </w:r>
      <w:r w:rsidR="00F1077B" w:rsidRPr="005C0551">
        <w:rPr>
          <w:rFonts w:ascii="Garamond" w:hAnsi="Garamond" w:cs="Lucida Grande"/>
        </w:rPr>
        <w:lastRenderedPageBreak/>
        <w:t xml:space="preserve">missing two classes won't lower your participation grade (but you're still responsible for homework due). For the final 5 points, you earn a 4 if you're doing the basics of engaging with class; you'll earn a 5 if I see you regularly leaping in and making strong contributions; you'll earn a 3 or lower if you are frequently late, unprepared, </w:t>
      </w:r>
      <w:proofErr w:type="spellStart"/>
      <w:r w:rsidR="00F1077B" w:rsidRPr="005C0551">
        <w:rPr>
          <w:rFonts w:ascii="Garamond" w:hAnsi="Garamond" w:cs="Lucida Grande"/>
        </w:rPr>
        <w:t>unattentive</w:t>
      </w:r>
      <w:proofErr w:type="spellEnd"/>
      <w:r w:rsidR="00F1077B" w:rsidRPr="005C0551">
        <w:rPr>
          <w:rFonts w:ascii="Garamond" w:hAnsi="Garamond" w:cs="Lucida Grande"/>
        </w:rPr>
        <w:t>, or disruptive</w:t>
      </w:r>
    </w:p>
    <w:p w:rsidR="003C79F0" w:rsidRPr="005C0551" w:rsidRDefault="003C79F0" w:rsidP="003C79F0">
      <w:pPr>
        <w:rPr>
          <w:rFonts w:ascii="Garamond" w:hAnsi="Garamond"/>
        </w:rPr>
      </w:pPr>
    </w:p>
    <w:p w:rsidR="003C79F0" w:rsidRPr="005C0551" w:rsidRDefault="003C79F0" w:rsidP="003C79F0">
      <w:pPr>
        <w:pStyle w:val="NoSpacing"/>
        <w:rPr>
          <w:rFonts w:ascii="Garamond" w:hAnsi="Garamond"/>
          <w:sz w:val="24"/>
          <w:szCs w:val="24"/>
        </w:rPr>
      </w:pPr>
      <w:r w:rsidRPr="005C0551">
        <w:rPr>
          <w:rFonts w:ascii="Garamond" w:hAnsi="Garamond"/>
          <w:sz w:val="24"/>
          <w:szCs w:val="24"/>
          <w:bdr w:val="none" w:sz="0" w:space="0" w:color="auto" w:frame="1"/>
        </w:rPr>
        <w:t>While I expect that you attend class and arrive on time, I do understand that some absences are unavoidable.  Your participation grade will suffer after three absences or frequent late arrivals.  If you do miss class, you are still responsible for turning in assignments on time and finding out what we went over that day.</w:t>
      </w:r>
    </w:p>
    <w:p w:rsidR="00EA65C8" w:rsidRPr="005C0551" w:rsidRDefault="00EA65C8" w:rsidP="00574112">
      <w:pPr>
        <w:rPr>
          <w:rFonts w:ascii="Garamond" w:hAnsi="Garamond"/>
          <w:b/>
        </w:rPr>
      </w:pPr>
    </w:p>
    <w:p w:rsidR="00EA65C8" w:rsidRPr="005C0551" w:rsidRDefault="00EA65C8" w:rsidP="00574112">
      <w:pPr>
        <w:rPr>
          <w:rFonts w:ascii="Garamond" w:hAnsi="Garamond"/>
          <w:b/>
        </w:rPr>
      </w:pPr>
    </w:p>
    <w:p w:rsidR="00574112" w:rsidRPr="005C0551" w:rsidRDefault="00574112" w:rsidP="00574112">
      <w:pPr>
        <w:rPr>
          <w:rFonts w:ascii="Garamond" w:hAnsi="Garamond"/>
          <w:b/>
          <w:u w:val="single"/>
        </w:rPr>
      </w:pPr>
      <w:r w:rsidRPr="005C0551">
        <w:rPr>
          <w:rFonts w:ascii="Garamond" w:hAnsi="Garamond"/>
          <w:b/>
          <w:u w:val="single"/>
        </w:rPr>
        <w:t>Essay Assignments</w:t>
      </w:r>
    </w:p>
    <w:p w:rsidR="00574112" w:rsidRPr="005C0551" w:rsidRDefault="00574112" w:rsidP="00574112">
      <w:pPr>
        <w:rPr>
          <w:rFonts w:ascii="Garamond" w:hAnsi="Garamond"/>
        </w:rPr>
      </w:pPr>
    </w:p>
    <w:p w:rsidR="00574112" w:rsidRPr="005C0551" w:rsidRDefault="00574112" w:rsidP="00574112">
      <w:pPr>
        <w:rPr>
          <w:rFonts w:ascii="Garamond" w:hAnsi="Garamond"/>
          <w:b/>
        </w:rPr>
      </w:pPr>
      <w:r w:rsidRPr="005C0551">
        <w:rPr>
          <w:rFonts w:ascii="Garamond" w:hAnsi="Garamond"/>
          <w:b/>
        </w:rPr>
        <w:t xml:space="preserve">Project One: PSA Transformation </w:t>
      </w:r>
      <w:r w:rsidRPr="005C0551">
        <w:rPr>
          <w:rFonts w:ascii="Garamond" w:hAnsi="Garamond"/>
          <w:b/>
          <w:lang/>
        </w:rPr>
        <w:t xml:space="preserve">1000-1200 </w:t>
      </w:r>
      <w:r w:rsidRPr="005C0551">
        <w:rPr>
          <w:rFonts w:ascii="Garamond" w:hAnsi="Garamond"/>
          <w:b/>
        </w:rPr>
        <w:t>words</w:t>
      </w:r>
    </w:p>
    <w:p w:rsidR="00574112" w:rsidRPr="005C0551" w:rsidRDefault="00574112" w:rsidP="00574112">
      <w:pPr>
        <w:ind w:firstLine="720"/>
        <w:rPr>
          <w:rFonts w:ascii="Garamond" w:hAnsi="Garamond" w:cs="Adobe Garamond Pro"/>
          <w:lang w:eastAsia="ja-JP"/>
        </w:rPr>
      </w:pPr>
      <w:r w:rsidRPr="005C0551">
        <w:rPr>
          <w:rFonts w:ascii="Garamond" w:hAnsi="Garamond" w:cs="Adobe Garamond Pro"/>
          <w:lang w:eastAsia="ja-JP"/>
        </w:rPr>
        <w:t xml:space="preserve">For this assignment you will take a 1980’s Public Service Announcement (PSA) and write your own purposeful transformation of it for modern audiences.  You can use the framework of the PSA, but you will want to </w:t>
      </w:r>
      <w:r w:rsidRPr="005C0551">
        <w:rPr>
          <w:rFonts w:ascii="Garamond" w:hAnsi="Garamond" w:cs="Adobe Garamond Pro"/>
          <w:i/>
          <w:lang w:eastAsia="ja-JP"/>
        </w:rPr>
        <w:t>change</w:t>
      </w:r>
      <w:r w:rsidRPr="005C0551">
        <w:rPr>
          <w:rFonts w:ascii="Garamond" w:hAnsi="Garamond" w:cs="Adobe Garamond Pro"/>
          <w:lang w:eastAsia="ja-JP"/>
        </w:rPr>
        <w:t xml:space="preserve"> the advertisement you are transforming sufficiently to make it suitable for a 2012 audience. </w:t>
      </w:r>
    </w:p>
    <w:p w:rsidR="00574112" w:rsidRPr="005C0551" w:rsidRDefault="00574112" w:rsidP="00574112">
      <w:pPr>
        <w:ind w:firstLine="720"/>
        <w:rPr>
          <w:rFonts w:ascii="Garamond" w:hAnsi="Garamond" w:cs="Adobe Garamond Pro"/>
          <w:lang w:eastAsia="ja-JP"/>
        </w:rPr>
      </w:pPr>
      <w:r w:rsidRPr="005C0551">
        <w:rPr>
          <w:rFonts w:ascii="Garamond" w:hAnsi="Garamond" w:cs="Adobe Garamond Pro"/>
          <w:lang w:eastAsia="ja-JP"/>
        </w:rPr>
        <w:t>Along with the description of your transformation you will need to explain your decisions.  What did you change? How did you change it? Why did you make these changes – for art, to reach the audience, to adhere to modern culture – Some changes may adhere to all of these or one of these aspects, while others may be strictly for visual purposes (that’s okay, just explain!).  What did you keep the same, why?  Did other commercials, advertisements, or PSAs influence your transformation?</w:t>
      </w:r>
    </w:p>
    <w:p w:rsidR="00574112" w:rsidRPr="005C0551" w:rsidRDefault="00574112" w:rsidP="00574112">
      <w:pPr>
        <w:rPr>
          <w:rFonts w:ascii="Garamond" w:hAnsi="Garamond"/>
        </w:rPr>
      </w:pPr>
    </w:p>
    <w:p w:rsidR="00574112" w:rsidRPr="005C0551" w:rsidRDefault="00574112" w:rsidP="00574112">
      <w:pPr>
        <w:rPr>
          <w:rFonts w:ascii="Garamond" w:hAnsi="Garamond"/>
        </w:rPr>
      </w:pPr>
      <w:r w:rsidRPr="005C0551">
        <w:rPr>
          <w:rFonts w:ascii="Garamond" w:hAnsi="Garamond"/>
          <w:b/>
        </w:rPr>
        <w:t xml:space="preserve">Project Two: Argument Analysis and Response </w:t>
      </w:r>
      <w:r w:rsidRPr="005C0551">
        <w:rPr>
          <w:rFonts w:ascii="Garamond" w:hAnsi="Garamond"/>
          <w:b/>
          <w:lang/>
        </w:rPr>
        <w:t>800-1000</w:t>
      </w:r>
      <w:r w:rsidRPr="005C0551">
        <w:rPr>
          <w:rFonts w:ascii="Garamond" w:hAnsi="Garamond"/>
          <w:lang/>
        </w:rPr>
        <w:t xml:space="preserve"> </w:t>
      </w:r>
      <w:r w:rsidRPr="005C0551">
        <w:rPr>
          <w:rFonts w:ascii="Garamond" w:hAnsi="Garamond"/>
          <w:b/>
        </w:rPr>
        <w:t>words</w:t>
      </w:r>
    </w:p>
    <w:p w:rsidR="00574112" w:rsidRPr="005C0551" w:rsidRDefault="00574112" w:rsidP="00574112">
      <w:pPr>
        <w:rPr>
          <w:rFonts w:ascii="Garamond" w:hAnsi="Garamond" w:cs="Adobe Garamond Pro"/>
          <w:lang w:eastAsia="ja-JP"/>
        </w:rPr>
      </w:pPr>
      <w:r w:rsidRPr="005C0551">
        <w:rPr>
          <w:rFonts w:ascii="Garamond" w:hAnsi="Garamond" w:cs="Adobe Garamond Pro"/>
          <w:lang w:eastAsia="ja-JP"/>
        </w:rPr>
        <w:t xml:space="preserve">This semester we have read many essays that comment on an aspect of the American culture.  For this assignment I ask you analyze one or two essays and then present your own response to the argument.  </w:t>
      </w:r>
    </w:p>
    <w:p w:rsidR="00574112" w:rsidRPr="005C0551" w:rsidRDefault="00574112" w:rsidP="00574112">
      <w:pPr>
        <w:rPr>
          <w:rFonts w:ascii="Garamond" w:hAnsi="Garamond" w:cs="Adobe Garamond Pro"/>
          <w:lang w:eastAsia="ja-JP"/>
        </w:rPr>
      </w:pPr>
      <w:r w:rsidRPr="005C0551">
        <w:rPr>
          <w:rFonts w:ascii="Garamond" w:hAnsi="Garamond" w:cs="Adobe Garamond Pro"/>
          <w:lang w:eastAsia="ja-JP"/>
        </w:rPr>
        <w:t xml:space="preserve">The Rhetorical Analysis:  </w:t>
      </w:r>
    </w:p>
    <w:p w:rsidR="00574112" w:rsidRPr="005C0551" w:rsidRDefault="00574112" w:rsidP="00574112">
      <w:pPr>
        <w:pStyle w:val="ListParagraph"/>
        <w:numPr>
          <w:ilvl w:val="0"/>
          <w:numId w:val="4"/>
        </w:numPr>
        <w:rPr>
          <w:rFonts w:ascii="Garamond" w:hAnsi="Garamond" w:cs="Adobe Garamond Pro"/>
          <w:lang w:eastAsia="ja-JP"/>
        </w:rPr>
      </w:pPr>
      <w:r w:rsidRPr="005C0551">
        <w:rPr>
          <w:rFonts w:ascii="Garamond" w:hAnsi="Garamond" w:cs="Adobe Garamond Pro"/>
          <w:lang w:eastAsia="ja-JP"/>
        </w:rPr>
        <w:t xml:space="preserve">Determine and describe the audience of the piece. </w:t>
      </w:r>
    </w:p>
    <w:p w:rsidR="00574112" w:rsidRPr="005C0551" w:rsidRDefault="00574112" w:rsidP="00574112">
      <w:pPr>
        <w:pStyle w:val="ListParagraph"/>
        <w:numPr>
          <w:ilvl w:val="0"/>
          <w:numId w:val="4"/>
        </w:numPr>
        <w:rPr>
          <w:rFonts w:ascii="Garamond" w:hAnsi="Garamond" w:cs="Adobe Garamond Pro"/>
          <w:lang w:eastAsia="ja-JP"/>
        </w:rPr>
      </w:pPr>
      <w:r w:rsidRPr="005C0551">
        <w:rPr>
          <w:rFonts w:ascii="Garamond" w:hAnsi="Garamond" w:cs="Adobe Garamond Pro"/>
          <w:lang w:eastAsia="ja-JP"/>
        </w:rPr>
        <w:t xml:space="preserve">Analyze how the author uses various persuasive strategies– including appeals to </w:t>
      </w:r>
      <w:r w:rsidRPr="005C0551">
        <w:rPr>
          <w:rFonts w:ascii="Garamond" w:hAnsi="Garamond" w:cs="Adobe Garamond Pro"/>
          <w:i/>
          <w:lang w:eastAsia="ja-JP"/>
        </w:rPr>
        <w:t xml:space="preserve">ethos, pathos, </w:t>
      </w:r>
      <w:r w:rsidRPr="005C0551">
        <w:rPr>
          <w:rFonts w:ascii="Garamond" w:hAnsi="Garamond" w:cs="Adobe Garamond Pro"/>
          <w:lang w:eastAsia="ja-JP"/>
        </w:rPr>
        <w:t xml:space="preserve">and </w:t>
      </w:r>
      <w:r w:rsidRPr="005C0551">
        <w:rPr>
          <w:rFonts w:ascii="Garamond" w:hAnsi="Garamond" w:cs="Adobe Garamond Pro"/>
          <w:i/>
          <w:lang w:eastAsia="ja-JP"/>
        </w:rPr>
        <w:t>logos</w:t>
      </w:r>
      <w:r w:rsidRPr="005C0551">
        <w:rPr>
          <w:rFonts w:ascii="Garamond" w:hAnsi="Garamond" w:cs="Adobe Garamond Pro"/>
          <w:lang w:eastAsia="ja-JP"/>
        </w:rPr>
        <w:t>, as well as tone and word-choice – to reach and persuade the audience.</w:t>
      </w:r>
    </w:p>
    <w:p w:rsidR="00574112" w:rsidRPr="005C0551" w:rsidDel="00906434" w:rsidRDefault="00574112" w:rsidP="00574112">
      <w:pPr>
        <w:pStyle w:val="ListParagraph"/>
        <w:numPr>
          <w:ilvl w:val="0"/>
          <w:numId w:val="4"/>
        </w:numPr>
        <w:rPr>
          <w:rFonts w:ascii="Garamond" w:hAnsi="Garamond" w:cs="Adobe Garamond Pro"/>
          <w:lang w:eastAsia="ja-JP"/>
        </w:rPr>
      </w:pPr>
      <w:r w:rsidRPr="005C0551" w:rsidDel="00906434">
        <w:rPr>
          <w:rFonts w:ascii="Garamond" w:hAnsi="Garamond" w:cs="Adobe Garamond Pro"/>
          <w:lang w:eastAsia="ja-JP"/>
        </w:rPr>
        <w:t>Determine the audience of the piece.</w:t>
      </w:r>
    </w:p>
    <w:p w:rsidR="00574112" w:rsidRPr="005C0551" w:rsidRDefault="00574112" w:rsidP="00574112">
      <w:pPr>
        <w:rPr>
          <w:rFonts w:ascii="Garamond" w:hAnsi="Garamond" w:cs="Adobe Garamond Pro"/>
          <w:lang w:eastAsia="ja-JP"/>
        </w:rPr>
      </w:pPr>
      <w:proofErr w:type="gramStart"/>
      <w:r w:rsidRPr="005C0551">
        <w:rPr>
          <w:rFonts w:ascii="Garamond" w:hAnsi="Garamond" w:cs="Adobe Garamond Pro"/>
          <w:lang w:eastAsia="ja-JP"/>
        </w:rPr>
        <w:t>Your</w:t>
      </w:r>
      <w:proofErr w:type="gramEnd"/>
      <w:r w:rsidRPr="005C0551">
        <w:rPr>
          <w:rFonts w:ascii="Garamond" w:hAnsi="Garamond" w:cs="Adobe Garamond Pro"/>
          <w:lang w:eastAsia="ja-JP"/>
        </w:rPr>
        <w:t xml:space="preserve"> Response:</w:t>
      </w:r>
    </w:p>
    <w:p w:rsidR="00574112" w:rsidRPr="005C0551" w:rsidRDefault="00574112" w:rsidP="00574112">
      <w:pPr>
        <w:pStyle w:val="ListParagraph"/>
        <w:numPr>
          <w:ilvl w:val="0"/>
          <w:numId w:val="5"/>
        </w:numPr>
        <w:rPr>
          <w:rFonts w:ascii="Garamond" w:hAnsi="Garamond" w:cs="Adobe Garamond Pro"/>
          <w:lang w:eastAsia="ja-JP"/>
        </w:rPr>
      </w:pPr>
      <w:r w:rsidRPr="005C0551">
        <w:rPr>
          <w:rFonts w:ascii="Garamond" w:hAnsi="Garamond" w:cs="Adobe Garamond Pro"/>
          <w:lang w:eastAsia="ja-JP"/>
        </w:rPr>
        <w:t>Find a point of agreement or disagreement to respond to.</w:t>
      </w:r>
    </w:p>
    <w:p w:rsidR="00574112" w:rsidRPr="005C0551" w:rsidRDefault="00574112" w:rsidP="00574112">
      <w:pPr>
        <w:pStyle w:val="ListParagraph"/>
        <w:numPr>
          <w:ilvl w:val="0"/>
          <w:numId w:val="5"/>
        </w:numPr>
        <w:rPr>
          <w:rFonts w:ascii="Garamond" w:hAnsi="Garamond" w:cs="Adobe Garamond Pro"/>
          <w:lang w:eastAsia="ja-JP"/>
        </w:rPr>
      </w:pPr>
      <w:r w:rsidRPr="005C0551">
        <w:rPr>
          <w:rFonts w:ascii="Garamond" w:hAnsi="Garamond" w:cs="Adobe Garamond Pro"/>
          <w:lang w:eastAsia="ja-JP"/>
        </w:rPr>
        <w:t>Take a stand! Respond to the argument – what is your solution, formula, agreement on the argument?</w:t>
      </w:r>
    </w:p>
    <w:p w:rsidR="00574112" w:rsidRPr="005C0551" w:rsidRDefault="00574112" w:rsidP="00574112">
      <w:pPr>
        <w:pStyle w:val="ListParagraph"/>
        <w:numPr>
          <w:ilvl w:val="0"/>
          <w:numId w:val="5"/>
        </w:numPr>
        <w:rPr>
          <w:rFonts w:ascii="Garamond" w:hAnsi="Garamond" w:cs="Adobe Garamond Pro"/>
          <w:lang w:eastAsia="ja-JP"/>
        </w:rPr>
      </w:pPr>
      <w:r w:rsidRPr="005C0551">
        <w:rPr>
          <w:rFonts w:ascii="Garamond" w:hAnsi="Garamond" w:cs="Adobe Garamond Pro"/>
          <w:lang w:eastAsia="ja-JP"/>
        </w:rPr>
        <w:t>Support your response – why?!</w:t>
      </w:r>
    </w:p>
    <w:p w:rsidR="00574112" w:rsidRPr="005C0551" w:rsidRDefault="00574112" w:rsidP="00574112">
      <w:pPr>
        <w:pStyle w:val="ListParagraph"/>
        <w:numPr>
          <w:ilvl w:val="0"/>
          <w:numId w:val="5"/>
        </w:numPr>
        <w:rPr>
          <w:rFonts w:ascii="Garamond" w:hAnsi="Garamond" w:cs="Adobe Garamond Pro"/>
          <w:lang w:eastAsia="ja-JP"/>
        </w:rPr>
      </w:pPr>
      <w:r w:rsidRPr="005C0551">
        <w:rPr>
          <w:rFonts w:ascii="Garamond" w:hAnsi="Garamond" w:cs="Adobe Garamond Pro"/>
          <w:lang w:eastAsia="ja-JP"/>
        </w:rPr>
        <w:t>You may use personal experience and/or knowledge in your argument.</w:t>
      </w:r>
    </w:p>
    <w:p w:rsidR="00574112" w:rsidRPr="005C0551" w:rsidRDefault="00574112" w:rsidP="00574112">
      <w:pPr>
        <w:pStyle w:val="ListParagraph"/>
        <w:numPr>
          <w:ilvl w:val="0"/>
          <w:numId w:val="5"/>
        </w:numPr>
        <w:rPr>
          <w:rFonts w:ascii="Garamond" w:hAnsi="Garamond" w:cs="Adobe Garamond Pro"/>
          <w:lang w:eastAsia="ja-JP"/>
        </w:rPr>
      </w:pPr>
      <w:r w:rsidRPr="005C0551">
        <w:rPr>
          <w:rFonts w:ascii="Garamond" w:hAnsi="Garamond" w:cs="Adobe Garamond Pro"/>
          <w:lang w:eastAsia="ja-JP"/>
        </w:rPr>
        <w:t>It may be useful to build your argument from one or two points in the essay you have chosen to respond to.</w:t>
      </w:r>
    </w:p>
    <w:p w:rsidR="00574112" w:rsidRPr="005C0551" w:rsidRDefault="00574112" w:rsidP="00574112">
      <w:pPr>
        <w:rPr>
          <w:rFonts w:ascii="Garamond" w:hAnsi="Garamond"/>
        </w:rPr>
      </w:pPr>
    </w:p>
    <w:p w:rsidR="00574112" w:rsidRPr="005C0551" w:rsidRDefault="00574112" w:rsidP="00574112">
      <w:pPr>
        <w:rPr>
          <w:rFonts w:ascii="Garamond" w:hAnsi="Garamond"/>
          <w:b/>
        </w:rPr>
      </w:pPr>
      <w:r w:rsidRPr="005C0551">
        <w:rPr>
          <w:rFonts w:ascii="Garamond" w:hAnsi="Garamond"/>
          <w:b/>
        </w:rPr>
        <w:t xml:space="preserve">Project Three: Cultural Trend Research </w:t>
      </w:r>
      <w:r w:rsidR="00EA65C8" w:rsidRPr="005C0551">
        <w:rPr>
          <w:rFonts w:ascii="Garamond" w:hAnsi="Garamond"/>
          <w:b/>
          <w:lang/>
        </w:rPr>
        <w:t>1500-2000</w:t>
      </w:r>
      <w:r w:rsidRPr="005C0551">
        <w:rPr>
          <w:rFonts w:ascii="Garamond" w:hAnsi="Garamond"/>
          <w:b/>
          <w:lang/>
        </w:rPr>
        <w:t xml:space="preserve"> </w:t>
      </w:r>
      <w:r w:rsidRPr="005C0551">
        <w:rPr>
          <w:rFonts w:ascii="Garamond" w:hAnsi="Garamond"/>
          <w:b/>
        </w:rPr>
        <w:t>words</w:t>
      </w:r>
    </w:p>
    <w:p w:rsidR="00574112" w:rsidRPr="005C0551" w:rsidRDefault="00574112" w:rsidP="00574112">
      <w:pPr>
        <w:ind w:firstLine="720"/>
        <w:rPr>
          <w:rFonts w:ascii="Garamond" w:hAnsi="Garamond"/>
        </w:rPr>
      </w:pPr>
      <w:r w:rsidRPr="005C0551">
        <w:rPr>
          <w:rFonts w:ascii="Garamond" w:hAnsi="Garamond"/>
        </w:rPr>
        <w:t xml:space="preserve">In this essay, you will identify a representational trend (in film, literature, television, music, art, advertising, political rhetoric, or any other popular form) that tells us something broader about </w:t>
      </w:r>
      <w:r w:rsidRPr="005C0551">
        <w:rPr>
          <w:rFonts w:ascii="Garamond" w:hAnsi="Garamond"/>
        </w:rPr>
        <w:lastRenderedPageBreak/>
        <w:t>our culture’s attitudes, opinions, or imaginations of the represented subject matter.  You will take a clear position on the trend and argue that position.  You may choose to work with the similar topic or idea you began to explore in essay #2.  Find at least 6 reliable sources related to your topic, including at least one source that focuses on an alternative view from the one you plan to make, to complete your annotated bibliography; integrate references to at least 4 of those sources into your final essay. Your outside research should help you understand how your trend comments on the American culture.</w:t>
      </w:r>
    </w:p>
    <w:p w:rsidR="00574112" w:rsidRPr="005C0551" w:rsidRDefault="00574112" w:rsidP="00574112">
      <w:pPr>
        <w:rPr>
          <w:rFonts w:ascii="Garamond" w:hAnsi="Garamond"/>
        </w:rPr>
      </w:pPr>
    </w:p>
    <w:p w:rsidR="00574112" w:rsidRPr="005C0551" w:rsidRDefault="00574112" w:rsidP="00574112">
      <w:pPr>
        <w:widowControl w:val="0"/>
        <w:rPr>
          <w:rFonts w:ascii="Garamond" w:hAnsi="Garamond"/>
        </w:rPr>
      </w:pPr>
      <w:r w:rsidRPr="005C0551">
        <w:rPr>
          <w:rFonts w:ascii="Garamond" w:hAnsi="Garamond"/>
          <w:b/>
        </w:rPr>
        <w:t>Project Four: Radical Revision 500-750 words</w:t>
      </w:r>
    </w:p>
    <w:p w:rsidR="00574112" w:rsidRPr="005C0551" w:rsidRDefault="00574112" w:rsidP="00574112">
      <w:pPr>
        <w:widowControl w:val="0"/>
        <w:rPr>
          <w:rFonts w:ascii="Garamond" w:hAnsi="Garamond"/>
        </w:rPr>
      </w:pPr>
      <w:r w:rsidRPr="005C0551">
        <w:rPr>
          <w:rFonts w:ascii="Garamond" w:hAnsi="Garamond"/>
        </w:rPr>
        <w:t>Radically revise one of your past projects into a new format (</w:t>
      </w:r>
      <w:proofErr w:type="spellStart"/>
      <w:proofErr w:type="gramStart"/>
      <w:r w:rsidRPr="005C0551">
        <w:rPr>
          <w:rFonts w:ascii="Garamond" w:hAnsi="Garamond"/>
        </w:rPr>
        <w:t>powerpoint</w:t>
      </w:r>
      <w:proofErr w:type="spellEnd"/>
      <w:proofErr w:type="gramEnd"/>
      <w:r w:rsidRPr="005C0551">
        <w:rPr>
          <w:rFonts w:ascii="Garamond" w:hAnsi="Garamond"/>
        </w:rPr>
        <w:t xml:space="preserve">, poem, song, poster, handout, etc.).  Your revision will be accompanied by a reflective paragraph (or two) that details your revision process, authorial choice/changes you made, why these changes were made (audience change, format, importance, concision, etc.), and how the change in format influenced your revision. </w:t>
      </w:r>
    </w:p>
    <w:p w:rsidR="00574112" w:rsidRDefault="00574112" w:rsidP="00574112">
      <w:pPr>
        <w:widowControl w:val="0"/>
        <w:rPr>
          <w:rFonts w:ascii="Garamond" w:hAnsi="Garamond"/>
        </w:rPr>
      </w:pPr>
    </w:p>
    <w:p w:rsidR="00982CAC" w:rsidRPr="005C0551" w:rsidRDefault="00982CAC" w:rsidP="00982CAC">
      <w:pPr>
        <w:rPr>
          <w:rFonts w:ascii="Garamond" w:hAnsi="Garamond"/>
          <w:b/>
        </w:rPr>
      </w:pPr>
      <w:r w:rsidRPr="005C0551">
        <w:rPr>
          <w:rFonts w:ascii="Garamond" w:hAnsi="Garamond"/>
          <w:b/>
        </w:rPr>
        <w:t xml:space="preserve">Revision Policy </w:t>
      </w:r>
    </w:p>
    <w:p w:rsidR="00982CAC" w:rsidRPr="005C0551" w:rsidRDefault="00982CAC" w:rsidP="00982CAC">
      <w:pPr>
        <w:rPr>
          <w:rFonts w:ascii="Garamond" w:hAnsi="Garamond"/>
        </w:rPr>
      </w:pPr>
      <w:r w:rsidRPr="005C0551">
        <w:rPr>
          <w:rFonts w:ascii="Garamond" w:hAnsi="Garamond"/>
        </w:rPr>
        <w:t xml:space="preserve">Revision is an important part of the writing process.  Learning how to revise is critical to your development as a writer.  We will constantly revise throughout the semester, but </w:t>
      </w:r>
      <w:r w:rsidRPr="005C0551">
        <w:rPr>
          <w:rFonts w:ascii="Garamond" w:hAnsi="Garamond"/>
          <w:b/>
        </w:rPr>
        <w:t xml:space="preserve">you have the </w:t>
      </w:r>
      <w:r w:rsidRPr="005C0551">
        <w:rPr>
          <w:rFonts w:ascii="Garamond" w:hAnsi="Garamond"/>
          <w:b/>
          <w:u w:val="single"/>
        </w:rPr>
        <w:t>option</w:t>
      </w:r>
      <w:r w:rsidRPr="005C0551">
        <w:rPr>
          <w:rFonts w:ascii="Garamond" w:hAnsi="Garamond"/>
          <w:b/>
        </w:rPr>
        <w:t xml:space="preserve"> to resubmit any of the first three major assignments, substantially revised, for a new grade within two weeks of receiving the graded essay.</w:t>
      </w:r>
      <w:r w:rsidRPr="005C0551">
        <w:rPr>
          <w:rFonts w:ascii="Garamond" w:hAnsi="Garamond"/>
        </w:rPr>
        <w:t xml:space="preserve"> Revisions must demonstrate substantial change to the focus, support, approach, and/or organization of the essay in addition to comprehensive error correction, or they will be returned with no grade change.  If the revision warrants, a new grade will be given and will replace the original grade.   Revising a paper does not, however, guarantee a higher grade, but your grade cannot suffer due to an optional revision.  </w:t>
      </w:r>
    </w:p>
    <w:p w:rsidR="00982CAC" w:rsidRPr="005C0551" w:rsidRDefault="00982CAC" w:rsidP="00982CAC">
      <w:pPr>
        <w:pStyle w:val="NoSpacing"/>
        <w:rPr>
          <w:rFonts w:ascii="Garamond" w:hAnsi="Garamond"/>
          <w:sz w:val="24"/>
          <w:szCs w:val="24"/>
          <w:bdr w:val="none" w:sz="0" w:space="0" w:color="auto" w:frame="1"/>
        </w:rPr>
      </w:pPr>
    </w:p>
    <w:p w:rsidR="00982CAC" w:rsidRPr="005C0551" w:rsidRDefault="00982CAC" w:rsidP="00982CAC">
      <w:pPr>
        <w:pStyle w:val="NoSpacing"/>
        <w:rPr>
          <w:rFonts w:ascii="Garamond" w:hAnsi="Garamond"/>
          <w:sz w:val="24"/>
          <w:szCs w:val="24"/>
          <w:bdr w:val="none" w:sz="0" w:space="0" w:color="auto" w:frame="1"/>
        </w:rPr>
      </w:pPr>
      <w:r w:rsidRPr="005C0551">
        <w:rPr>
          <w:rFonts w:ascii="Garamond" w:hAnsi="Garamond"/>
          <w:sz w:val="24"/>
          <w:szCs w:val="24"/>
          <w:bdr w:val="none" w:sz="0" w:space="0" w:color="auto" w:frame="1"/>
        </w:rPr>
        <w:t>Revised papers must include a 200-word reflection describing the strategies and approaches you used for your revision, why you think the thinking and writing in the essay’s revision is stronger, and what you learned during your revision process.  I will not accept the revision if you do not include the short reflection.</w:t>
      </w:r>
    </w:p>
    <w:p w:rsidR="00982CAC" w:rsidRPr="005C0551" w:rsidRDefault="00982CAC" w:rsidP="00574112">
      <w:pPr>
        <w:widowControl w:val="0"/>
        <w:rPr>
          <w:rFonts w:ascii="Garamond" w:hAnsi="Garamond"/>
        </w:rPr>
      </w:pPr>
    </w:p>
    <w:p w:rsidR="00574112" w:rsidRPr="005C0551" w:rsidRDefault="00574112" w:rsidP="00574112">
      <w:pPr>
        <w:widowControl w:val="0"/>
        <w:rPr>
          <w:rFonts w:ascii="Garamond" w:hAnsi="Garamond"/>
        </w:rPr>
      </w:pPr>
      <w:r w:rsidRPr="005C0551">
        <w:rPr>
          <w:rFonts w:ascii="Garamond" w:hAnsi="Garamond"/>
          <w:b/>
        </w:rPr>
        <w:t>In-Class Assignments</w:t>
      </w:r>
    </w:p>
    <w:p w:rsidR="00574112" w:rsidRPr="005C0551" w:rsidRDefault="00574112" w:rsidP="00574112">
      <w:pPr>
        <w:widowControl w:val="0"/>
        <w:rPr>
          <w:rFonts w:ascii="Garamond" w:hAnsi="Garamond"/>
        </w:rPr>
      </w:pPr>
      <w:r w:rsidRPr="005C0551">
        <w:rPr>
          <w:rFonts w:ascii="Garamond" w:hAnsi="Garamond"/>
        </w:rPr>
        <w:t>Many classes will begin or end with about five minutes of in-class writing time. These short writing assignments may lead in to classroom activities and help develop discussions, or they may serve as a way of wrapping up the class and move into thinking about your homework.</w:t>
      </w:r>
    </w:p>
    <w:p w:rsidR="00C05025" w:rsidRPr="005C0551" w:rsidRDefault="00574112" w:rsidP="00574112">
      <w:pPr>
        <w:widowControl w:val="0"/>
        <w:rPr>
          <w:rFonts w:ascii="Garamond" w:hAnsi="Garamond"/>
        </w:rPr>
      </w:pPr>
      <w:r w:rsidRPr="005C0551">
        <w:rPr>
          <w:rFonts w:ascii="Garamond" w:hAnsi="Garamond"/>
        </w:rPr>
        <w:t>These short writing assignments will be handed in to me at the end of class and cannot be made up</w:t>
      </w:r>
      <w:r w:rsidR="00C05025" w:rsidRPr="005C0551">
        <w:rPr>
          <w:rFonts w:ascii="Garamond" w:hAnsi="Garamond"/>
        </w:rPr>
        <w:t>.  The writings will be worth 5 points each and will be awarded points based on evidence of effort and careful thinking of the prompt.</w:t>
      </w:r>
    </w:p>
    <w:p w:rsidR="00574112" w:rsidRPr="005C0551" w:rsidRDefault="00574112" w:rsidP="00574112">
      <w:pPr>
        <w:widowControl w:val="0"/>
        <w:rPr>
          <w:rFonts w:ascii="Garamond" w:hAnsi="Garamond"/>
        </w:rPr>
      </w:pPr>
    </w:p>
    <w:p w:rsidR="00574112" w:rsidRPr="005C0551" w:rsidRDefault="00574112" w:rsidP="00574112">
      <w:pPr>
        <w:widowControl w:val="0"/>
        <w:rPr>
          <w:rFonts w:ascii="Garamond" w:hAnsi="Garamond"/>
          <w:b/>
        </w:rPr>
      </w:pPr>
      <w:r w:rsidRPr="005C0551">
        <w:rPr>
          <w:rFonts w:ascii="Garamond" w:hAnsi="Garamond"/>
          <w:b/>
        </w:rPr>
        <w:t>Homework Assignments</w:t>
      </w:r>
    </w:p>
    <w:p w:rsidR="00574112" w:rsidRPr="005C0551" w:rsidRDefault="00574112" w:rsidP="00574112">
      <w:pPr>
        <w:widowControl w:val="0"/>
        <w:rPr>
          <w:rFonts w:ascii="Garamond" w:hAnsi="Garamond"/>
        </w:rPr>
      </w:pPr>
      <w:r w:rsidRPr="005C0551">
        <w:rPr>
          <w:rFonts w:ascii="Garamond" w:hAnsi="Garamond"/>
        </w:rPr>
        <w:t xml:space="preserve">You will keep a “homework journal.” You will need to purchase a composition/spiral notebook that will be dedicated for journal use.  In this journal you will complete double-entry reading-logs for assigned readings. This journal will aid in developing your active reading skills and critical thinking. Along with the reading logs I may assign thinking/pre-discussion questions or questions from the textbook.  These questions should be completed in your journal.  I will collect your journals bi-weekly, look over your journals, and provide feedback on some entries.  When you turn in your journal I will ask you to sticky-note what you believe to be your best entry, and I will make </w:t>
      </w:r>
      <w:r w:rsidR="008D5BE6" w:rsidRPr="005C0551">
        <w:rPr>
          <w:rFonts w:ascii="Garamond" w:hAnsi="Garamond"/>
        </w:rPr>
        <w:t>I more carefully respond to this particular reading</w:t>
      </w:r>
      <w:r w:rsidRPr="005C0551">
        <w:rPr>
          <w:rFonts w:ascii="Garamond" w:hAnsi="Garamond"/>
        </w:rPr>
        <w:t>.  The journals will be graded on a 10-point scale.  I will be looking for effort and thought in your entries.</w:t>
      </w:r>
    </w:p>
    <w:p w:rsidR="00574112" w:rsidRPr="005C0551" w:rsidRDefault="00574112" w:rsidP="00574112">
      <w:pPr>
        <w:widowControl w:val="0"/>
        <w:rPr>
          <w:rFonts w:ascii="Garamond" w:hAnsi="Garamond"/>
        </w:rPr>
      </w:pPr>
    </w:p>
    <w:p w:rsidR="00574112" w:rsidRPr="005C0551" w:rsidRDefault="00574112" w:rsidP="00574112">
      <w:pPr>
        <w:widowControl w:val="0"/>
        <w:rPr>
          <w:rFonts w:ascii="Garamond" w:hAnsi="Garamond"/>
        </w:rPr>
      </w:pPr>
      <w:r w:rsidRPr="005C0551">
        <w:rPr>
          <w:rFonts w:ascii="Garamond" w:hAnsi="Garamond"/>
        </w:rPr>
        <w:lastRenderedPageBreak/>
        <w:t xml:space="preserve">As we work up to completing major assignments I will ask you to complete parts of your essay and bring them to class to workshop and/or peer review.  You will be responsible for completing this prep material outside of class. </w:t>
      </w:r>
      <w:r w:rsidR="008D5BE6" w:rsidRPr="005C0551">
        <w:rPr>
          <w:rFonts w:ascii="Garamond" w:hAnsi="Garamond"/>
        </w:rPr>
        <w:t>I will also spot check your journals on occasion in class, so bring your journal to class each day – make sure you remain caught up on your responses.</w:t>
      </w:r>
    </w:p>
    <w:p w:rsidR="00574112" w:rsidRPr="005C0551" w:rsidRDefault="00574112" w:rsidP="00574112">
      <w:pPr>
        <w:widowControl w:val="0"/>
        <w:rPr>
          <w:rFonts w:ascii="Garamond" w:hAnsi="Garamond"/>
        </w:rPr>
      </w:pPr>
    </w:p>
    <w:p w:rsidR="00574112" w:rsidRPr="005C0551" w:rsidRDefault="00574112" w:rsidP="00574112">
      <w:pPr>
        <w:widowControl w:val="0"/>
        <w:rPr>
          <w:rFonts w:ascii="Garamond" w:hAnsi="Garamond"/>
        </w:rPr>
      </w:pPr>
      <w:r w:rsidRPr="005C0551">
        <w:rPr>
          <w:rFonts w:ascii="Garamond" w:hAnsi="Garamond"/>
          <w:b/>
        </w:rPr>
        <w:t>Readings</w:t>
      </w:r>
    </w:p>
    <w:p w:rsidR="00574112" w:rsidRPr="005C0551" w:rsidRDefault="00574112" w:rsidP="00574112">
      <w:pPr>
        <w:widowControl w:val="0"/>
        <w:rPr>
          <w:rFonts w:ascii="Garamond" w:hAnsi="Garamond"/>
        </w:rPr>
      </w:pPr>
      <w:r w:rsidRPr="005C0551">
        <w:rPr>
          <w:rFonts w:ascii="Garamond" w:hAnsi="Garamond"/>
        </w:rPr>
        <w:t xml:space="preserve">You will read both rhetorical theory and sample essays throughout the semester to prepare for class each day. Most of these readings will come from your textbook, but some may be online for you to download and print (please print out all </w:t>
      </w:r>
      <w:proofErr w:type="spellStart"/>
      <w:r w:rsidRPr="005C0551">
        <w:rPr>
          <w:rFonts w:ascii="Garamond" w:hAnsi="Garamond"/>
        </w:rPr>
        <w:t>Pdf</w:t>
      </w:r>
      <w:proofErr w:type="spellEnd"/>
      <w:r w:rsidRPr="005C0551">
        <w:rPr>
          <w:rFonts w:ascii="Garamond" w:hAnsi="Garamond"/>
        </w:rPr>
        <w:t xml:space="preserve"> files and bring to class). It is important that you do the required reading so that you can participate in class discussion. I will quiz you on the readings, and some of these quizzes will be announced.</w:t>
      </w:r>
    </w:p>
    <w:p w:rsidR="00574112" w:rsidRDefault="00574112" w:rsidP="00574112">
      <w:pPr>
        <w:widowControl w:val="0"/>
        <w:rPr>
          <w:rFonts w:ascii="Garamond" w:hAnsi="Garamond"/>
        </w:rPr>
      </w:pPr>
    </w:p>
    <w:p w:rsidR="00096D9F" w:rsidRPr="005C0551" w:rsidRDefault="00096D9F" w:rsidP="00096D9F">
      <w:pPr>
        <w:rPr>
          <w:rFonts w:ascii="Garamond" w:hAnsi="Garamond"/>
        </w:rPr>
      </w:pPr>
      <w:r w:rsidRPr="005C0551">
        <w:rPr>
          <w:rFonts w:ascii="Garamond" w:hAnsi="Garamond"/>
          <w:b/>
        </w:rPr>
        <w:t>Late Work Policy</w:t>
      </w:r>
      <w:r w:rsidRPr="005C0551">
        <w:rPr>
          <w:rFonts w:ascii="Garamond" w:hAnsi="Garamond"/>
        </w:rPr>
        <w:t xml:space="preserve"> </w:t>
      </w:r>
    </w:p>
    <w:p w:rsidR="00096D9F" w:rsidRPr="005C0551" w:rsidRDefault="00096D9F" w:rsidP="00096D9F">
      <w:pPr>
        <w:rPr>
          <w:rFonts w:ascii="Garamond" w:hAnsi="Garamond"/>
        </w:rPr>
      </w:pPr>
      <w:r w:rsidRPr="005C0551">
        <w:rPr>
          <w:rFonts w:ascii="Garamond" w:hAnsi="Garamond"/>
        </w:rPr>
        <w:t xml:space="preserve">Late assignments are those arriving any time after the beginning of class on the due date. If you need to, you can email me an assignment to avoid a grade penalty, but you must still turn in a hard copy as soon as possible. </w:t>
      </w:r>
    </w:p>
    <w:p w:rsidR="00096D9F" w:rsidRPr="005C0551" w:rsidRDefault="00096D9F" w:rsidP="00096D9F">
      <w:pPr>
        <w:rPr>
          <w:rFonts w:ascii="Garamond" w:hAnsi="Garamond"/>
        </w:rPr>
      </w:pPr>
    </w:p>
    <w:p w:rsidR="00096D9F" w:rsidRPr="005C0551" w:rsidRDefault="00096D9F" w:rsidP="00096D9F">
      <w:pPr>
        <w:rPr>
          <w:rFonts w:ascii="Garamond" w:hAnsi="Garamond"/>
        </w:rPr>
      </w:pPr>
      <w:r w:rsidRPr="005C0551">
        <w:rPr>
          <w:rFonts w:ascii="Garamond" w:hAnsi="Garamond"/>
        </w:rPr>
        <w:t xml:space="preserve">Late assignments will lose 5% of their points for each calendar day that they are late. Late-work penalties cannot be changed through revision. </w:t>
      </w:r>
    </w:p>
    <w:p w:rsidR="00096D9F" w:rsidRPr="005C0551" w:rsidRDefault="00096D9F" w:rsidP="00574112">
      <w:pPr>
        <w:widowControl w:val="0"/>
        <w:rPr>
          <w:rFonts w:ascii="Garamond" w:hAnsi="Garamond"/>
        </w:rPr>
      </w:pPr>
    </w:p>
    <w:p w:rsidR="00574112" w:rsidRPr="005C0551" w:rsidRDefault="00574112" w:rsidP="00574112">
      <w:pPr>
        <w:rPr>
          <w:rFonts w:ascii="Garamond" w:hAnsi="Garamond"/>
          <w:b/>
        </w:rPr>
      </w:pPr>
      <w:r w:rsidRPr="005C0551">
        <w:rPr>
          <w:rFonts w:ascii="Garamond" w:hAnsi="Garamond"/>
          <w:b/>
        </w:rPr>
        <w:t>Policy on Format:</w:t>
      </w:r>
    </w:p>
    <w:p w:rsidR="00574112" w:rsidRPr="005C0551" w:rsidRDefault="00574112" w:rsidP="00574112">
      <w:pPr>
        <w:rPr>
          <w:rFonts w:ascii="Garamond" w:hAnsi="Garamond"/>
        </w:rPr>
      </w:pPr>
      <w:r w:rsidRPr="005C0551">
        <w:rPr>
          <w:rFonts w:ascii="Garamond" w:hAnsi="Garamond"/>
        </w:rPr>
        <w:t>Please use Microsoft Word to complete all out of class writing.  All drafts in this class must adhere to the following specifications and may be returned to you for resubmission if they do not:</w:t>
      </w:r>
    </w:p>
    <w:p w:rsidR="00574112" w:rsidRPr="005C0551" w:rsidRDefault="00574112" w:rsidP="00574112">
      <w:pPr>
        <w:numPr>
          <w:ilvl w:val="0"/>
          <w:numId w:val="3"/>
        </w:numPr>
        <w:rPr>
          <w:rFonts w:ascii="Garamond" w:hAnsi="Garamond"/>
        </w:rPr>
      </w:pPr>
      <w:r w:rsidRPr="005C0551">
        <w:rPr>
          <w:rFonts w:ascii="Garamond" w:hAnsi="Garamond"/>
        </w:rPr>
        <w:t>Typed in black ink and double-spaced</w:t>
      </w:r>
    </w:p>
    <w:p w:rsidR="00574112" w:rsidRPr="005C0551" w:rsidRDefault="00574112" w:rsidP="00574112">
      <w:pPr>
        <w:numPr>
          <w:ilvl w:val="0"/>
          <w:numId w:val="3"/>
        </w:numPr>
        <w:rPr>
          <w:rFonts w:ascii="Garamond" w:hAnsi="Garamond"/>
        </w:rPr>
      </w:pPr>
      <w:r w:rsidRPr="005C0551">
        <w:rPr>
          <w:rFonts w:ascii="Garamond" w:hAnsi="Garamond"/>
        </w:rPr>
        <w:t>1” margins – top, bottom, left, right</w:t>
      </w:r>
    </w:p>
    <w:p w:rsidR="00574112" w:rsidRPr="005C0551" w:rsidRDefault="00574112" w:rsidP="00574112">
      <w:pPr>
        <w:numPr>
          <w:ilvl w:val="0"/>
          <w:numId w:val="3"/>
        </w:numPr>
        <w:rPr>
          <w:rFonts w:ascii="Garamond" w:hAnsi="Garamond"/>
        </w:rPr>
      </w:pPr>
      <w:r w:rsidRPr="005C0551">
        <w:rPr>
          <w:rFonts w:ascii="Garamond" w:hAnsi="Garamond"/>
        </w:rPr>
        <w:t>Font: Times New Roman, 12 point</w:t>
      </w:r>
    </w:p>
    <w:p w:rsidR="00574112" w:rsidRPr="005C0551" w:rsidRDefault="00574112" w:rsidP="00574112">
      <w:pPr>
        <w:numPr>
          <w:ilvl w:val="0"/>
          <w:numId w:val="3"/>
        </w:numPr>
        <w:rPr>
          <w:rFonts w:ascii="Garamond" w:hAnsi="Garamond"/>
        </w:rPr>
      </w:pPr>
      <w:r w:rsidRPr="005C0551">
        <w:rPr>
          <w:rFonts w:ascii="Garamond" w:hAnsi="Garamond"/>
        </w:rPr>
        <w:t xml:space="preserve">Heading:  name, date, and course section number </w:t>
      </w:r>
    </w:p>
    <w:p w:rsidR="00574112" w:rsidRPr="005C0551" w:rsidRDefault="00574112" w:rsidP="00574112">
      <w:pPr>
        <w:numPr>
          <w:ilvl w:val="0"/>
          <w:numId w:val="3"/>
        </w:numPr>
        <w:rPr>
          <w:rFonts w:ascii="Garamond" w:hAnsi="Garamond"/>
        </w:rPr>
      </w:pPr>
      <w:r w:rsidRPr="005C0551">
        <w:rPr>
          <w:rFonts w:ascii="Garamond" w:hAnsi="Garamond"/>
        </w:rPr>
        <w:t>Include page numbers</w:t>
      </w:r>
    </w:p>
    <w:p w:rsidR="00574112" w:rsidRPr="005C0551" w:rsidRDefault="00574112" w:rsidP="00574112">
      <w:pPr>
        <w:numPr>
          <w:ilvl w:val="0"/>
          <w:numId w:val="3"/>
        </w:numPr>
        <w:rPr>
          <w:rFonts w:ascii="Garamond" w:hAnsi="Garamond"/>
          <w:b/>
        </w:rPr>
      </w:pPr>
      <w:r w:rsidRPr="005C0551">
        <w:rPr>
          <w:rFonts w:ascii="Garamond" w:hAnsi="Garamond"/>
        </w:rPr>
        <w:t>Include the title of the assignment and a word count</w:t>
      </w:r>
    </w:p>
    <w:p w:rsidR="00574112" w:rsidRPr="005C0551" w:rsidRDefault="00574112" w:rsidP="00574112">
      <w:pPr>
        <w:numPr>
          <w:ilvl w:val="0"/>
          <w:numId w:val="3"/>
        </w:numPr>
        <w:rPr>
          <w:rFonts w:ascii="Garamond" w:hAnsi="Garamond"/>
          <w:b/>
        </w:rPr>
      </w:pPr>
      <w:r w:rsidRPr="005C0551">
        <w:rPr>
          <w:rFonts w:ascii="Garamond" w:hAnsi="Garamond"/>
        </w:rPr>
        <w:t>Stapled in upper left hand corner</w:t>
      </w:r>
    </w:p>
    <w:p w:rsidR="00574112" w:rsidRPr="005C0551" w:rsidRDefault="00574112" w:rsidP="00574112">
      <w:pPr>
        <w:numPr>
          <w:ilvl w:val="0"/>
          <w:numId w:val="3"/>
        </w:numPr>
        <w:rPr>
          <w:rFonts w:ascii="Garamond" w:hAnsi="Garamond"/>
          <w:b/>
          <w:bCs/>
        </w:rPr>
      </w:pPr>
      <w:r w:rsidRPr="005C0551">
        <w:rPr>
          <w:rFonts w:ascii="Garamond" w:hAnsi="Garamond"/>
          <w:b/>
        </w:rPr>
        <w:t xml:space="preserve">Please save at least one electronic copy of </w:t>
      </w:r>
      <w:r w:rsidRPr="005C0551">
        <w:rPr>
          <w:rFonts w:ascii="Garamond" w:hAnsi="Garamond"/>
          <w:b/>
          <w:u w:val="single"/>
        </w:rPr>
        <w:t>all</w:t>
      </w:r>
      <w:r w:rsidRPr="005C0551">
        <w:rPr>
          <w:rFonts w:ascii="Garamond" w:hAnsi="Garamond"/>
          <w:b/>
        </w:rPr>
        <w:t xml:space="preserve"> printed drafts at least until you receive your final grade for this course.  </w:t>
      </w:r>
      <w:r w:rsidRPr="005C0551">
        <w:rPr>
          <w:rFonts w:ascii="Garamond" w:hAnsi="Garamond"/>
        </w:rPr>
        <w:t xml:space="preserve">You never know when you might need to look at or verify past work.  </w:t>
      </w:r>
    </w:p>
    <w:p w:rsidR="00F05A91" w:rsidRPr="005C0551" w:rsidRDefault="00F05A91">
      <w:pPr>
        <w:rPr>
          <w:rFonts w:ascii="Garamond" w:hAnsi="Garamond"/>
        </w:rPr>
      </w:pPr>
    </w:p>
    <w:p w:rsidR="00F05A91" w:rsidRPr="005C0551" w:rsidRDefault="00F05A91">
      <w:pPr>
        <w:rPr>
          <w:rFonts w:ascii="Garamond" w:hAnsi="Garamond"/>
        </w:rPr>
      </w:pPr>
      <w:r w:rsidRPr="005C0551">
        <w:rPr>
          <w:rFonts w:ascii="Garamond" w:hAnsi="Garamond"/>
          <w:b/>
        </w:rPr>
        <w:t>Composition Statement on Plagiarism</w:t>
      </w:r>
    </w:p>
    <w:p w:rsidR="00F05A91" w:rsidRPr="005C0551" w:rsidRDefault="00F05A91" w:rsidP="00F05A91">
      <w:pPr>
        <w:rPr>
          <w:rFonts w:ascii="Garamond" w:hAnsi="Garamond"/>
          <w:b/>
          <w:i/>
        </w:rPr>
      </w:pPr>
      <w:r w:rsidRPr="005C0551">
        <w:rPr>
          <w:rFonts w:ascii="Garamond" w:hAnsi="Garamond"/>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F05A91" w:rsidRPr="005C0551" w:rsidRDefault="00F05A91" w:rsidP="00F05A91">
      <w:pPr>
        <w:rPr>
          <w:rFonts w:ascii="Garamond" w:hAnsi="Garamond"/>
          <w:b/>
          <w:i/>
        </w:rPr>
      </w:pPr>
    </w:p>
    <w:p w:rsidR="00F05A91" w:rsidRPr="005C0551" w:rsidRDefault="00F05A91" w:rsidP="00F05A91">
      <w:pPr>
        <w:rPr>
          <w:rFonts w:ascii="Garamond" w:hAnsi="Garamond"/>
        </w:rPr>
      </w:pPr>
      <w:r w:rsidRPr="005C0551">
        <w:rPr>
          <w:rFonts w:ascii="Garamond" w:hAnsi="Garamond"/>
        </w:rPr>
        <w:t>This class will include direct instruction in strategies for handling sources as part of our curriculum. However, students in composition classes must also take responsibility for understanding and practicing the basic principles listed below.</w:t>
      </w:r>
    </w:p>
    <w:p w:rsidR="00F05A91" w:rsidRPr="005C0551" w:rsidRDefault="00F05A91" w:rsidP="00F05A91">
      <w:pPr>
        <w:rPr>
          <w:rFonts w:ascii="Garamond" w:hAnsi="Garamond"/>
        </w:rPr>
      </w:pPr>
    </w:p>
    <w:p w:rsidR="00F05A91" w:rsidRPr="005C0551" w:rsidRDefault="00F05A91" w:rsidP="00F05A91">
      <w:pPr>
        <w:rPr>
          <w:rFonts w:ascii="Garamond" w:hAnsi="Garamond"/>
        </w:rPr>
      </w:pPr>
      <w:r w:rsidRPr="005C0551">
        <w:rPr>
          <w:rFonts w:ascii="Garamond" w:hAnsi="Garamond"/>
        </w:rPr>
        <w:lastRenderedPageBreak/>
        <w:t xml:space="preserve">To avoid plagiarism, meet the expectations of a US Academic Audience, give their readers a chance to investigate the issue further, and make credible arguments, writers </w:t>
      </w:r>
      <w:r w:rsidRPr="005C0551">
        <w:rPr>
          <w:rFonts w:ascii="Garamond" w:hAnsi="Garamond"/>
          <w:b/>
        </w:rPr>
        <w:t>must</w:t>
      </w:r>
      <w:r w:rsidRPr="005C0551">
        <w:rPr>
          <w:rFonts w:ascii="Garamond" w:hAnsi="Garamond"/>
          <w:b/>
        </w:rPr>
        <w:br/>
      </w:r>
    </w:p>
    <w:p w:rsidR="00F05A91" w:rsidRPr="005C0551" w:rsidRDefault="00F05A91" w:rsidP="00F05A91">
      <w:pPr>
        <w:numPr>
          <w:ilvl w:val="0"/>
          <w:numId w:val="1"/>
        </w:numPr>
        <w:spacing w:after="120"/>
        <w:rPr>
          <w:rFonts w:ascii="Garamond" w:hAnsi="Garamond"/>
        </w:rPr>
      </w:pPr>
      <w:r w:rsidRPr="005C0551">
        <w:rPr>
          <w:rFonts w:ascii="Garamond" w:hAnsi="Garamond"/>
        </w:rPr>
        <w:t xml:space="preserve">put quotation marks around, </w:t>
      </w:r>
      <w:r w:rsidRPr="005C0551">
        <w:rPr>
          <w:rFonts w:ascii="Garamond" w:hAnsi="Garamond"/>
          <w:i/>
        </w:rPr>
        <w:t>and</w:t>
      </w:r>
      <w:r w:rsidRPr="005C0551">
        <w:rPr>
          <w:rFonts w:ascii="Garamond" w:hAnsi="Garamond"/>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F05A91" w:rsidRPr="005C0551" w:rsidRDefault="00F05A91" w:rsidP="00F05A91">
      <w:pPr>
        <w:numPr>
          <w:ilvl w:val="0"/>
          <w:numId w:val="1"/>
        </w:numPr>
        <w:spacing w:after="120"/>
        <w:rPr>
          <w:rFonts w:ascii="Garamond" w:hAnsi="Garamond"/>
        </w:rPr>
      </w:pPr>
      <w:r w:rsidRPr="005C0551">
        <w:rPr>
          <w:rFonts w:ascii="Garamond" w:hAnsi="Garamond"/>
          <w:i/>
        </w:rPr>
        <w:t>completely rewrite—</w:t>
      </w:r>
      <w:r w:rsidRPr="005C0551">
        <w:rPr>
          <w:rFonts w:ascii="Garamond" w:hAnsi="Garamond"/>
        </w:rPr>
        <w:t xml:space="preserve">not just switch out a few words—any information they find in a separate source and wish to summarize or paraphrase for their readers, </w:t>
      </w:r>
      <w:r w:rsidRPr="005C0551">
        <w:rPr>
          <w:rFonts w:ascii="Garamond" w:hAnsi="Garamond"/>
          <w:i/>
        </w:rPr>
        <w:t>and also</w:t>
      </w:r>
      <w:r w:rsidRPr="005C0551">
        <w:rPr>
          <w:rFonts w:ascii="Garamond" w:hAnsi="Garamond"/>
        </w:rPr>
        <w:t xml:space="preserve"> give an in-text citation for that paraphrased information</w:t>
      </w:r>
    </w:p>
    <w:p w:rsidR="00F05A91" w:rsidRPr="005C0551" w:rsidRDefault="00F05A91" w:rsidP="00F05A91">
      <w:pPr>
        <w:numPr>
          <w:ilvl w:val="0"/>
          <w:numId w:val="1"/>
        </w:numPr>
        <w:spacing w:after="120"/>
        <w:rPr>
          <w:rFonts w:ascii="Garamond" w:hAnsi="Garamond"/>
        </w:rPr>
      </w:pPr>
      <w:r w:rsidRPr="005C0551">
        <w:rPr>
          <w:rFonts w:ascii="Garamond" w:hAnsi="Garamond"/>
        </w:rPr>
        <w:t xml:space="preserve">give an in-text citation for any facts, statistics, or opinions which the writers learned from outside sources (or which they just happen to </w:t>
      </w:r>
      <w:r w:rsidRPr="005C0551">
        <w:rPr>
          <w:rFonts w:ascii="Garamond" w:hAnsi="Garamond"/>
          <w:i/>
        </w:rPr>
        <w:t>know</w:t>
      </w:r>
      <w:r w:rsidRPr="005C0551">
        <w:rPr>
          <w:rFonts w:ascii="Garamond" w:hAnsi="Garamond"/>
        </w:rPr>
        <w:t>) and which are not considered “common knowledge” in the target audience (this may require new research to locate a credible outside source to cite)</w:t>
      </w:r>
    </w:p>
    <w:p w:rsidR="00F05A91" w:rsidRPr="005C0551" w:rsidRDefault="00F05A91" w:rsidP="00F05A91">
      <w:pPr>
        <w:numPr>
          <w:ilvl w:val="0"/>
          <w:numId w:val="1"/>
        </w:numPr>
        <w:spacing w:after="120"/>
        <w:rPr>
          <w:rFonts w:ascii="Garamond" w:hAnsi="Garamond"/>
        </w:rPr>
      </w:pPr>
      <w:r w:rsidRPr="005C0551">
        <w:rPr>
          <w:rFonts w:ascii="Garamond" w:hAnsi="Garamond"/>
        </w:rPr>
        <w:t xml:space="preserve">give a </w:t>
      </w:r>
      <w:r w:rsidRPr="005C0551">
        <w:rPr>
          <w:rFonts w:ascii="Garamond" w:hAnsi="Garamond"/>
          <w:i/>
        </w:rPr>
        <w:t>new</w:t>
      </w:r>
      <w:r w:rsidRPr="005C0551">
        <w:rPr>
          <w:rFonts w:ascii="Garamond" w:hAnsi="Garamond"/>
        </w:rPr>
        <w:t xml:space="preserve"> in-text citation for </w:t>
      </w:r>
      <w:r w:rsidRPr="005C0551">
        <w:rPr>
          <w:rFonts w:ascii="Garamond" w:hAnsi="Garamond"/>
          <w:i/>
        </w:rPr>
        <w:t>each element</w:t>
      </w:r>
      <w:r w:rsidRPr="005C0551">
        <w:rPr>
          <w:rFonts w:ascii="Garamond" w:hAnsi="Garamond"/>
        </w:rPr>
        <w:t xml:space="preserve"> of information—that is, do not rely on a single citation at the end of a paragraph, because that is not usually sufficient to inform a reader clearly of how much of the paragraph comes from an outside source.</w:t>
      </w:r>
    </w:p>
    <w:p w:rsidR="00F05A91" w:rsidRPr="005C0551" w:rsidRDefault="00F05A91" w:rsidP="00F05A91">
      <w:pPr>
        <w:rPr>
          <w:rFonts w:ascii="Garamond" w:hAnsi="Garamond"/>
        </w:rPr>
      </w:pPr>
    </w:p>
    <w:p w:rsidR="00F05A91" w:rsidRPr="005C0551" w:rsidRDefault="00F05A91" w:rsidP="00F05A91">
      <w:pPr>
        <w:rPr>
          <w:rFonts w:ascii="Garamond" w:hAnsi="Garamond"/>
        </w:rPr>
      </w:pPr>
      <w:r w:rsidRPr="005C0551">
        <w:rPr>
          <w:rFonts w:ascii="Garamond" w:hAnsi="Garamond"/>
        </w:rPr>
        <w:t>Writers must also include a Works Cited or References list at the end of their essay, providing full bibliographic information for every source cited in their essay.</w:t>
      </w:r>
    </w:p>
    <w:p w:rsidR="00F05A91" w:rsidRPr="005C0551" w:rsidRDefault="00F05A91" w:rsidP="00F05A91">
      <w:pPr>
        <w:rPr>
          <w:rFonts w:ascii="Garamond" w:hAnsi="Garamond"/>
        </w:rPr>
      </w:pPr>
    </w:p>
    <w:p w:rsidR="00F05A91" w:rsidRPr="005C0551" w:rsidRDefault="00F05A91" w:rsidP="00F05A91">
      <w:pPr>
        <w:rPr>
          <w:rFonts w:ascii="Garamond" w:hAnsi="Garamond"/>
        </w:rPr>
      </w:pPr>
      <w:r w:rsidRPr="005C0551">
        <w:rPr>
          <w:rFonts w:ascii="Garamond" w:hAnsi="Garamond"/>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5C0551">
        <w:rPr>
          <w:rFonts w:ascii="Garamond" w:hAnsi="Garamond"/>
          <w:i/>
        </w:rPr>
        <w:t>ask their instructor!</w:t>
      </w:r>
      <w:r w:rsidRPr="005C0551">
        <w:rPr>
          <w:rFonts w:ascii="Garamond" w:hAnsi="Garamond"/>
        </w:rPr>
        <w:t xml:space="preserve"> </w:t>
      </w:r>
    </w:p>
    <w:p w:rsidR="00F05A91" w:rsidRPr="005C0551" w:rsidRDefault="00F05A91" w:rsidP="00F05A91">
      <w:pPr>
        <w:rPr>
          <w:rFonts w:ascii="Garamond" w:hAnsi="Garamond"/>
        </w:rPr>
      </w:pPr>
    </w:p>
    <w:p w:rsidR="00F05A91" w:rsidRPr="005C0551" w:rsidRDefault="00F05A91" w:rsidP="00F05A91">
      <w:pPr>
        <w:rPr>
          <w:rFonts w:ascii="Garamond" w:hAnsi="Garamond"/>
        </w:rPr>
      </w:pPr>
      <w:r w:rsidRPr="005C0551">
        <w:rPr>
          <w:rFonts w:ascii="Garamond" w:hAnsi="Garamond"/>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F05A91" w:rsidRPr="005C0551" w:rsidRDefault="00F05A91">
      <w:pPr>
        <w:rPr>
          <w:rFonts w:ascii="Garamond" w:hAnsi="Garamond"/>
        </w:rPr>
      </w:pPr>
    </w:p>
    <w:p w:rsidR="00F05A91" w:rsidRPr="005C0551" w:rsidRDefault="00F05A91">
      <w:pPr>
        <w:rPr>
          <w:rFonts w:ascii="Garamond" w:hAnsi="Garamond"/>
          <w:b/>
        </w:rPr>
      </w:pPr>
      <w:r w:rsidRPr="005C0551">
        <w:rPr>
          <w:rFonts w:ascii="Garamond" w:hAnsi="Garamond"/>
          <w:b/>
        </w:rPr>
        <w:t xml:space="preserve">Students with disabilities </w:t>
      </w:r>
    </w:p>
    <w:p w:rsidR="00F05A91" w:rsidRPr="005C0551" w:rsidRDefault="00F05A91" w:rsidP="00F05A91">
      <w:pPr>
        <w:rPr>
          <w:rFonts w:ascii="Garamond" w:hAnsi="Garamond"/>
        </w:rPr>
      </w:pPr>
      <w:r w:rsidRPr="005C0551">
        <w:rPr>
          <w:rFonts w:ascii="Garamond" w:hAnsi="Garamond"/>
        </w:rPr>
        <w:t>If you are a student with a disability and you need academic accommodations, please see me and contact the Office of Disability Services (ODS) at 703-993-2474. All academic accommodations must be arranged through the ODS.</w:t>
      </w:r>
    </w:p>
    <w:p w:rsidR="00F05A91" w:rsidRPr="005C0551" w:rsidRDefault="00F05A91" w:rsidP="00F05A91">
      <w:pPr>
        <w:tabs>
          <w:tab w:val="left" w:pos="7216"/>
        </w:tabs>
        <w:rPr>
          <w:rFonts w:ascii="Garamond" w:hAnsi="Garamond"/>
        </w:rPr>
      </w:pPr>
      <w:r w:rsidRPr="005C0551">
        <w:rPr>
          <w:rFonts w:ascii="Garamond" w:hAnsi="Garamond"/>
        </w:rPr>
        <w:tab/>
      </w:r>
    </w:p>
    <w:p w:rsidR="00F05A91" w:rsidRPr="005C0551" w:rsidRDefault="00F05A91" w:rsidP="00F05A91">
      <w:pPr>
        <w:rPr>
          <w:rFonts w:ascii="Garamond" w:hAnsi="Garamond"/>
        </w:rPr>
      </w:pPr>
      <w:r w:rsidRPr="005C0551">
        <w:rPr>
          <w:rFonts w:ascii="Garamond" w:hAnsi="Garamond"/>
          <w:b/>
        </w:rPr>
        <w:t xml:space="preserve">GMU Nondiscrimination Policy </w:t>
      </w:r>
    </w:p>
    <w:p w:rsidR="00F05A91" w:rsidRPr="005C0551" w:rsidRDefault="00F05A91" w:rsidP="00F05A91">
      <w:pPr>
        <w:rPr>
          <w:rFonts w:ascii="Garamond" w:hAnsi="Garamond"/>
        </w:rPr>
      </w:pPr>
      <w:r w:rsidRPr="005C0551">
        <w:rPr>
          <w:rFonts w:ascii="Garamond" w:hAnsi="Garamond"/>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F05A91" w:rsidRPr="005C0551" w:rsidRDefault="00F05A91" w:rsidP="00F05A91">
      <w:pPr>
        <w:rPr>
          <w:rFonts w:ascii="Garamond" w:hAnsi="Garamond"/>
        </w:rPr>
      </w:pPr>
    </w:p>
    <w:p w:rsidR="00EA65C8" w:rsidRPr="005C0551" w:rsidRDefault="00EA65C8" w:rsidP="00F05A91">
      <w:pPr>
        <w:rPr>
          <w:rFonts w:ascii="Garamond" w:hAnsi="Garamond"/>
          <w:b/>
        </w:rPr>
      </w:pPr>
    </w:p>
    <w:p w:rsidR="00EA65C8" w:rsidRPr="005C0551" w:rsidRDefault="00EA65C8" w:rsidP="00F05A91">
      <w:pPr>
        <w:rPr>
          <w:rFonts w:ascii="Garamond" w:hAnsi="Garamond"/>
          <w:b/>
        </w:rPr>
      </w:pPr>
    </w:p>
    <w:p w:rsidR="0020352A" w:rsidRDefault="0020352A" w:rsidP="00F05A91">
      <w:pPr>
        <w:rPr>
          <w:rFonts w:ascii="Garamond" w:hAnsi="Garamond"/>
          <w:b/>
        </w:rPr>
      </w:pPr>
    </w:p>
    <w:p w:rsidR="00F05A91" w:rsidRPr="005C0551" w:rsidRDefault="00F05A91" w:rsidP="00F05A91">
      <w:pPr>
        <w:rPr>
          <w:rFonts w:ascii="Garamond" w:hAnsi="Garamond"/>
          <w:b/>
        </w:rPr>
      </w:pPr>
      <w:bookmarkStart w:id="0" w:name="_GoBack"/>
      <w:bookmarkEnd w:id="0"/>
      <w:r w:rsidRPr="005C0551">
        <w:rPr>
          <w:rFonts w:ascii="Garamond" w:hAnsi="Garamond"/>
          <w:b/>
        </w:rPr>
        <w:t>GMU Email</w:t>
      </w:r>
    </w:p>
    <w:p w:rsidR="00F05A91" w:rsidRPr="005C0551" w:rsidRDefault="00F05A91" w:rsidP="00F05A91">
      <w:pPr>
        <w:rPr>
          <w:rFonts w:ascii="Garamond" w:hAnsi="Garamond"/>
        </w:rPr>
      </w:pPr>
      <w:r w:rsidRPr="005C0551">
        <w:rPr>
          <w:rFonts w:ascii="Garamond" w:hAnsi="Garamond"/>
        </w:rPr>
        <w:t>Students must activate their Mason email account and check it regularly. For privacy reasons, all class-related emails will be sent only to students’ official GMU email addresses.</w:t>
      </w:r>
    </w:p>
    <w:p w:rsidR="00F05A91" w:rsidRPr="005C0551" w:rsidRDefault="00F05A91" w:rsidP="00F05A91">
      <w:pPr>
        <w:rPr>
          <w:rFonts w:ascii="Garamond" w:hAnsi="Garamond"/>
        </w:rPr>
      </w:pPr>
    </w:p>
    <w:p w:rsidR="00F05A91" w:rsidRPr="005C0551" w:rsidRDefault="00F05A91" w:rsidP="00F05A91">
      <w:pPr>
        <w:rPr>
          <w:rFonts w:ascii="Garamond" w:hAnsi="Garamond"/>
        </w:rPr>
      </w:pPr>
      <w:r w:rsidRPr="005C0551">
        <w:rPr>
          <w:rFonts w:ascii="Garamond" w:hAnsi="Garamond"/>
          <w:b/>
        </w:rPr>
        <w:t xml:space="preserve">Important Dates </w:t>
      </w:r>
      <w:r w:rsidR="000908E9" w:rsidRPr="005C0551">
        <w:rPr>
          <w:rFonts w:ascii="Garamond" w:hAnsi="Garamond"/>
        </w:rPr>
        <w:t xml:space="preserve"> </w:t>
      </w:r>
    </w:p>
    <w:p w:rsidR="00F05A91" w:rsidRPr="005C0551" w:rsidRDefault="00F05A91" w:rsidP="00F05A91">
      <w:pPr>
        <w:numPr>
          <w:ilvl w:val="0"/>
          <w:numId w:val="2"/>
        </w:numPr>
        <w:rPr>
          <w:rFonts w:ascii="Garamond" w:hAnsi="Garamond"/>
        </w:rPr>
      </w:pPr>
      <w:r w:rsidRPr="005C0551">
        <w:rPr>
          <w:rFonts w:ascii="Garamond" w:hAnsi="Garamond"/>
        </w:rPr>
        <w:t xml:space="preserve">Last Day to Add a Course: </w:t>
      </w:r>
      <w:r w:rsidR="00285809" w:rsidRPr="005C0551">
        <w:rPr>
          <w:rFonts w:ascii="Garamond" w:hAnsi="Garamond"/>
        </w:rPr>
        <w:t>September 4</w:t>
      </w:r>
    </w:p>
    <w:p w:rsidR="00F05A91" w:rsidRPr="005C0551" w:rsidRDefault="00F05A91" w:rsidP="00F05A91">
      <w:pPr>
        <w:numPr>
          <w:ilvl w:val="0"/>
          <w:numId w:val="2"/>
        </w:numPr>
        <w:rPr>
          <w:rFonts w:ascii="Garamond" w:hAnsi="Garamond"/>
        </w:rPr>
      </w:pPr>
      <w:r w:rsidRPr="005C0551">
        <w:rPr>
          <w:rFonts w:ascii="Garamond" w:hAnsi="Garamond"/>
        </w:rPr>
        <w:t xml:space="preserve">Last Day to Drop a Course: </w:t>
      </w:r>
      <w:r w:rsidR="00285809" w:rsidRPr="005C0551">
        <w:rPr>
          <w:rFonts w:ascii="Garamond" w:hAnsi="Garamond"/>
        </w:rPr>
        <w:t>September 28</w:t>
      </w:r>
    </w:p>
    <w:p w:rsidR="00F05A91" w:rsidRPr="005C0551" w:rsidRDefault="00F05A91" w:rsidP="002845C8">
      <w:pPr>
        <w:numPr>
          <w:ilvl w:val="0"/>
          <w:numId w:val="2"/>
        </w:numPr>
        <w:rPr>
          <w:rFonts w:ascii="Garamond" w:hAnsi="Garamond"/>
        </w:rPr>
      </w:pPr>
      <w:r w:rsidRPr="005C0551">
        <w:rPr>
          <w:rFonts w:ascii="Garamond" w:hAnsi="Garamond"/>
        </w:rPr>
        <w:t xml:space="preserve">Selective Withdrawal Period: </w:t>
      </w:r>
      <w:r w:rsidR="00285809" w:rsidRPr="005C0551">
        <w:rPr>
          <w:rFonts w:ascii="Garamond" w:hAnsi="Garamond"/>
        </w:rPr>
        <w:t>October 1</w:t>
      </w:r>
      <w:r w:rsidR="000908E9" w:rsidRPr="005C0551">
        <w:rPr>
          <w:rFonts w:ascii="Garamond" w:hAnsi="Garamond"/>
        </w:rPr>
        <w:t xml:space="preserve"> </w:t>
      </w:r>
      <w:r w:rsidR="00285809" w:rsidRPr="005C0551">
        <w:rPr>
          <w:rFonts w:ascii="Garamond" w:hAnsi="Garamond"/>
        </w:rPr>
        <w:t>-</w:t>
      </w:r>
      <w:r w:rsidR="000908E9" w:rsidRPr="005C0551">
        <w:rPr>
          <w:rFonts w:ascii="Garamond" w:hAnsi="Garamond"/>
        </w:rPr>
        <w:t xml:space="preserve"> 26</w:t>
      </w:r>
    </w:p>
    <w:p w:rsidR="00F05A91" w:rsidRPr="005C0551" w:rsidRDefault="00F05A91">
      <w:pPr>
        <w:rPr>
          <w:rFonts w:ascii="Garamond" w:hAnsi="Garamond"/>
        </w:rPr>
      </w:pPr>
    </w:p>
    <w:p w:rsidR="00F05A91" w:rsidRPr="005C0551" w:rsidRDefault="00F05A91">
      <w:pPr>
        <w:rPr>
          <w:rFonts w:ascii="Garamond" w:hAnsi="Garamond"/>
        </w:rPr>
      </w:pPr>
      <w:r w:rsidRPr="005C0551">
        <w:rPr>
          <w:rFonts w:ascii="Garamond" w:hAnsi="Garamond"/>
          <w:b/>
        </w:rPr>
        <w:t>The University Writing Center</w:t>
      </w:r>
      <w:r w:rsidRPr="005C0551">
        <w:rPr>
          <w:rFonts w:ascii="Garamond" w:hAnsi="Garamond"/>
        </w:rPr>
        <w:t xml:space="preserve">: </w:t>
      </w:r>
    </w:p>
    <w:p w:rsidR="00F05A91" w:rsidRPr="005C0551" w:rsidRDefault="00F05A91">
      <w:pPr>
        <w:rPr>
          <w:rFonts w:ascii="Garamond" w:hAnsi="Garamond"/>
        </w:rPr>
      </w:pPr>
      <w:r w:rsidRPr="005C0551">
        <w:rPr>
          <w:rFonts w:ascii="Garamond" w:hAnsi="Garamond"/>
        </w:rPr>
        <w:t>Since you will be writing several papers in this course, you may want to visit the University Writing Center (</w:t>
      </w:r>
      <w:hyperlink r:id="rId7" w:history="1">
        <w:r w:rsidRPr="005C0551">
          <w:rPr>
            <w:rFonts w:ascii="Garamond" w:hAnsi="Garamond"/>
          </w:rPr>
          <w:t>http://writingcenter.gmu.edu</w:t>
        </w:r>
      </w:hyperlink>
      <w:r w:rsidRPr="005C0551">
        <w:rPr>
          <w:rFonts w:ascii="Garamond" w:hAnsi="Garamond"/>
        </w:rPr>
        <w:t>), located in Robinson A114, for assistance. The Writing Center is one of the best resources you will find on campus. They have an outstanding website that offers a wealth of online resources for student writers. You can schedule a 45</w:t>
      </w:r>
      <w:r w:rsidRPr="005C0551">
        <w:rPr>
          <w:rFonts w:ascii="Garamond" w:hAnsi="Garamond"/>
        </w:rPr>
        <w:noBreakHyphen/>
        <w:t xml:space="preserve">minute appointment with a trained tutor to help with any phase of the writing process. Make an appointment via their website. </w:t>
      </w:r>
    </w:p>
    <w:p w:rsidR="00F05A91" w:rsidRPr="005C0551" w:rsidRDefault="00F05A91">
      <w:pPr>
        <w:rPr>
          <w:rFonts w:ascii="Garamond" w:hAnsi="Garamond"/>
        </w:rPr>
      </w:pPr>
    </w:p>
    <w:p w:rsidR="003C79F0" w:rsidRPr="005C0551" w:rsidRDefault="003C79F0" w:rsidP="003C79F0">
      <w:pPr>
        <w:rPr>
          <w:rStyle w:val="Strong"/>
          <w:rFonts w:ascii="Garamond" w:hAnsi="Garamond"/>
        </w:rPr>
      </w:pPr>
    </w:p>
    <w:p w:rsidR="00F05A91" w:rsidRPr="005C0551" w:rsidRDefault="00F05A91" w:rsidP="00F05A91">
      <w:pPr>
        <w:widowControl w:val="0"/>
        <w:rPr>
          <w:rFonts w:ascii="Garamond" w:hAnsi="Garamond"/>
        </w:rPr>
      </w:pPr>
    </w:p>
    <w:p w:rsidR="00813EF9" w:rsidRPr="005C0551" w:rsidRDefault="00813EF9" w:rsidP="006511C3">
      <w:pPr>
        <w:rPr>
          <w:rFonts w:ascii="Garamond" w:hAnsi="Garamond"/>
          <w:b/>
        </w:rPr>
      </w:pPr>
    </w:p>
    <w:p w:rsidR="006511C3" w:rsidRPr="005C0551" w:rsidRDefault="00B26C99" w:rsidP="006511C3">
      <w:pPr>
        <w:rPr>
          <w:rFonts w:ascii="Garamond" w:hAnsi="Garamond"/>
          <w:b/>
          <w:u w:val="single"/>
        </w:rPr>
      </w:pPr>
      <w:r w:rsidRPr="005C0551">
        <w:rPr>
          <w:rFonts w:ascii="Garamond" w:hAnsi="Garamond"/>
          <w:b/>
          <w:u w:val="single"/>
        </w:rPr>
        <w:t>Class Schedule (subject to change)</w:t>
      </w:r>
    </w:p>
    <w:p w:rsidR="006511C3" w:rsidRPr="005C0551" w:rsidRDefault="006511C3" w:rsidP="006511C3">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8"/>
        <w:gridCol w:w="4446"/>
        <w:gridCol w:w="2952"/>
      </w:tblGrid>
      <w:tr w:rsidR="00C12E36" w:rsidRPr="005C0551" w:rsidTr="00B90A4C">
        <w:tc>
          <w:tcPr>
            <w:tcW w:w="1458" w:type="dxa"/>
          </w:tcPr>
          <w:p w:rsidR="00C12E36" w:rsidRPr="005C0551" w:rsidRDefault="00C12E36" w:rsidP="00B90A4C">
            <w:pPr>
              <w:rPr>
                <w:rFonts w:ascii="Garamond" w:hAnsi="Garamond"/>
                <w:b/>
                <w:lang/>
              </w:rPr>
            </w:pPr>
            <w:r w:rsidRPr="005C0551">
              <w:rPr>
                <w:rFonts w:ascii="Garamond" w:hAnsi="Garamond"/>
                <w:b/>
                <w:lang/>
              </w:rPr>
              <w:t>Class Day</w:t>
            </w:r>
          </w:p>
        </w:tc>
        <w:tc>
          <w:tcPr>
            <w:tcW w:w="4446" w:type="dxa"/>
          </w:tcPr>
          <w:p w:rsidR="00C12E36" w:rsidRPr="005C0551" w:rsidRDefault="00C12E36" w:rsidP="00B90A4C">
            <w:pPr>
              <w:jc w:val="center"/>
              <w:rPr>
                <w:rFonts w:ascii="Garamond" w:hAnsi="Garamond"/>
                <w:b/>
                <w:lang/>
              </w:rPr>
            </w:pPr>
            <w:r w:rsidRPr="005C0551">
              <w:rPr>
                <w:rFonts w:ascii="Garamond" w:hAnsi="Garamond"/>
                <w:b/>
                <w:lang/>
              </w:rPr>
              <w:t>Class Agenda</w:t>
            </w:r>
          </w:p>
        </w:tc>
        <w:tc>
          <w:tcPr>
            <w:tcW w:w="2952" w:type="dxa"/>
          </w:tcPr>
          <w:p w:rsidR="00C12E36" w:rsidRPr="005C0551" w:rsidRDefault="00C12E36" w:rsidP="00B90A4C">
            <w:pPr>
              <w:jc w:val="center"/>
              <w:rPr>
                <w:rFonts w:ascii="Garamond" w:hAnsi="Garamond"/>
                <w:b/>
                <w:lang/>
              </w:rPr>
            </w:pPr>
            <w:r w:rsidRPr="005C0551">
              <w:rPr>
                <w:rFonts w:ascii="Garamond" w:hAnsi="Garamond"/>
                <w:b/>
                <w:lang/>
              </w:rPr>
              <w:t>Assignments Due</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8/27</w:t>
            </w:r>
          </w:p>
        </w:tc>
        <w:tc>
          <w:tcPr>
            <w:tcW w:w="4446" w:type="dxa"/>
          </w:tcPr>
          <w:p w:rsidR="00C12E36" w:rsidRPr="005C0551" w:rsidRDefault="00C12E36" w:rsidP="00B90A4C">
            <w:pPr>
              <w:rPr>
                <w:rFonts w:ascii="Garamond" w:hAnsi="Garamond"/>
                <w:lang/>
              </w:rPr>
            </w:pPr>
            <w:r w:rsidRPr="005C0551">
              <w:rPr>
                <w:rFonts w:ascii="Garamond" w:hAnsi="Garamond"/>
                <w:lang/>
              </w:rPr>
              <w:t>-Syllabus</w:t>
            </w:r>
          </w:p>
          <w:p w:rsidR="00C12E36" w:rsidRPr="005C0551" w:rsidRDefault="00C12E36" w:rsidP="00B90A4C">
            <w:pPr>
              <w:rPr>
                <w:rFonts w:ascii="Garamond" w:hAnsi="Garamond"/>
                <w:lang/>
              </w:rPr>
            </w:pPr>
            <w:r w:rsidRPr="005C0551">
              <w:rPr>
                <w:rFonts w:ascii="Garamond" w:hAnsi="Garamond"/>
                <w:lang/>
              </w:rPr>
              <w:t>-Introductions</w:t>
            </w:r>
          </w:p>
        </w:tc>
        <w:tc>
          <w:tcPr>
            <w:tcW w:w="2952" w:type="dxa"/>
          </w:tcPr>
          <w:p w:rsidR="00C12E36" w:rsidRPr="005C0551" w:rsidRDefault="00C12E36" w:rsidP="00B90A4C">
            <w:pPr>
              <w:rPr>
                <w:rFonts w:ascii="Garamond" w:hAnsi="Garamond"/>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8/29</w:t>
            </w:r>
          </w:p>
        </w:tc>
        <w:tc>
          <w:tcPr>
            <w:tcW w:w="4446" w:type="dxa"/>
          </w:tcPr>
          <w:p w:rsidR="00C12E36" w:rsidRPr="005C0551" w:rsidRDefault="00C12E36" w:rsidP="00B90A4C">
            <w:pPr>
              <w:rPr>
                <w:rFonts w:ascii="Garamond" w:hAnsi="Garamond"/>
                <w:lang/>
              </w:rPr>
            </w:pPr>
            <w:r w:rsidRPr="005C0551">
              <w:rPr>
                <w:rFonts w:ascii="Garamond" w:hAnsi="Garamond"/>
                <w:lang/>
              </w:rPr>
              <w:t>-In-class writing</w:t>
            </w:r>
          </w:p>
          <w:p w:rsidR="00C12E36" w:rsidRPr="005C0551" w:rsidRDefault="00C12E36" w:rsidP="00B90A4C">
            <w:pPr>
              <w:rPr>
                <w:rFonts w:ascii="Garamond" w:hAnsi="Garamond"/>
                <w:lang/>
              </w:rPr>
            </w:pPr>
            <w:r w:rsidRPr="005C0551">
              <w:rPr>
                <w:rFonts w:ascii="Garamond" w:hAnsi="Garamond"/>
                <w:lang/>
              </w:rPr>
              <w:t>-Ways writing is used in the college setting</w:t>
            </w:r>
          </w:p>
          <w:p w:rsidR="00C12E36" w:rsidRPr="005C0551" w:rsidRDefault="00C12E36" w:rsidP="00B90A4C">
            <w:pPr>
              <w:rPr>
                <w:rFonts w:ascii="Garamond" w:hAnsi="Garamond"/>
                <w:lang/>
              </w:rPr>
            </w:pPr>
            <w:r w:rsidRPr="005C0551">
              <w:rPr>
                <w:rFonts w:ascii="Garamond" w:hAnsi="Garamond"/>
                <w:lang/>
              </w:rPr>
              <w:t>-Writing as discovery, process, reflection</w:t>
            </w:r>
          </w:p>
        </w:tc>
        <w:tc>
          <w:tcPr>
            <w:tcW w:w="2952" w:type="dxa"/>
          </w:tcPr>
          <w:p w:rsidR="00C12E36" w:rsidRPr="005C0551" w:rsidRDefault="00C12E36" w:rsidP="00B90A4C">
            <w:pPr>
              <w:rPr>
                <w:rFonts w:ascii="Garamond" w:hAnsi="Garamond"/>
                <w:lang/>
              </w:rPr>
            </w:pPr>
            <w:r w:rsidRPr="005C0551">
              <w:rPr>
                <w:rFonts w:ascii="Garamond" w:hAnsi="Garamond"/>
                <w:lang/>
              </w:rPr>
              <w:t>Reading: Ch. 1 (p. 4-12)</w:t>
            </w:r>
          </w:p>
          <w:p w:rsidR="00C12E36" w:rsidRPr="005C0551" w:rsidRDefault="00C12E36" w:rsidP="00B90A4C">
            <w:pPr>
              <w:rPr>
                <w:rFonts w:ascii="Garamond" w:hAnsi="Garamond"/>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 xml:space="preserve"> F 8/31</w:t>
            </w:r>
          </w:p>
        </w:tc>
        <w:tc>
          <w:tcPr>
            <w:tcW w:w="4446" w:type="dxa"/>
          </w:tcPr>
          <w:p w:rsidR="00C12E36" w:rsidRPr="005C0551" w:rsidRDefault="00C12E36" w:rsidP="00B90A4C">
            <w:pPr>
              <w:rPr>
                <w:rFonts w:ascii="Garamond" w:hAnsi="Garamond"/>
                <w:lang/>
              </w:rPr>
            </w:pPr>
            <w:r w:rsidRPr="005C0551">
              <w:rPr>
                <w:rFonts w:ascii="Garamond" w:hAnsi="Garamond"/>
                <w:lang/>
              </w:rPr>
              <w:t>-Rhetorical Strategies overview</w:t>
            </w:r>
          </w:p>
          <w:p w:rsidR="00C12E36" w:rsidRPr="005C0551" w:rsidRDefault="00C12E36" w:rsidP="00B90A4C">
            <w:pPr>
              <w:rPr>
                <w:rFonts w:ascii="Garamond" w:hAnsi="Garamond"/>
                <w:lang/>
              </w:rPr>
            </w:pPr>
            <w:r w:rsidRPr="005C0551">
              <w:rPr>
                <w:rFonts w:ascii="Garamond" w:hAnsi="Garamond"/>
                <w:lang/>
              </w:rPr>
              <w:t>- Discuss advertisements</w:t>
            </w:r>
          </w:p>
          <w:p w:rsidR="00C12E36" w:rsidRPr="005C0551" w:rsidRDefault="00C12E36" w:rsidP="00B90A4C">
            <w:pPr>
              <w:rPr>
                <w:rFonts w:ascii="Garamond" w:hAnsi="Garamond"/>
                <w:lang/>
              </w:rPr>
            </w:pPr>
            <w:r w:rsidRPr="005C0551">
              <w:rPr>
                <w:rFonts w:ascii="Garamond" w:hAnsi="Garamond"/>
                <w:lang/>
              </w:rPr>
              <w:t>-Introduce assignment 1</w:t>
            </w:r>
          </w:p>
        </w:tc>
        <w:tc>
          <w:tcPr>
            <w:tcW w:w="2952" w:type="dxa"/>
          </w:tcPr>
          <w:p w:rsidR="00C12E36" w:rsidRPr="005C0551" w:rsidRDefault="00C12E36" w:rsidP="00B90A4C">
            <w:pPr>
              <w:rPr>
                <w:rFonts w:ascii="Garamond" w:hAnsi="Garamond"/>
                <w:lang/>
              </w:rPr>
            </w:pPr>
            <w:r w:rsidRPr="005C0551">
              <w:rPr>
                <w:rFonts w:ascii="Garamond" w:hAnsi="Garamond"/>
                <w:lang/>
              </w:rPr>
              <w:t>-Expectations letter</w:t>
            </w:r>
          </w:p>
          <w:p w:rsidR="00C12E36" w:rsidRPr="005C0551" w:rsidRDefault="00C12E36" w:rsidP="00B90A4C">
            <w:pPr>
              <w:rPr>
                <w:rFonts w:ascii="Garamond" w:hAnsi="Garamond"/>
                <w:lang/>
              </w:rPr>
            </w:pPr>
            <w:r w:rsidRPr="005C0551">
              <w:rPr>
                <w:rFonts w:ascii="Garamond" w:hAnsi="Garamond"/>
                <w:lang/>
              </w:rPr>
              <w:t>Reading: Ch. 1 (p. 13-25)</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9/3</w:t>
            </w:r>
          </w:p>
        </w:tc>
        <w:tc>
          <w:tcPr>
            <w:tcW w:w="4446" w:type="dxa"/>
          </w:tcPr>
          <w:p w:rsidR="00C12E36" w:rsidRPr="005C0551" w:rsidRDefault="00C12E36" w:rsidP="00B90A4C">
            <w:pPr>
              <w:jc w:val="center"/>
              <w:rPr>
                <w:rFonts w:ascii="Garamond" w:hAnsi="Garamond"/>
                <w:b/>
                <w:lang/>
              </w:rPr>
            </w:pPr>
            <w:r w:rsidRPr="005C0551">
              <w:rPr>
                <w:rFonts w:ascii="Garamond" w:hAnsi="Garamond"/>
                <w:b/>
                <w:lang/>
              </w:rPr>
              <w:t>Labor Day</w:t>
            </w:r>
          </w:p>
        </w:tc>
        <w:tc>
          <w:tcPr>
            <w:tcW w:w="2952" w:type="dxa"/>
          </w:tcPr>
          <w:p w:rsidR="00C12E36" w:rsidRPr="005C0551" w:rsidRDefault="00C12E36" w:rsidP="00B90A4C">
            <w:pPr>
              <w:jc w:val="center"/>
              <w:rPr>
                <w:rFonts w:ascii="Garamond" w:hAnsi="Garamond"/>
                <w:b/>
                <w:lang/>
              </w:rPr>
            </w:pPr>
            <w:r w:rsidRPr="005C0551">
              <w:rPr>
                <w:rFonts w:ascii="Garamond" w:hAnsi="Garamond"/>
                <w:b/>
                <w:lang/>
              </w:rPr>
              <w:t>NO CLASS</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9/5</w:t>
            </w:r>
          </w:p>
        </w:tc>
        <w:tc>
          <w:tcPr>
            <w:tcW w:w="4446" w:type="dxa"/>
          </w:tcPr>
          <w:p w:rsidR="00C12E36" w:rsidRPr="005C0551" w:rsidRDefault="00C12E36" w:rsidP="00B90A4C">
            <w:pPr>
              <w:rPr>
                <w:rFonts w:ascii="Garamond" w:hAnsi="Garamond"/>
                <w:lang/>
              </w:rPr>
            </w:pPr>
            <w:r w:rsidRPr="005C0551">
              <w:rPr>
                <w:rFonts w:ascii="Garamond" w:hAnsi="Garamond"/>
                <w:lang/>
              </w:rPr>
              <w:t>- In-class writing</w:t>
            </w:r>
          </w:p>
          <w:p w:rsidR="00C12E36" w:rsidRPr="005C0551" w:rsidRDefault="00C12E36" w:rsidP="00B90A4C">
            <w:pPr>
              <w:rPr>
                <w:rFonts w:ascii="Garamond" w:hAnsi="Garamond"/>
                <w:lang/>
              </w:rPr>
            </w:pPr>
            <w:r w:rsidRPr="005C0551">
              <w:rPr>
                <w:rFonts w:ascii="Garamond" w:hAnsi="Garamond"/>
                <w:lang/>
              </w:rPr>
              <w:t>- Rhetorical strategies cont’d</w:t>
            </w:r>
          </w:p>
          <w:p w:rsidR="00C12E36" w:rsidRPr="005C0551" w:rsidRDefault="00C12E36" w:rsidP="00B90A4C">
            <w:pPr>
              <w:rPr>
                <w:rFonts w:ascii="Garamond" w:hAnsi="Garamond"/>
                <w:lang/>
              </w:rPr>
            </w:pPr>
            <w:r w:rsidRPr="005C0551">
              <w:rPr>
                <w:rFonts w:ascii="Garamond" w:hAnsi="Garamond"/>
                <w:lang/>
              </w:rPr>
              <w:t>- PSAs</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lang/>
              </w:rPr>
              <w:t>-Look through PSA links</w:t>
            </w:r>
          </w:p>
          <w:p w:rsidR="00C12E36" w:rsidRPr="005C0551" w:rsidRDefault="00C12E36" w:rsidP="00B90A4C">
            <w:pPr>
              <w:rPr>
                <w:rFonts w:ascii="Garamond" w:hAnsi="Garamond"/>
                <w:lang/>
              </w:rPr>
            </w:pPr>
            <w:r w:rsidRPr="005C0551">
              <w:rPr>
                <w:rFonts w:ascii="Garamond" w:hAnsi="Garamond"/>
                <w:lang/>
              </w:rPr>
              <w:t>Reading: Ch. 2 (28-32, 43-47),</w:t>
            </w:r>
          </w:p>
          <w:p w:rsidR="00C12E36" w:rsidRPr="005C0551" w:rsidRDefault="00C12E36" w:rsidP="00B90A4C">
            <w:pPr>
              <w:rPr>
                <w:rFonts w:ascii="Garamond" w:hAnsi="Garamond"/>
                <w:lang/>
              </w:rPr>
            </w:pPr>
            <w:proofErr w:type="spellStart"/>
            <w:r w:rsidRPr="005C0551">
              <w:rPr>
                <w:rFonts w:ascii="Garamond" w:hAnsi="Garamond"/>
                <w:lang/>
              </w:rPr>
              <w:t>Schuchardt’s</w:t>
            </w:r>
            <w:proofErr w:type="spellEnd"/>
            <w:r w:rsidRPr="005C0551">
              <w:rPr>
                <w:rFonts w:ascii="Garamond" w:hAnsi="Garamond"/>
                <w:lang/>
              </w:rPr>
              <w:t xml:space="preserve"> “Swoosh!” (Bb</w:t>
            </w:r>
            <w:r w:rsidR="00A077B8">
              <w:rPr>
                <w:rFonts w:ascii="Garamond" w:hAnsi="Garamond"/>
                <w:lang/>
              </w:rPr>
              <w:t>/Wiki</w:t>
            </w:r>
            <w:r w:rsidRPr="005C0551">
              <w:rPr>
                <w:rFonts w:ascii="Garamond" w:hAnsi="Garamond"/>
                <w:lang/>
              </w:rPr>
              <w:t>)</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9/7</w:t>
            </w:r>
          </w:p>
        </w:tc>
        <w:tc>
          <w:tcPr>
            <w:tcW w:w="4446" w:type="dxa"/>
          </w:tcPr>
          <w:p w:rsidR="00C12E36" w:rsidRPr="005C0551" w:rsidRDefault="00C12E36" w:rsidP="00B90A4C">
            <w:pPr>
              <w:rPr>
                <w:rFonts w:ascii="Garamond" w:hAnsi="Garamond"/>
                <w:lang/>
              </w:rPr>
            </w:pPr>
            <w:r w:rsidRPr="005C0551">
              <w:rPr>
                <w:rFonts w:ascii="Garamond" w:hAnsi="Garamond"/>
                <w:lang/>
              </w:rPr>
              <w:t>- Transformation essay formatting (proposals)</w:t>
            </w:r>
          </w:p>
          <w:p w:rsidR="00C12E36" w:rsidRPr="005C0551" w:rsidRDefault="00C12E36" w:rsidP="00B90A4C">
            <w:pPr>
              <w:rPr>
                <w:rFonts w:ascii="Garamond" w:hAnsi="Garamond"/>
                <w:lang/>
              </w:rPr>
            </w:pPr>
            <w:r w:rsidRPr="005C0551">
              <w:rPr>
                <w:rFonts w:ascii="Garamond" w:hAnsi="Garamond"/>
                <w:lang/>
              </w:rPr>
              <w:t>-Description, details, showing vs. telling</w:t>
            </w:r>
          </w:p>
          <w:p w:rsidR="00C12E36" w:rsidRPr="005C0551" w:rsidRDefault="00C12E36" w:rsidP="00B90A4C">
            <w:pPr>
              <w:rPr>
                <w:rFonts w:ascii="Garamond" w:hAnsi="Garamond"/>
                <w:lang/>
              </w:rPr>
            </w:pPr>
            <w:r w:rsidRPr="005C0551">
              <w:rPr>
                <w:rFonts w:ascii="Garamond" w:hAnsi="Garamond"/>
                <w:lang/>
              </w:rPr>
              <w:t>-Double-Entry Journal walk through</w:t>
            </w:r>
          </w:p>
        </w:tc>
        <w:tc>
          <w:tcPr>
            <w:tcW w:w="2952" w:type="dxa"/>
          </w:tcPr>
          <w:p w:rsidR="00C12E36" w:rsidRPr="005C0551" w:rsidRDefault="00C12E36" w:rsidP="00B90A4C">
            <w:pPr>
              <w:rPr>
                <w:rFonts w:ascii="Garamond" w:hAnsi="Garamond"/>
                <w:lang/>
              </w:rPr>
            </w:pPr>
            <w:r w:rsidRPr="005C0551">
              <w:rPr>
                <w:rFonts w:ascii="Garamond" w:hAnsi="Garamond"/>
                <w:lang/>
              </w:rPr>
              <w:t>Choose your PSA for transformation Essay by today</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9/10</w:t>
            </w:r>
          </w:p>
        </w:tc>
        <w:tc>
          <w:tcPr>
            <w:tcW w:w="4446" w:type="dxa"/>
          </w:tcPr>
          <w:p w:rsidR="00C12E36" w:rsidRPr="005C0551" w:rsidRDefault="00C12E36" w:rsidP="00B90A4C">
            <w:pPr>
              <w:rPr>
                <w:rFonts w:ascii="Garamond" w:hAnsi="Garamond"/>
                <w:lang/>
              </w:rPr>
            </w:pPr>
            <w:r w:rsidRPr="005C0551">
              <w:rPr>
                <w:rFonts w:ascii="Garamond" w:hAnsi="Garamond"/>
                <w:lang/>
              </w:rPr>
              <w:t>-Critical Reading Strategies</w:t>
            </w:r>
          </w:p>
          <w:p w:rsidR="00C12E36" w:rsidRPr="005C0551" w:rsidRDefault="00C12E36" w:rsidP="00B90A4C">
            <w:pPr>
              <w:rPr>
                <w:rFonts w:ascii="Garamond" w:hAnsi="Garamond"/>
                <w:lang/>
              </w:rPr>
            </w:pPr>
            <w:r w:rsidRPr="005C0551">
              <w:rPr>
                <w:rFonts w:ascii="Garamond" w:hAnsi="Garamond"/>
                <w:lang/>
              </w:rPr>
              <w:t>-Active Reading</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lang/>
              </w:rPr>
              <w:t>-Double-Entry Journal</w:t>
            </w:r>
          </w:p>
          <w:p w:rsidR="00C12E36" w:rsidRPr="005C0551" w:rsidRDefault="00C12E36" w:rsidP="00B90A4C">
            <w:pPr>
              <w:rPr>
                <w:rFonts w:ascii="Garamond" w:hAnsi="Garamond"/>
                <w:lang/>
              </w:rPr>
            </w:pPr>
            <w:r w:rsidRPr="005C0551">
              <w:rPr>
                <w:rFonts w:ascii="Garamond" w:hAnsi="Garamond"/>
                <w:lang/>
              </w:rPr>
              <w:t xml:space="preserve">Reading: Ch. 3 (p. 50-60), Steven Johnson’s “Watching </w:t>
            </w:r>
            <w:r w:rsidRPr="005C0551">
              <w:rPr>
                <w:rFonts w:ascii="Garamond" w:hAnsi="Garamond"/>
                <w:lang/>
              </w:rPr>
              <w:lastRenderedPageBreak/>
              <w:t>TV Makes You Smarter” (Bb)</w:t>
            </w:r>
          </w:p>
          <w:p w:rsidR="00C12E36" w:rsidRPr="005C0551" w:rsidRDefault="00C12E36" w:rsidP="00B90A4C">
            <w:pPr>
              <w:rPr>
                <w:rFonts w:ascii="Garamond" w:hAnsi="Garamond"/>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lastRenderedPageBreak/>
              <w:t>W 9/12</w:t>
            </w:r>
          </w:p>
        </w:tc>
        <w:tc>
          <w:tcPr>
            <w:tcW w:w="4446" w:type="dxa"/>
          </w:tcPr>
          <w:p w:rsidR="00C12E36" w:rsidRPr="005C0551" w:rsidRDefault="00C12E36" w:rsidP="00B90A4C">
            <w:pPr>
              <w:rPr>
                <w:rFonts w:ascii="Garamond" w:hAnsi="Garamond"/>
                <w:lang/>
              </w:rPr>
            </w:pPr>
            <w:r w:rsidRPr="005C0551">
              <w:rPr>
                <w:rFonts w:ascii="Garamond" w:hAnsi="Garamond"/>
                <w:lang/>
              </w:rPr>
              <w:t>-Annotating a text</w:t>
            </w:r>
          </w:p>
          <w:p w:rsidR="00C12E36" w:rsidRPr="005C0551" w:rsidRDefault="00C12E36" w:rsidP="00B90A4C">
            <w:pPr>
              <w:rPr>
                <w:rFonts w:ascii="Garamond" w:hAnsi="Garamond"/>
                <w:lang/>
              </w:rPr>
            </w:pPr>
            <w:r w:rsidRPr="005C0551">
              <w:rPr>
                <w:rFonts w:ascii="Garamond" w:hAnsi="Garamond"/>
                <w:lang/>
              </w:rPr>
              <w:t xml:space="preserve">-Reading Exercise: Asking/Annotating </w:t>
            </w:r>
          </w:p>
          <w:p w:rsidR="00C12E36" w:rsidRPr="005C0551" w:rsidRDefault="00C12E36" w:rsidP="00B90A4C">
            <w:pPr>
              <w:rPr>
                <w:rFonts w:ascii="Garamond" w:hAnsi="Garamond"/>
                <w:lang/>
              </w:rPr>
            </w:pPr>
            <w:r w:rsidRPr="005C0551">
              <w:rPr>
                <w:rFonts w:ascii="Garamond" w:hAnsi="Garamond"/>
                <w:lang/>
              </w:rPr>
              <w:t>-In-Class writing</w:t>
            </w:r>
          </w:p>
        </w:tc>
        <w:tc>
          <w:tcPr>
            <w:tcW w:w="2952" w:type="dxa"/>
          </w:tcPr>
          <w:p w:rsidR="00C12E36" w:rsidRPr="005C0551" w:rsidRDefault="00C12E36" w:rsidP="00B90A4C">
            <w:pPr>
              <w:rPr>
                <w:rFonts w:ascii="Garamond" w:hAnsi="Garamond"/>
                <w:lang/>
              </w:rPr>
            </w:pPr>
            <w:r w:rsidRPr="005C0551">
              <w:rPr>
                <w:rFonts w:ascii="Garamond" w:hAnsi="Garamond"/>
                <w:lang/>
              </w:rPr>
              <w:t>Reading: Ch. 3 (p. 66-73), Re-Read Johnson’s piece, Dana Stevens’ “Thinking Outside the Idiot Box” (Bb</w:t>
            </w:r>
            <w:r w:rsidR="00A077B8">
              <w:rPr>
                <w:rFonts w:ascii="Garamond" w:hAnsi="Garamond"/>
                <w:lang/>
              </w:rPr>
              <w:t>/wiki</w:t>
            </w:r>
            <w:r w:rsidRPr="005C0551">
              <w:rPr>
                <w:rFonts w:ascii="Garamond" w:hAnsi="Garamond"/>
                <w:lang/>
              </w:rPr>
              <w:t>)</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9/14</w:t>
            </w:r>
          </w:p>
        </w:tc>
        <w:tc>
          <w:tcPr>
            <w:tcW w:w="4446" w:type="dxa"/>
          </w:tcPr>
          <w:p w:rsidR="00C12E36" w:rsidRPr="005C0551" w:rsidRDefault="00C12E36" w:rsidP="00B90A4C">
            <w:pPr>
              <w:rPr>
                <w:rFonts w:ascii="Garamond" w:hAnsi="Garamond"/>
                <w:lang/>
              </w:rPr>
            </w:pPr>
            <w:r w:rsidRPr="005C0551">
              <w:rPr>
                <w:rFonts w:ascii="Garamond" w:hAnsi="Garamond"/>
                <w:lang/>
              </w:rPr>
              <w:t>-Peer review model and practice</w:t>
            </w:r>
          </w:p>
          <w:p w:rsidR="00C12E36" w:rsidRPr="005C0551" w:rsidRDefault="00C12E36" w:rsidP="00B90A4C">
            <w:pPr>
              <w:rPr>
                <w:rFonts w:ascii="Garamond" w:hAnsi="Garamond"/>
                <w:lang/>
              </w:rPr>
            </w:pPr>
            <w:r w:rsidRPr="005C0551">
              <w:rPr>
                <w:rFonts w:ascii="Garamond" w:hAnsi="Garamond"/>
                <w:lang/>
              </w:rPr>
              <w:t xml:space="preserve">-Peer review of Transformation Draft </w:t>
            </w:r>
          </w:p>
        </w:tc>
        <w:tc>
          <w:tcPr>
            <w:tcW w:w="2952" w:type="dxa"/>
          </w:tcPr>
          <w:p w:rsidR="00C12E36" w:rsidRPr="005C0551" w:rsidRDefault="00C12E36" w:rsidP="00B90A4C">
            <w:pPr>
              <w:rPr>
                <w:rFonts w:ascii="Garamond" w:hAnsi="Garamond"/>
                <w:lang/>
              </w:rPr>
            </w:pPr>
            <w:r w:rsidRPr="005C0551">
              <w:rPr>
                <w:rFonts w:ascii="Garamond" w:hAnsi="Garamond"/>
                <w:b/>
                <w:lang/>
              </w:rPr>
              <w:t>Transformation draft due</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9/17</w:t>
            </w:r>
          </w:p>
        </w:tc>
        <w:tc>
          <w:tcPr>
            <w:tcW w:w="4446" w:type="dxa"/>
          </w:tcPr>
          <w:p w:rsidR="00C12E36" w:rsidRPr="005C0551" w:rsidRDefault="00C12E36" w:rsidP="00B90A4C">
            <w:pPr>
              <w:rPr>
                <w:rFonts w:ascii="Garamond" w:hAnsi="Garamond"/>
                <w:lang/>
              </w:rPr>
            </w:pPr>
            <w:r w:rsidRPr="005C0551">
              <w:rPr>
                <w:rFonts w:ascii="Garamond" w:hAnsi="Garamond"/>
                <w:lang/>
              </w:rPr>
              <w:t xml:space="preserve">-Revision techniques </w:t>
            </w:r>
          </w:p>
          <w:p w:rsidR="00C12E36" w:rsidRPr="005C0551" w:rsidRDefault="00C12E36" w:rsidP="00B90A4C">
            <w:pPr>
              <w:rPr>
                <w:rFonts w:ascii="Garamond" w:hAnsi="Garamond"/>
                <w:lang/>
              </w:rPr>
            </w:pPr>
            <w:r w:rsidRPr="005C0551">
              <w:rPr>
                <w:rFonts w:ascii="Garamond" w:hAnsi="Garamond"/>
                <w:lang/>
              </w:rPr>
              <w:t>-Class revision walk-through: responding to peer comments and fixing grammar issues</w:t>
            </w:r>
          </w:p>
        </w:tc>
        <w:tc>
          <w:tcPr>
            <w:tcW w:w="2952" w:type="dxa"/>
          </w:tcPr>
          <w:p w:rsidR="00C12E36" w:rsidRPr="005C0551" w:rsidRDefault="00C12E36" w:rsidP="00B90A4C">
            <w:pPr>
              <w:rPr>
                <w:rFonts w:ascii="Garamond" w:hAnsi="Garamond"/>
                <w:lang/>
              </w:rPr>
            </w:pPr>
            <w:r w:rsidRPr="005C0551">
              <w:rPr>
                <w:rFonts w:ascii="Garamond" w:hAnsi="Garamond"/>
                <w:lang/>
              </w:rPr>
              <w:t>-Bring drafts to class</w:t>
            </w:r>
          </w:p>
          <w:p w:rsidR="00C12E36" w:rsidRPr="005C0551" w:rsidRDefault="00C12E36" w:rsidP="00B90A4C">
            <w:pPr>
              <w:rPr>
                <w:rFonts w:ascii="Garamond" w:hAnsi="Garamond"/>
                <w:lang/>
              </w:rPr>
            </w:pPr>
            <w:r w:rsidRPr="005C0551">
              <w:rPr>
                <w:rFonts w:ascii="Garamond" w:hAnsi="Garamond"/>
                <w:lang/>
              </w:rPr>
              <w:t>Reading: Ch. 20 (p. 632-641)</w:t>
            </w:r>
          </w:p>
        </w:tc>
      </w:tr>
      <w:tr w:rsidR="00C12E36" w:rsidRPr="005C0551" w:rsidTr="00B90A4C">
        <w:trPr>
          <w:trHeight w:val="755"/>
        </w:trPr>
        <w:tc>
          <w:tcPr>
            <w:tcW w:w="1458" w:type="dxa"/>
          </w:tcPr>
          <w:p w:rsidR="00C12E36" w:rsidRPr="005C0551" w:rsidRDefault="00C12E36" w:rsidP="00B90A4C">
            <w:pPr>
              <w:rPr>
                <w:rFonts w:ascii="Garamond" w:hAnsi="Garamond"/>
                <w:lang/>
              </w:rPr>
            </w:pPr>
            <w:r w:rsidRPr="005C0551">
              <w:rPr>
                <w:rFonts w:ascii="Garamond" w:hAnsi="Garamond"/>
                <w:lang/>
              </w:rPr>
              <w:t>W 9/19</w:t>
            </w:r>
          </w:p>
        </w:tc>
        <w:tc>
          <w:tcPr>
            <w:tcW w:w="4446" w:type="dxa"/>
          </w:tcPr>
          <w:p w:rsidR="00C12E36" w:rsidRPr="005C0551" w:rsidRDefault="00C12E36" w:rsidP="00B90A4C">
            <w:pPr>
              <w:rPr>
                <w:rFonts w:ascii="Garamond" w:hAnsi="Garamond"/>
                <w:lang/>
              </w:rPr>
            </w:pPr>
            <w:r w:rsidRPr="005C0551">
              <w:rPr>
                <w:rFonts w:ascii="Garamond" w:hAnsi="Garamond"/>
                <w:lang/>
              </w:rPr>
              <w:t>-Summary vs. analysis</w:t>
            </w:r>
          </w:p>
          <w:p w:rsidR="00C12E36" w:rsidRPr="005C0551" w:rsidRDefault="00C12E36" w:rsidP="00B90A4C">
            <w:pPr>
              <w:rPr>
                <w:rFonts w:ascii="Garamond" w:hAnsi="Garamond"/>
                <w:lang/>
              </w:rPr>
            </w:pPr>
            <w:r w:rsidRPr="005C0551">
              <w:rPr>
                <w:rFonts w:ascii="Garamond" w:hAnsi="Garamond"/>
                <w:lang/>
              </w:rPr>
              <w:t>-Argument analysis and evaluation</w:t>
            </w:r>
          </w:p>
        </w:tc>
        <w:tc>
          <w:tcPr>
            <w:tcW w:w="2952" w:type="dxa"/>
          </w:tcPr>
          <w:p w:rsidR="00C12E36" w:rsidRPr="005C0551" w:rsidRDefault="005154EB" w:rsidP="005154EB">
            <w:pPr>
              <w:rPr>
                <w:rFonts w:ascii="Garamond" w:hAnsi="Garamond"/>
                <w:lang/>
              </w:rPr>
            </w:pPr>
            <w:r w:rsidRPr="005C0551">
              <w:rPr>
                <w:rFonts w:ascii="Garamond" w:hAnsi="Garamond"/>
                <w:lang/>
              </w:rPr>
              <w:t>Reading TBA</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9/21</w:t>
            </w:r>
          </w:p>
        </w:tc>
        <w:tc>
          <w:tcPr>
            <w:tcW w:w="4446" w:type="dxa"/>
          </w:tcPr>
          <w:p w:rsidR="00C12E36" w:rsidRPr="005C0551" w:rsidRDefault="00C12E36" w:rsidP="00B90A4C">
            <w:pPr>
              <w:rPr>
                <w:rFonts w:ascii="Garamond" w:hAnsi="Garamond"/>
                <w:lang/>
              </w:rPr>
            </w:pPr>
            <w:r w:rsidRPr="005C0551">
              <w:rPr>
                <w:rFonts w:ascii="Garamond" w:hAnsi="Garamond"/>
                <w:lang/>
              </w:rPr>
              <w:t>-Introduce Project 2</w:t>
            </w:r>
          </w:p>
          <w:p w:rsidR="00C12E36" w:rsidRPr="005C0551" w:rsidRDefault="00C12E36" w:rsidP="00B90A4C">
            <w:pPr>
              <w:rPr>
                <w:rFonts w:ascii="Garamond" w:hAnsi="Garamond"/>
                <w:lang/>
              </w:rPr>
            </w:pPr>
            <w:r w:rsidRPr="005C0551">
              <w:rPr>
                <w:rFonts w:ascii="Garamond" w:hAnsi="Garamond"/>
                <w:lang/>
              </w:rPr>
              <w:t>- Responding to an argument</w:t>
            </w:r>
          </w:p>
          <w:p w:rsidR="00C12E36" w:rsidRPr="005C0551" w:rsidRDefault="00C12E36" w:rsidP="00B90A4C">
            <w:pPr>
              <w:rPr>
                <w:rFonts w:ascii="Garamond" w:hAnsi="Garamond"/>
                <w:lang/>
              </w:rPr>
            </w:pPr>
            <w:r w:rsidRPr="005C0551">
              <w:rPr>
                <w:rFonts w:ascii="Garamond" w:hAnsi="Garamond"/>
                <w:lang/>
              </w:rPr>
              <w:t>-In-Class writing</w:t>
            </w:r>
          </w:p>
        </w:tc>
        <w:tc>
          <w:tcPr>
            <w:tcW w:w="2952" w:type="dxa"/>
          </w:tcPr>
          <w:p w:rsidR="005154EB" w:rsidRPr="005C0551" w:rsidRDefault="005154EB" w:rsidP="005154EB">
            <w:pPr>
              <w:rPr>
                <w:rFonts w:ascii="Garamond" w:hAnsi="Garamond"/>
                <w:b/>
                <w:lang/>
              </w:rPr>
            </w:pPr>
            <w:r w:rsidRPr="005C0551">
              <w:rPr>
                <w:rFonts w:ascii="Garamond" w:hAnsi="Garamond"/>
                <w:b/>
                <w:lang/>
              </w:rPr>
              <w:t>Transformation Final Due</w:t>
            </w:r>
          </w:p>
          <w:p w:rsidR="00C12E36" w:rsidRPr="005C0551" w:rsidRDefault="00C12E36" w:rsidP="005154EB">
            <w:pPr>
              <w:rPr>
                <w:rFonts w:ascii="Garamond" w:hAnsi="Garamond"/>
                <w:lang/>
              </w:rPr>
            </w:pP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9/24</w:t>
            </w:r>
          </w:p>
        </w:tc>
        <w:tc>
          <w:tcPr>
            <w:tcW w:w="4446" w:type="dxa"/>
          </w:tcPr>
          <w:p w:rsidR="00C12E36" w:rsidRPr="005C0551" w:rsidRDefault="00C12E36" w:rsidP="00B90A4C">
            <w:pPr>
              <w:rPr>
                <w:rFonts w:ascii="Garamond" w:hAnsi="Garamond"/>
                <w:lang/>
              </w:rPr>
            </w:pPr>
            <w:r w:rsidRPr="005C0551">
              <w:rPr>
                <w:rFonts w:ascii="Garamond" w:hAnsi="Garamond"/>
                <w:lang/>
              </w:rPr>
              <w:t xml:space="preserve">-How to develop an argument – </w:t>
            </w:r>
            <w:r w:rsidRPr="005C0551">
              <w:rPr>
                <w:rFonts w:ascii="Garamond" w:hAnsi="Garamond"/>
                <w:i/>
                <w:lang/>
              </w:rPr>
              <w:t xml:space="preserve">your </w:t>
            </w:r>
            <w:r w:rsidRPr="005C0551">
              <w:rPr>
                <w:rFonts w:ascii="Garamond" w:hAnsi="Garamond"/>
                <w:lang/>
              </w:rPr>
              <w:t>argument</w:t>
            </w:r>
          </w:p>
        </w:tc>
        <w:tc>
          <w:tcPr>
            <w:tcW w:w="2952" w:type="dxa"/>
          </w:tcPr>
          <w:p w:rsidR="00C12E36" w:rsidRPr="005C0551" w:rsidRDefault="00C12E36" w:rsidP="005154EB">
            <w:pPr>
              <w:rPr>
                <w:rFonts w:ascii="Garamond" w:hAnsi="Garamond"/>
                <w:lang/>
              </w:rPr>
            </w:pPr>
            <w:r w:rsidRPr="005C0551">
              <w:rPr>
                <w:rFonts w:ascii="Garamond" w:hAnsi="Garamond"/>
                <w:lang/>
              </w:rPr>
              <w:t xml:space="preserve">Reading: </w:t>
            </w:r>
            <w:r w:rsidR="005154EB" w:rsidRPr="005C0551">
              <w:rPr>
                <w:rFonts w:ascii="Garamond" w:hAnsi="Garamond"/>
                <w:lang/>
              </w:rPr>
              <w:t>p. 233-236, Judith Warner’s “Junking the Junk Food” (Bb</w:t>
            </w:r>
            <w:r w:rsidR="00A077B8">
              <w:rPr>
                <w:rFonts w:ascii="Garamond" w:hAnsi="Garamond"/>
                <w:lang/>
              </w:rPr>
              <w:t>/wiki</w:t>
            </w:r>
            <w:r w:rsidR="005154EB" w:rsidRPr="005C0551">
              <w:rPr>
                <w:rFonts w:ascii="Garamond" w:hAnsi="Garamond"/>
                <w:lang/>
              </w:rPr>
              <w:t>)</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9/26</w:t>
            </w:r>
          </w:p>
        </w:tc>
        <w:tc>
          <w:tcPr>
            <w:tcW w:w="4446" w:type="dxa"/>
          </w:tcPr>
          <w:p w:rsidR="00C12E36" w:rsidRPr="005C0551" w:rsidRDefault="00C12E36" w:rsidP="00B90A4C">
            <w:pPr>
              <w:rPr>
                <w:rFonts w:ascii="Garamond" w:hAnsi="Garamond"/>
                <w:lang/>
              </w:rPr>
            </w:pPr>
            <w:r w:rsidRPr="005C0551">
              <w:rPr>
                <w:rFonts w:ascii="Garamond" w:hAnsi="Garamond"/>
                <w:lang/>
              </w:rPr>
              <w:t>-Thesis</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lang/>
              </w:rPr>
              <w:t>Reading: Ch. 15 (p. 536-545)</w:t>
            </w:r>
            <w:r w:rsidR="005154EB" w:rsidRPr="005C0551">
              <w:rPr>
                <w:rFonts w:ascii="Garamond" w:hAnsi="Garamond"/>
                <w:lang/>
              </w:rPr>
              <w:t xml:space="preserve">; David </w:t>
            </w:r>
            <w:proofErr w:type="spellStart"/>
            <w:r w:rsidR="005154EB" w:rsidRPr="005C0551">
              <w:rPr>
                <w:rFonts w:ascii="Garamond" w:hAnsi="Garamond"/>
                <w:lang/>
              </w:rPr>
              <w:t>Zinczenko’s</w:t>
            </w:r>
            <w:proofErr w:type="spellEnd"/>
            <w:r w:rsidR="005154EB" w:rsidRPr="005C0551">
              <w:rPr>
                <w:rFonts w:ascii="Garamond" w:hAnsi="Garamond"/>
                <w:lang/>
              </w:rPr>
              <w:t xml:space="preserve"> “Don’t Blame the Eater” (Bb</w:t>
            </w:r>
            <w:r w:rsidR="00A077B8">
              <w:rPr>
                <w:rFonts w:ascii="Garamond" w:hAnsi="Garamond"/>
                <w:lang/>
              </w:rPr>
              <w:t>/wiki</w:t>
            </w:r>
            <w:r w:rsidR="005154EB" w:rsidRPr="005C0551">
              <w:rPr>
                <w:rFonts w:ascii="Garamond" w:hAnsi="Garamond"/>
                <w:lang/>
              </w:rPr>
              <w:t>)</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9/28</w:t>
            </w:r>
          </w:p>
        </w:tc>
        <w:tc>
          <w:tcPr>
            <w:tcW w:w="4446" w:type="dxa"/>
          </w:tcPr>
          <w:p w:rsidR="00C12E36" w:rsidRPr="005C0551" w:rsidRDefault="00C12E36" w:rsidP="00B90A4C">
            <w:pPr>
              <w:rPr>
                <w:rFonts w:ascii="Garamond" w:hAnsi="Garamond"/>
                <w:lang/>
              </w:rPr>
            </w:pPr>
            <w:r w:rsidRPr="005C0551">
              <w:rPr>
                <w:rFonts w:ascii="Garamond" w:hAnsi="Garamond"/>
                <w:lang/>
              </w:rPr>
              <w:t xml:space="preserve">- Blending description, analysis, and recommendation </w:t>
            </w:r>
          </w:p>
          <w:p w:rsidR="00C12E36" w:rsidRPr="005C0551" w:rsidRDefault="00C12E36" w:rsidP="00B90A4C">
            <w:pPr>
              <w:rPr>
                <w:rFonts w:ascii="Garamond" w:hAnsi="Garamond"/>
                <w:lang/>
              </w:rPr>
            </w:pPr>
            <w:r w:rsidRPr="005C0551">
              <w:rPr>
                <w:rFonts w:ascii="Garamond" w:hAnsi="Garamond"/>
                <w:lang/>
              </w:rPr>
              <w:t>-Writing an outline (as a class)</w:t>
            </w:r>
          </w:p>
        </w:tc>
        <w:tc>
          <w:tcPr>
            <w:tcW w:w="2952" w:type="dxa"/>
          </w:tcPr>
          <w:p w:rsidR="00C12E36" w:rsidRPr="005C0551" w:rsidRDefault="00C12E36" w:rsidP="00B90A4C">
            <w:pPr>
              <w:rPr>
                <w:rFonts w:ascii="Garamond" w:hAnsi="Garamond"/>
                <w:lang/>
              </w:rPr>
            </w:pPr>
            <w:r w:rsidRPr="005C0551">
              <w:rPr>
                <w:rFonts w:ascii="Garamond" w:hAnsi="Garamond"/>
                <w:lang/>
              </w:rPr>
              <w:t xml:space="preserve">Reading: </w:t>
            </w:r>
            <w:proofErr w:type="spellStart"/>
            <w:r w:rsidRPr="005C0551">
              <w:rPr>
                <w:rFonts w:ascii="Garamond" w:hAnsi="Garamond"/>
                <w:lang/>
              </w:rPr>
              <w:t>ch</w:t>
            </w:r>
            <w:proofErr w:type="spellEnd"/>
            <w:r w:rsidRPr="005C0551">
              <w:rPr>
                <w:rFonts w:ascii="Garamond" w:hAnsi="Garamond"/>
                <w:lang/>
              </w:rPr>
              <w:t>. 7 Stephen King’s “J.K. Rowling’s Ministry of Magic” p. 226</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10/1</w:t>
            </w:r>
          </w:p>
        </w:tc>
        <w:tc>
          <w:tcPr>
            <w:tcW w:w="4446" w:type="dxa"/>
          </w:tcPr>
          <w:p w:rsidR="00C12E36" w:rsidRPr="005C0551" w:rsidRDefault="00C12E36" w:rsidP="00B90A4C">
            <w:pPr>
              <w:rPr>
                <w:rFonts w:ascii="Garamond" w:hAnsi="Garamond"/>
                <w:lang/>
              </w:rPr>
            </w:pPr>
            <w:r w:rsidRPr="005C0551">
              <w:rPr>
                <w:rFonts w:ascii="Garamond" w:hAnsi="Garamond"/>
                <w:lang/>
              </w:rPr>
              <w:t>-Peer review</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b/>
                <w:lang/>
              </w:rPr>
            </w:pPr>
            <w:r w:rsidRPr="005C0551">
              <w:rPr>
                <w:rFonts w:ascii="Garamond" w:hAnsi="Garamond"/>
                <w:b/>
                <w:lang/>
              </w:rPr>
              <w:t>Analysis &amp; Response Draft Due</w:t>
            </w:r>
          </w:p>
          <w:p w:rsidR="00C12E36" w:rsidRPr="005C0551" w:rsidRDefault="00C12E36" w:rsidP="00B90A4C">
            <w:pPr>
              <w:rPr>
                <w:rFonts w:ascii="Garamond" w:hAnsi="Garamond"/>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10/3</w:t>
            </w:r>
          </w:p>
        </w:tc>
        <w:tc>
          <w:tcPr>
            <w:tcW w:w="4446" w:type="dxa"/>
          </w:tcPr>
          <w:p w:rsidR="00C12E36" w:rsidRPr="005C0551" w:rsidRDefault="00C12E36" w:rsidP="00B90A4C">
            <w:pPr>
              <w:rPr>
                <w:rFonts w:ascii="Garamond" w:hAnsi="Garamond"/>
                <w:lang/>
              </w:rPr>
            </w:pPr>
            <w:r w:rsidRPr="005C0551">
              <w:rPr>
                <w:rFonts w:ascii="Garamond" w:hAnsi="Garamond"/>
                <w:lang/>
              </w:rPr>
              <w:t>-In-class writing</w:t>
            </w:r>
          </w:p>
          <w:p w:rsidR="00C12E36" w:rsidRPr="005C0551" w:rsidRDefault="00C12E36" w:rsidP="00B90A4C">
            <w:pPr>
              <w:rPr>
                <w:rFonts w:ascii="Garamond" w:hAnsi="Garamond"/>
                <w:lang/>
              </w:rPr>
            </w:pPr>
            <w:r w:rsidRPr="005C0551">
              <w:rPr>
                <w:rFonts w:ascii="Garamond" w:hAnsi="Garamond"/>
                <w:lang/>
              </w:rPr>
              <w:t>-Revision exercises</w:t>
            </w:r>
          </w:p>
          <w:p w:rsidR="00C12E36" w:rsidRPr="005C0551" w:rsidRDefault="00C12E36" w:rsidP="00B90A4C">
            <w:pPr>
              <w:rPr>
                <w:rFonts w:ascii="Garamond" w:hAnsi="Garamond"/>
                <w:lang/>
              </w:rPr>
            </w:pPr>
            <w:r w:rsidRPr="005C0551">
              <w:rPr>
                <w:rFonts w:ascii="Garamond" w:hAnsi="Garamond"/>
                <w:lang/>
              </w:rPr>
              <w:t>-Begin to discuss Research Project</w:t>
            </w:r>
          </w:p>
        </w:tc>
        <w:tc>
          <w:tcPr>
            <w:tcW w:w="2952" w:type="dxa"/>
          </w:tcPr>
          <w:p w:rsidR="00C12E36" w:rsidRPr="005C0551" w:rsidRDefault="002B7C68" w:rsidP="00B90A4C">
            <w:pPr>
              <w:rPr>
                <w:rFonts w:ascii="Garamond" w:hAnsi="Garamond"/>
                <w:lang/>
              </w:rPr>
            </w:pPr>
            <w:r w:rsidRPr="005C0551">
              <w:rPr>
                <w:rFonts w:ascii="Garamond" w:hAnsi="Garamond"/>
                <w:lang/>
              </w:rPr>
              <w:t>-</w:t>
            </w:r>
            <w:r w:rsidR="00C12E36" w:rsidRPr="005C0551">
              <w:rPr>
                <w:rFonts w:ascii="Garamond" w:hAnsi="Garamond"/>
                <w:lang/>
              </w:rPr>
              <w:t>Bring peer reviewed copy to class</w:t>
            </w:r>
          </w:p>
          <w:p w:rsidR="00C12E36" w:rsidRPr="005C0551" w:rsidRDefault="002B7C68" w:rsidP="00B90A4C">
            <w:pPr>
              <w:rPr>
                <w:rFonts w:ascii="Garamond" w:hAnsi="Garamond"/>
                <w:lang/>
              </w:rPr>
            </w:pPr>
            <w:r w:rsidRPr="005C0551">
              <w:rPr>
                <w:rFonts w:ascii="Garamond" w:hAnsi="Garamond"/>
                <w:lang/>
              </w:rPr>
              <w:t>-</w:t>
            </w:r>
            <w:r w:rsidR="00C12E36" w:rsidRPr="005C0551">
              <w:rPr>
                <w:rFonts w:ascii="Garamond" w:hAnsi="Garamond"/>
                <w:lang/>
              </w:rPr>
              <w:t>Revision to-do list</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10/5</w:t>
            </w:r>
          </w:p>
        </w:tc>
        <w:tc>
          <w:tcPr>
            <w:tcW w:w="4446" w:type="dxa"/>
          </w:tcPr>
          <w:p w:rsidR="00C12E36" w:rsidRPr="005C0551" w:rsidRDefault="00C12E36" w:rsidP="00B90A4C">
            <w:pPr>
              <w:rPr>
                <w:rFonts w:ascii="Garamond" w:hAnsi="Garamond"/>
                <w:b/>
                <w:lang/>
              </w:rPr>
            </w:pPr>
            <w:r w:rsidRPr="005C0551">
              <w:rPr>
                <w:rFonts w:ascii="Garamond" w:hAnsi="Garamond"/>
                <w:b/>
                <w:lang/>
              </w:rPr>
              <w:t>Professor Away: NO CLASS</w:t>
            </w:r>
          </w:p>
        </w:tc>
        <w:tc>
          <w:tcPr>
            <w:tcW w:w="2952" w:type="dxa"/>
          </w:tcPr>
          <w:p w:rsidR="00C12E36" w:rsidRPr="005C0551" w:rsidRDefault="00C12E36" w:rsidP="00B90A4C">
            <w:pPr>
              <w:rPr>
                <w:rFonts w:ascii="Garamond" w:hAnsi="Garamond"/>
                <w:b/>
                <w:lang/>
              </w:rPr>
            </w:pPr>
            <w:r w:rsidRPr="005C0551">
              <w:rPr>
                <w:rFonts w:ascii="Garamond" w:hAnsi="Garamond"/>
                <w:b/>
                <w:lang/>
              </w:rPr>
              <w:t>**Analysis &amp; Response Final Due to Bb by 11:59 p.m. on 10/7</w:t>
            </w:r>
          </w:p>
          <w:p w:rsidR="00C12E36" w:rsidRPr="005C0551" w:rsidRDefault="00C12E36" w:rsidP="00B90A4C">
            <w:pPr>
              <w:rPr>
                <w:rFonts w:ascii="Garamond" w:hAnsi="Garamond"/>
                <w:lang/>
              </w:rPr>
            </w:pP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10/8</w:t>
            </w:r>
          </w:p>
          <w:p w:rsidR="00C12E36" w:rsidRPr="005C0551" w:rsidRDefault="00C12E36" w:rsidP="00B90A4C">
            <w:pPr>
              <w:rPr>
                <w:rFonts w:ascii="Garamond" w:hAnsi="Garamond"/>
                <w:lang/>
              </w:rPr>
            </w:pPr>
            <w:r w:rsidRPr="005C0551">
              <w:rPr>
                <w:rFonts w:ascii="Garamond" w:hAnsi="Garamond"/>
                <w:b/>
                <w:lang/>
              </w:rPr>
              <w:t>T 10/9</w:t>
            </w:r>
          </w:p>
        </w:tc>
        <w:tc>
          <w:tcPr>
            <w:tcW w:w="4446" w:type="dxa"/>
          </w:tcPr>
          <w:p w:rsidR="00C12E36" w:rsidRPr="005C0551" w:rsidRDefault="00C12E36" w:rsidP="00B90A4C">
            <w:pPr>
              <w:rPr>
                <w:rFonts w:ascii="Garamond" w:hAnsi="Garamond"/>
                <w:b/>
                <w:lang/>
              </w:rPr>
            </w:pPr>
            <w:r w:rsidRPr="005C0551">
              <w:rPr>
                <w:rFonts w:ascii="Garamond" w:hAnsi="Garamond"/>
                <w:b/>
                <w:lang/>
              </w:rPr>
              <w:t xml:space="preserve">Columbus Day, No class; meet T </w:t>
            </w:r>
            <w:r w:rsidR="006D752E" w:rsidRPr="005C0551">
              <w:rPr>
                <w:rFonts w:ascii="Garamond" w:hAnsi="Garamond"/>
                <w:b/>
                <w:lang/>
              </w:rPr>
              <w:t>10/9</w:t>
            </w:r>
          </w:p>
          <w:p w:rsidR="00C12E36" w:rsidRPr="005C0551" w:rsidRDefault="00C12E36" w:rsidP="00B90A4C">
            <w:pPr>
              <w:rPr>
                <w:rFonts w:ascii="Garamond" w:hAnsi="Garamond"/>
                <w:lang/>
              </w:rPr>
            </w:pPr>
            <w:r w:rsidRPr="005C0551">
              <w:rPr>
                <w:rFonts w:ascii="Garamond" w:hAnsi="Garamond"/>
                <w:lang/>
              </w:rPr>
              <w:t>-Introduce researched argument, discuss topics</w:t>
            </w:r>
          </w:p>
          <w:p w:rsidR="00C12E36" w:rsidRPr="005C0551" w:rsidRDefault="00C12E36" w:rsidP="00B90A4C">
            <w:pPr>
              <w:rPr>
                <w:rFonts w:ascii="Garamond" w:hAnsi="Garamond"/>
                <w:lang/>
              </w:rPr>
            </w:pPr>
            <w:r w:rsidRPr="005C0551">
              <w:rPr>
                <w:rFonts w:ascii="Garamond" w:hAnsi="Garamond"/>
                <w:lang/>
              </w:rPr>
              <w:t>-In-class writing: brainstorming research topics</w:t>
            </w:r>
          </w:p>
        </w:tc>
        <w:tc>
          <w:tcPr>
            <w:tcW w:w="2952" w:type="dxa"/>
          </w:tcPr>
          <w:p w:rsidR="00C12E36" w:rsidRPr="005C0551" w:rsidRDefault="00C12E36" w:rsidP="00B90A4C">
            <w:pPr>
              <w:rPr>
                <w:rFonts w:ascii="Garamond" w:hAnsi="Garamond"/>
                <w:lang/>
              </w:rPr>
            </w:pPr>
            <w:r w:rsidRPr="005C0551">
              <w:rPr>
                <w:rFonts w:ascii="Garamond" w:hAnsi="Garamond"/>
                <w:lang/>
              </w:rPr>
              <w:t>-Double-Entry Journal</w:t>
            </w:r>
          </w:p>
          <w:p w:rsidR="00C12E36" w:rsidRPr="005C0551" w:rsidRDefault="00C12E36" w:rsidP="00B90A4C">
            <w:pPr>
              <w:rPr>
                <w:rFonts w:ascii="Garamond" w:hAnsi="Garamond"/>
                <w:lang/>
              </w:rPr>
            </w:pPr>
            <w:r w:rsidRPr="005C0551">
              <w:rPr>
                <w:rFonts w:ascii="Garamond" w:hAnsi="Garamond"/>
                <w:lang/>
              </w:rPr>
              <w:t xml:space="preserve">Reading: May </w:t>
            </w:r>
            <w:proofErr w:type="spellStart"/>
            <w:r w:rsidRPr="005C0551">
              <w:rPr>
                <w:rFonts w:ascii="Garamond" w:hAnsi="Garamond"/>
                <w:lang/>
              </w:rPr>
              <w:t>Maxfield’s</w:t>
            </w:r>
            <w:proofErr w:type="spellEnd"/>
            <w:r w:rsidRPr="005C0551">
              <w:rPr>
                <w:rFonts w:ascii="Garamond" w:hAnsi="Garamond"/>
                <w:lang/>
              </w:rPr>
              <w:t xml:space="preserve"> “Food as Thought” (Bb</w:t>
            </w:r>
            <w:r w:rsidR="00A077B8">
              <w:rPr>
                <w:rFonts w:ascii="Garamond" w:hAnsi="Garamond"/>
                <w:lang/>
              </w:rPr>
              <w:t>/wiki</w:t>
            </w:r>
            <w:r w:rsidRPr="005C0551">
              <w:rPr>
                <w:rFonts w:ascii="Garamond" w:hAnsi="Garamond"/>
                <w:lang/>
              </w:rPr>
              <w:t>)</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lastRenderedPageBreak/>
              <w:t>W 10/10</w:t>
            </w:r>
          </w:p>
        </w:tc>
        <w:tc>
          <w:tcPr>
            <w:tcW w:w="4446" w:type="dxa"/>
          </w:tcPr>
          <w:p w:rsidR="00C12E36" w:rsidRPr="005C0551" w:rsidRDefault="00C12E36" w:rsidP="00B90A4C">
            <w:pPr>
              <w:rPr>
                <w:rFonts w:ascii="Garamond" w:hAnsi="Garamond"/>
                <w:lang/>
              </w:rPr>
            </w:pPr>
            <w:r w:rsidRPr="005C0551">
              <w:rPr>
                <w:rFonts w:ascii="Garamond" w:hAnsi="Garamond"/>
                <w:lang/>
              </w:rPr>
              <w:t>-Developing a research question: How to focus research question</w:t>
            </w:r>
          </w:p>
          <w:p w:rsidR="00C12E36" w:rsidRPr="005C0551" w:rsidRDefault="00C12E36" w:rsidP="00B90A4C">
            <w:pPr>
              <w:rPr>
                <w:rFonts w:ascii="Garamond" w:hAnsi="Garamond"/>
                <w:lang/>
              </w:rPr>
            </w:pPr>
            <w:r w:rsidRPr="005C0551">
              <w:rPr>
                <w:rFonts w:ascii="Garamond" w:hAnsi="Garamond"/>
                <w:lang/>
              </w:rPr>
              <w:t>-Claims, reasons, and evidence</w:t>
            </w:r>
          </w:p>
        </w:tc>
        <w:tc>
          <w:tcPr>
            <w:tcW w:w="2952" w:type="dxa"/>
          </w:tcPr>
          <w:p w:rsidR="00C12E36" w:rsidRPr="005C0551" w:rsidRDefault="00C12E36" w:rsidP="00B90A4C">
            <w:pPr>
              <w:rPr>
                <w:rFonts w:ascii="Garamond" w:hAnsi="Garamond"/>
                <w:lang/>
              </w:rPr>
            </w:pPr>
            <w:r w:rsidRPr="005C0551">
              <w:rPr>
                <w:rFonts w:ascii="Garamond" w:hAnsi="Garamond"/>
                <w:lang/>
              </w:rPr>
              <w:t>Reading: Ch. 11 (p. 460-476)</w:t>
            </w:r>
          </w:p>
        </w:tc>
      </w:tr>
      <w:tr w:rsidR="00C12E36" w:rsidRPr="005C0551" w:rsidTr="00B90A4C">
        <w:tc>
          <w:tcPr>
            <w:tcW w:w="1458" w:type="dxa"/>
          </w:tcPr>
          <w:p w:rsidR="00C12E36" w:rsidRPr="005C0551" w:rsidRDefault="00C12E36" w:rsidP="00B90A4C">
            <w:pPr>
              <w:tabs>
                <w:tab w:val="left" w:pos="640"/>
              </w:tabs>
              <w:rPr>
                <w:rFonts w:ascii="Garamond" w:hAnsi="Garamond"/>
                <w:lang/>
              </w:rPr>
            </w:pPr>
            <w:r w:rsidRPr="005C0551">
              <w:rPr>
                <w:rFonts w:ascii="Garamond" w:hAnsi="Garamond"/>
                <w:lang/>
              </w:rPr>
              <w:t>F 10/12</w:t>
            </w:r>
          </w:p>
        </w:tc>
        <w:tc>
          <w:tcPr>
            <w:tcW w:w="4446" w:type="dxa"/>
          </w:tcPr>
          <w:p w:rsidR="00C12E36" w:rsidRPr="005C0551" w:rsidRDefault="00C12E36" w:rsidP="00B90A4C">
            <w:pPr>
              <w:rPr>
                <w:rFonts w:ascii="Garamond" w:hAnsi="Garamond"/>
                <w:lang/>
              </w:rPr>
            </w:pPr>
            <w:r w:rsidRPr="005C0551">
              <w:rPr>
                <w:rFonts w:ascii="Garamond" w:hAnsi="Garamond"/>
                <w:lang/>
              </w:rPr>
              <w:t>-Research techniques</w:t>
            </w:r>
          </w:p>
          <w:p w:rsidR="00C12E36" w:rsidRPr="005C0551" w:rsidRDefault="00C12E36" w:rsidP="00B90A4C">
            <w:pPr>
              <w:rPr>
                <w:rFonts w:ascii="Garamond" w:hAnsi="Garamond"/>
                <w:lang/>
              </w:rPr>
            </w:pPr>
            <w:r w:rsidRPr="005C0551">
              <w:rPr>
                <w:rFonts w:ascii="Garamond" w:hAnsi="Garamond"/>
                <w:lang/>
              </w:rPr>
              <w:t xml:space="preserve">-How to find and evaluate sources  </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lang/>
              </w:rPr>
              <w:t>-</w:t>
            </w:r>
            <w:r w:rsidR="002B7C68" w:rsidRPr="005C0551">
              <w:rPr>
                <w:rFonts w:ascii="Garamond" w:hAnsi="Garamond"/>
                <w:lang/>
              </w:rPr>
              <w:t>Possible topics list for research    e</w:t>
            </w:r>
            <w:r w:rsidRPr="005C0551">
              <w:rPr>
                <w:rFonts w:ascii="Garamond" w:hAnsi="Garamond"/>
                <w:lang/>
              </w:rPr>
              <w:t>ssay</w:t>
            </w:r>
          </w:p>
          <w:p w:rsidR="00C12E36" w:rsidRPr="005C0551" w:rsidRDefault="00C12E36" w:rsidP="00B90A4C">
            <w:pPr>
              <w:rPr>
                <w:rFonts w:ascii="Garamond" w:hAnsi="Garamond"/>
                <w:lang/>
              </w:rPr>
            </w:pPr>
            <w:r w:rsidRPr="005C0551">
              <w:rPr>
                <w:rFonts w:ascii="Garamond" w:hAnsi="Garamond"/>
                <w:lang/>
              </w:rPr>
              <w:t>Reading: Ch. 12 (p. 479-506), Nancy Gibbs’ “Cool Running” (Bb</w:t>
            </w:r>
            <w:r w:rsidR="00A077B8">
              <w:rPr>
                <w:rFonts w:ascii="Garamond" w:hAnsi="Garamond"/>
                <w:lang/>
              </w:rPr>
              <w:t>/wiki</w:t>
            </w:r>
            <w:r w:rsidRPr="005C0551">
              <w:rPr>
                <w:rFonts w:ascii="Garamond" w:hAnsi="Garamond"/>
                <w:lang/>
              </w:rPr>
              <w:t>)</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10/15</w:t>
            </w:r>
          </w:p>
          <w:p w:rsidR="00C12E36" w:rsidRPr="005C0551" w:rsidRDefault="00C12E36" w:rsidP="00B90A4C">
            <w:pPr>
              <w:rPr>
                <w:rFonts w:ascii="Garamond" w:hAnsi="Garamond"/>
                <w:b/>
                <w:lang/>
              </w:rPr>
            </w:pPr>
          </w:p>
        </w:tc>
        <w:tc>
          <w:tcPr>
            <w:tcW w:w="4446" w:type="dxa"/>
          </w:tcPr>
          <w:p w:rsidR="00C12E36" w:rsidRPr="005C0551" w:rsidRDefault="00C12E36" w:rsidP="00B90A4C">
            <w:pPr>
              <w:rPr>
                <w:rFonts w:ascii="Garamond" w:hAnsi="Garamond"/>
                <w:b/>
                <w:lang/>
              </w:rPr>
            </w:pPr>
            <w:r w:rsidRPr="005C0551">
              <w:rPr>
                <w:rFonts w:ascii="Garamond" w:hAnsi="Garamond"/>
                <w:b/>
                <w:lang/>
              </w:rPr>
              <w:t>Computer day: databases</w:t>
            </w:r>
          </w:p>
          <w:p w:rsidR="00C12E36" w:rsidRPr="005C0551" w:rsidRDefault="00C12E36" w:rsidP="00B90A4C">
            <w:pPr>
              <w:rPr>
                <w:rFonts w:ascii="Garamond" w:hAnsi="Garamond"/>
                <w:lang/>
              </w:rPr>
            </w:pPr>
            <w:r w:rsidRPr="005C0551">
              <w:rPr>
                <w:rFonts w:ascii="Garamond" w:hAnsi="Garamond"/>
                <w:lang/>
              </w:rPr>
              <w:t>-Finding material in databases</w:t>
            </w:r>
          </w:p>
          <w:p w:rsidR="00C12E36" w:rsidRPr="005C0551" w:rsidRDefault="00C12E36" w:rsidP="00B90A4C">
            <w:pPr>
              <w:rPr>
                <w:rFonts w:ascii="Garamond" w:hAnsi="Garamond"/>
                <w:lang/>
              </w:rPr>
            </w:pPr>
            <w:r w:rsidRPr="005C0551">
              <w:rPr>
                <w:rFonts w:ascii="Garamond" w:hAnsi="Garamond"/>
                <w:lang/>
              </w:rPr>
              <w:t>-Reading sources critically</w:t>
            </w:r>
          </w:p>
        </w:tc>
        <w:tc>
          <w:tcPr>
            <w:tcW w:w="2952" w:type="dxa"/>
          </w:tcPr>
          <w:p w:rsidR="00C12E36" w:rsidRPr="005C0551" w:rsidRDefault="00C12E36" w:rsidP="00B90A4C">
            <w:pPr>
              <w:rPr>
                <w:rFonts w:ascii="Garamond" w:hAnsi="Garamond"/>
                <w:lang/>
              </w:rPr>
            </w:pPr>
            <w:r w:rsidRPr="005C0551">
              <w:rPr>
                <w:rFonts w:ascii="Garamond" w:hAnsi="Garamond"/>
                <w:lang/>
              </w:rPr>
              <w:t>Reading: Ch. 6 “Devices Enforce Silence of Cell Phones” (163-165)</w:t>
            </w:r>
          </w:p>
          <w:p w:rsidR="00C12E36" w:rsidRPr="005C0551" w:rsidRDefault="00C12E36" w:rsidP="00B90A4C">
            <w:pPr>
              <w:rPr>
                <w:rFonts w:ascii="Garamond" w:hAnsi="Garamond"/>
                <w:lang/>
              </w:rPr>
            </w:pPr>
            <w:r w:rsidRPr="005C0551">
              <w:rPr>
                <w:rFonts w:ascii="Garamond" w:hAnsi="Garamond"/>
                <w:lang/>
              </w:rPr>
              <w:t>Ch. 6 (p. 177-193)</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10/17</w:t>
            </w:r>
          </w:p>
        </w:tc>
        <w:tc>
          <w:tcPr>
            <w:tcW w:w="4446" w:type="dxa"/>
          </w:tcPr>
          <w:p w:rsidR="00C12E36" w:rsidRPr="005C0551" w:rsidRDefault="00C12E36" w:rsidP="00B90A4C">
            <w:pPr>
              <w:rPr>
                <w:rFonts w:ascii="Garamond" w:hAnsi="Garamond"/>
                <w:b/>
                <w:lang/>
              </w:rPr>
            </w:pPr>
            <w:r w:rsidRPr="005C0551">
              <w:rPr>
                <w:rFonts w:ascii="Garamond" w:hAnsi="Garamond"/>
                <w:b/>
                <w:lang/>
              </w:rPr>
              <w:t>Computer lab</w:t>
            </w:r>
          </w:p>
          <w:p w:rsidR="00C12E36" w:rsidRPr="005C0551" w:rsidRDefault="00C12E36" w:rsidP="00B90A4C">
            <w:pPr>
              <w:rPr>
                <w:rFonts w:ascii="Garamond" w:hAnsi="Garamond"/>
                <w:lang/>
              </w:rPr>
            </w:pPr>
            <w:r w:rsidRPr="005C0551">
              <w:rPr>
                <w:rFonts w:ascii="Garamond" w:hAnsi="Garamond"/>
                <w:lang/>
              </w:rPr>
              <w:t>-Structure and organization</w:t>
            </w:r>
          </w:p>
          <w:p w:rsidR="00C12E36" w:rsidRPr="005C0551" w:rsidRDefault="00C12E36" w:rsidP="00B90A4C">
            <w:pPr>
              <w:rPr>
                <w:rFonts w:ascii="Garamond" w:hAnsi="Garamond"/>
                <w:lang/>
              </w:rPr>
            </w:pPr>
            <w:r w:rsidRPr="005C0551">
              <w:rPr>
                <w:rFonts w:ascii="Garamond" w:hAnsi="Garamond"/>
                <w:lang/>
              </w:rPr>
              <w:t>Constructing an argument</w:t>
            </w:r>
          </w:p>
          <w:p w:rsidR="00C12E36" w:rsidRPr="005C0551" w:rsidRDefault="00C12E36" w:rsidP="00B90A4C">
            <w:pPr>
              <w:rPr>
                <w:rFonts w:ascii="Garamond" w:hAnsi="Garamond"/>
                <w:lang/>
              </w:rPr>
            </w:pPr>
            <w:r w:rsidRPr="005C0551">
              <w:rPr>
                <w:rFonts w:ascii="Garamond" w:hAnsi="Garamond"/>
                <w:lang/>
              </w:rPr>
              <w:t xml:space="preserve">-Integrating quotations without drowning paper </w:t>
            </w:r>
          </w:p>
        </w:tc>
        <w:tc>
          <w:tcPr>
            <w:tcW w:w="2952" w:type="dxa"/>
          </w:tcPr>
          <w:p w:rsidR="00C12E36" w:rsidRPr="005C0551" w:rsidRDefault="00C12E36" w:rsidP="00B90A4C">
            <w:pPr>
              <w:rPr>
                <w:rFonts w:ascii="Garamond" w:hAnsi="Garamond"/>
                <w:lang/>
              </w:rPr>
            </w:pPr>
            <w:r w:rsidRPr="005C0551">
              <w:rPr>
                <w:rFonts w:ascii="Garamond" w:hAnsi="Garamond"/>
                <w:lang/>
              </w:rPr>
              <w:t>Reading: Ch. 7 “Generation Debt” (p. 230-232).</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10/19</w:t>
            </w:r>
          </w:p>
        </w:tc>
        <w:tc>
          <w:tcPr>
            <w:tcW w:w="4446" w:type="dxa"/>
          </w:tcPr>
          <w:p w:rsidR="00C12E36" w:rsidRPr="005C0551" w:rsidRDefault="00C12E36" w:rsidP="00B90A4C">
            <w:pPr>
              <w:rPr>
                <w:rFonts w:ascii="Garamond" w:hAnsi="Garamond"/>
                <w:lang/>
              </w:rPr>
            </w:pPr>
            <w:r w:rsidRPr="005C0551">
              <w:rPr>
                <w:rFonts w:ascii="Garamond" w:hAnsi="Garamond"/>
                <w:lang/>
              </w:rPr>
              <w:t xml:space="preserve">-MLA Format </w:t>
            </w:r>
          </w:p>
          <w:p w:rsidR="00C12E36" w:rsidRPr="005C0551" w:rsidRDefault="00C12E36" w:rsidP="00B90A4C">
            <w:pPr>
              <w:rPr>
                <w:rFonts w:ascii="Garamond" w:hAnsi="Garamond"/>
                <w:lang/>
              </w:rPr>
            </w:pPr>
            <w:r w:rsidRPr="005C0551">
              <w:rPr>
                <w:rFonts w:ascii="Garamond" w:hAnsi="Garamond"/>
                <w:lang/>
              </w:rPr>
              <w:t>-Citations</w:t>
            </w:r>
          </w:p>
          <w:p w:rsidR="00C12E36" w:rsidRPr="005C0551" w:rsidRDefault="00C12E36" w:rsidP="00B90A4C">
            <w:pPr>
              <w:rPr>
                <w:rFonts w:ascii="Garamond" w:hAnsi="Garamond"/>
                <w:lang/>
              </w:rPr>
            </w:pPr>
            <w:r w:rsidRPr="005C0551">
              <w:rPr>
                <w:rFonts w:ascii="Garamond" w:hAnsi="Garamond"/>
                <w:lang/>
              </w:rPr>
              <w:t xml:space="preserve">-Annotated Bibliographies </w:t>
            </w:r>
          </w:p>
        </w:tc>
        <w:tc>
          <w:tcPr>
            <w:tcW w:w="2952" w:type="dxa"/>
          </w:tcPr>
          <w:p w:rsidR="00C12E36" w:rsidRPr="005C0551" w:rsidRDefault="00C12E36" w:rsidP="000D5A40">
            <w:pPr>
              <w:rPr>
                <w:rFonts w:ascii="Garamond" w:hAnsi="Garamond"/>
                <w:lang/>
              </w:rPr>
            </w:pPr>
            <w:r w:rsidRPr="005C0551">
              <w:rPr>
                <w:rFonts w:ascii="Garamond" w:hAnsi="Garamond"/>
                <w:lang/>
              </w:rPr>
              <w:t xml:space="preserve">Bring list of at least five </w:t>
            </w:r>
            <w:r w:rsidR="000D5A40" w:rsidRPr="005C0551">
              <w:rPr>
                <w:rFonts w:ascii="Garamond" w:hAnsi="Garamond"/>
                <w:lang/>
              </w:rPr>
              <w:t>sources</w:t>
            </w:r>
            <w:r w:rsidRPr="005C0551">
              <w:rPr>
                <w:rFonts w:ascii="Garamond" w:hAnsi="Garamond"/>
                <w:lang/>
              </w:rPr>
              <w:t xml:space="preserve"> related to your topic</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10/22</w:t>
            </w:r>
          </w:p>
        </w:tc>
        <w:tc>
          <w:tcPr>
            <w:tcW w:w="4446" w:type="dxa"/>
          </w:tcPr>
          <w:p w:rsidR="00C12E36" w:rsidRPr="005C0551" w:rsidRDefault="00C12E36" w:rsidP="00B90A4C">
            <w:pPr>
              <w:rPr>
                <w:rFonts w:ascii="Garamond" w:hAnsi="Garamond"/>
                <w:lang/>
              </w:rPr>
            </w:pPr>
            <w:r w:rsidRPr="005C0551">
              <w:rPr>
                <w:rFonts w:ascii="Garamond" w:hAnsi="Garamond"/>
                <w:lang/>
              </w:rPr>
              <w:t>-In-class writing</w:t>
            </w:r>
          </w:p>
          <w:p w:rsidR="00C12E36" w:rsidRPr="005C0551" w:rsidRDefault="00C12E36" w:rsidP="00B90A4C">
            <w:pPr>
              <w:rPr>
                <w:rFonts w:ascii="Garamond" w:hAnsi="Garamond"/>
                <w:lang/>
              </w:rPr>
            </w:pPr>
            <w:r w:rsidRPr="005C0551">
              <w:rPr>
                <w:rFonts w:ascii="Garamond" w:hAnsi="Garamond"/>
                <w:lang/>
              </w:rPr>
              <w:t>-Paraphrasing/summarizing/quoting</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lang/>
              </w:rPr>
              <w:t>Reading: Ch. 14 (p. 512-529)</w:t>
            </w:r>
          </w:p>
          <w:p w:rsidR="00C12E36" w:rsidRPr="005C0551" w:rsidRDefault="00C12E36" w:rsidP="00B90A4C">
            <w:pPr>
              <w:rPr>
                <w:rFonts w:ascii="Garamond" w:hAnsi="Garamond"/>
                <w:b/>
                <w:lang/>
              </w:rPr>
            </w:pPr>
            <w:r w:rsidRPr="005C0551">
              <w:rPr>
                <w:rFonts w:ascii="Garamond" w:hAnsi="Garamond"/>
                <w:lang/>
              </w:rPr>
              <w:t>Bring 2 of your articles to class</w:t>
            </w:r>
            <w:r w:rsidRPr="005C0551">
              <w:rPr>
                <w:rFonts w:ascii="Garamond" w:hAnsi="Garamond"/>
                <w:b/>
                <w:lang/>
              </w:rPr>
              <w:t xml:space="preserve"> </w:t>
            </w:r>
          </w:p>
          <w:p w:rsidR="00C12E36" w:rsidRPr="005C0551" w:rsidRDefault="00C12E36" w:rsidP="00B90A4C">
            <w:pP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10/24</w:t>
            </w:r>
          </w:p>
        </w:tc>
        <w:tc>
          <w:tcPr>
            <w:tcW w:w="4446" w:type="dxa"/>
          </w:tcPr>
          <w:p w:rsidR="00C12E36" w:rsidRPr="005C0551" w:rsidRDefault="00C12E36" w:rsidP="00B90A4C">
            <w:pPr>
              <w:rPr>
                <w:rFonts w:ascii="Garamond" w:hAnsi="Garamond"/>
                <w:lang/>
              </w:rPr>
            </w:pPr>
            <w:r w:rsidRPr="005C0551">
              <w:rPr>
                <w:rFonts w:ascii="Garamond" w:hAnsi="Garamond"/>
                <w:lang/>
              </w:rPr>
              <w:t xml:space="preserve">Paraphrasing/summarizing/quoting/citing </w:t>
            </w:r>
            <w:proofErr w:type="spellStart"/>
            <w:r w:rsidRPr="005C0551">
              <w:rPr>
                <w:rFonts w:ascii="Garamond" w:hAnsi="Garamond"/>
                <w:lang/>
              </w:rPr>
              <w:t>cn’td</w:t>
            </w:r>
            <w:proofErr w:type="spellEnd"/>
          </w:p>
          <w:p w:rsidR="00C12E36" w:rsidRPr="005C0551" w:rsidRDefault="00C12E36" w:rsidP="00B90A4C">
            <w:pPr>
              <w:rPr>
                <w:rFonts w:ascii="Garamond" w:hAnsi="Garamond"/>
                <w:lang/>
              </w:rPr>
            </w:pPr>
            <w:r w:rsidRPr="005C0551">
              <w:rPr>
                <w:rFonts w:ascii="Garamond" w:hAnsi="Garamond"/>
                <w:lang/>
              </w:rPr>
              <w:t>-Plagiarism</w:t>
            </w:r>
          </w:p>
        </w:tc>
        <w:tc>
          <w:tcPr>
            <w:tcW w:w="2952" w:type="dxa"/>
          </w:tcPr>
          <w:p w:rsidR="00C12E36" w:rsidRPr="005C0551" w:rsidRDefault="00C12E36" w:rsidP="00B90A4C">
            <w:pPr>
              <w:rPr>
                <w:rFonts w:ascii="Garamond" w:hAnsi="Garamond"/>
                <w:lang/>
              </w:rPr>
            </w:pPr>
            <w:r w:rsidRPr="005C0551">
              <w:rPr>
                <w:rFonts w:ascii="Garamond" w:hAnsi="Garamond"/>
                <w:b/>
                <w:lang/>
              </w:rPr>
              <w:t>Annotated bibliography of five sources due</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10/26</w:t>
            </w:r>
          </w:p>
        </w:tc>
        <w:tc>
          <w:tcPr>
            <w:tcW w:w="4446" w:type="dxa"/>
          </w:tcPr>
          <w:p w:rsidR="00C12E36" w:rsidRPr="005C0551" w:rsidRDefault="00C12E36" w:rsidP="00B90A4C">
            <w:pPr>
              <w:rPr>
                <w:rFonts w:ascii="Garamond" w:hAnsi="Garamond"/>
                <w:lang/>
              </w:rPr>
            </w:pPr>
            <w:r w:rsidRPr="005C0551">
              <w:rPr>
                <w:rFonts w:ascii="Garamond" w:hAnsi="Garamond"/>
                <w:lang/>
              </w:rPr>
              <w:t>-Outline (as a class)</w:t>
            </w:r>
          </w:p>
          <w:p w:rsidR="00C12E36" w:rsidRPr="005C0551" w:rsidRDefault="00C12E36" w:rsidP="00B90A4C">
            <w:pPr>
              <w:rPr>
                <w:rFonts w:ascii="Garamond" w:hAnsi="Garamond"/>
                <w:lang/>
              </w:rPr>
            </w:pPr>
            <w:r w:rsidRPr="005C0551">
              <w:rPr>
                <w:rFonts w:ascii="Garamond" w:hAnsi="Garamond"/>
                <w:lang/>
              </w:rPr>
              <w:t>-Formatting research essay</w:t>
            </w:r>
          </w:p>
        </w:tc>
        <w:tc>
          <w:tcPr>
            <w:tcW w:w="2952" w:type="dxa"/>
          </w:tcPr>
          <w:p w:rsidR="00C12E36" w:rsidRPr="005C0551" w:rsidRDefault="00C12E36" w:rsidP="00B90A4C">
            <w:pPr>
              <w:rPr>
                <w:rFonts w:ascii="Garamond" w:hAnsi="Garamond"/>
                <w:lang/>
              </w:rPr>
            </w:pPr>
            <w:r w:rsidRPr="005C0551">
              <w:rPr>
                <w:rFonts w:ascii="Garamond" w:hAnsi="Garamond"/>
                <w:lang/>
              </w:rPr>
              <w:t xml:space="preserve">Reading: Antonia </w:t>
            </w:r>
            <w:proofErr w:type="spellStart"/>
            <w:r w:rsidRPr="005C0551">
              <w:rPr>
                <w:rFonts w:ascii="Garamond" w:hAnsi="Garamond"/>
                <w:lang/>
              </w:rPr>
              <w:t>Peacocke’s</w:t>
            </w:r>
            <w:proofErr w:type="spellEnd"/>
            <w:r w:rsidRPr="005C0551">
              <w:rPr>
                <w:rFonts w:ascii="Garamond" w:hAnsi="Garamond"/>
                <w:lang/>
              </w:rPr>
              <w:t xml:space="preserve"> “Family Guy and Freud” (Bb</w:t>
            </w:r>
            <w:r w:rsidR="00A077B8">
              <w:rPr>
                <w:rFonts w:ascii="Garamond" w:hAnsi="Garamond"/>
                <w:lang/>
              </w:rPr>
              <w:t>/wiki</w:t>
            </w:r>
            <w:r w:rsidRPr="005C0551">
              <w:rPr>
                <w:rFonts w:ascii="Garamond" w:hAnsi="Garamond"/>
                <w:lang/>
              </w:rPr>
              <w:t>)</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10/29</w:t>
            </w:r>
          </w:p>
        </w:tc>
        <w:tc>
          <w:tcPr>
            <w:tcW w:w="4446" w:type="dxa"/>
          </w:tcPr>
          <w:p w:rsidR="00C12E36" w:rsidRPr="005C0551" w:rsidRDefault="00C12E36" w:rsidP="00B90A4C">
            <w:pPr>
              <w:rPr>
                <w:rFonts w:ascii="Garamond" w:hAnsi="Garamond"/>
                <w:lang/>
              </w:rPr>
            </w:pPr>
            <w:r w:rsidRPr="005C0551">
              <w:rPr>
                <w:rFonts w:ascii="Garamond" w:hAnsi="Garamond"/>
                <w:lang/>
              </w:rPr>
              <w:t>-Appeals</w:t>
            </w:r>
          </w:p>
          <w:p w:rsidR="00C12E36" w:rsidRPr="005C0551" w:rsidRDefault="00C12E36" w:rsidP="00B90A4C">
            <w:pPr>
              <w:rPr>
                <w:rFonts w:ascii="Garamond" w:hAnsi="Garamond"/>
                <w:lang/>
              </w:rPr>
            </w:pPr>
            <w:r w:rsidRPr="005C0551">
              <w:rPr>
                <w:rFonts w:ascii="Garamond" w:hAnsi="Garamond"/>
                <w:lang/>
              </w:rPr>
              <w:t>-Analyzing audiences and developing evidence</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lang/>
              </w:rPr>
              <w:t xml:space="preserve">Reading: Martin Luther King </w:t>
            </w:r>
            <w:proofErr w:type="spellStart"/>
            <w:r w:rsidRPr="005C0551">
              <w:rPr>
                <w:rFonts w:ascii="Garamond" w:hAnsi="Garamond"/>
                <w:lang/>
              </w:rPr>
              <w:t>Jr.’s</w:t>
            </w:r>
            <w:proofErr w:type="spellEnd"/>
            <w:r w:rsidRPr="005C0551">
              <w:rPr>
                <w:rFonts w:ascii="Garamond" w:hAnsi="Garamond"/>
                <w:lang/>
              </w:rPr>
              <w:t xml:space="preserve"> “Letter from Birmingham Jail” (Bb</w:t>
            </w:r>
            <w:r w:rsidR="00A077B8">
              <w:rPr>
                <w:rFonts w:ascii="Garamond" w:hAnsi="Garamond"/>
                <w:lang/>
              </w:rPr>
              <w:t>/wiki</w:t>
            </w:r>
            <w:r w:rsidRPr="005C0551">
              <w:rPr>
                <w:rFonts w:ascii="Garamond" w:hAnsi="Garamond"/>
                <w:lang/>
              </w:rPr>
              <w:t>)</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10/31</w:t>
            </w:r>
          </w:p>
        </w:tc>
        <w:tc>
          <w:tcPr>
            <w:tcW w:w="4446" w:type="dxa"/>
          </w:tcPr>
          <w:p w:rsidR="00C12E36" w:rsidRPr="005C0551" w:rsidRDefault="00C12E36" w:rsidP="00B90A4C">
            <w:pPr>
              <w:rPr>
                <w:rFonts w:ascii="Garamond" w:hAnsi="Garamond"/>
                <w:lang/>
              </w:rPr>
            </w:pPr>
            <w:r w:rsidRPr="005C0551">
              <w:rPr>
                <w:rFonts w:ascii="Garamond" w:hAnsi="Garamond"/>
                <w:lang/>
              </w:rPr>
              <w:t>-Coherence and clarity, transitions</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b/>
                <w:lang/>
              </w:rPr>
              <w:t>Thesis and outline due</w:t>
            </w:r>
            <w:r w:rsidRPr="005C0551">
              <w:rPr>
                <w:rFonts w:ascii="Garamond" w:hAnsi="Garamond"/>
                <w:lang/>
              </w:rPr>
              <w:t xml:space="preserve"> </w:t>
            </w:r>
          </w:p>
          <w:p w:rsidR="00C12E36" w:rsidRPr="005C0551" w:rsidRDefault="00C12E36" w:rsidP="00B90A4C">
            <w:pPr>
              <w:rPr>
                <w:rFonts w:ascii="Garamond" w:hAnsi="Garamond"/>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11/2</w:t>
            </w:r>
          </w:p>
        </w:tc>
        <w:tc>
          <w:tcPr>
            <w:tcW w:w="4446" w:type="dxa"/>
          </w:tcPr>
          <w:p w:rsidR="00C12E36" w:rsidRPr="005C0551" w:rsidRDefault="00C12E36" w:rsidP="00B90A4C">
            <w:pPr>
              <w:rPr>
                <w:rFonts w:ascii="Garamond" w:hAnsi="Garamond"/>
                <w:lang/>
              </w:rPr>
            </w:pPr>
            <w:r w:rsidRPr="005C0551">
              <w:rPr>
                <w:rFonts w:ascii="Garamond" w:hAnsi="Garamond"/>
                <w:lang/>
              </w:rPr>
              <w:t>-Academic introductions and conclusions</w:t>
            </w:r>
          </w:p>
          <w:p w:rsidR="00C12E36" w:rsidRPr="005C0551" w:rsidRDefault="00C12E36" w:rsidP="00B90A4C">
            <w:pPr>
              <w:rPr>
                <w:rFonts w:ascii="Garamond" w:hAnsi="Garamond"/>
                <w:lang/>
              </w:rPr>
            </w:pPr>
          </w:p>
        </w:tc>
        <w:tc>
          <w:tcPr>
            <w:tcW w:w="2952" w:type="dxa"/>
          </w:tcPr>
          <w:p w:rsidR="00C12E36" w:rsidRPr="005C0551" w:rsidRDefault="00C12E36" w:rsidP="00B90A4C">
            <w:pPr>
              <w:rPr>
                <w:rFonts w:ascii="Garamond" w:hAnsi="Garamond"/>
                <w:lang/>
              </w:rPr>
            </w:pPr>
            <w:r w:rsidRPr="005C0551">
              <w:rPr>
                <w:rFonts w:ascii="Garamond" w:hAnsi="Garamond"/>
                <w:lang/>
              </w:rPr>
              <w:t>Reading: Ch. 16 (p. 558-569)</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11/5</w:t>
            </w:r>
          </w:p>
        </w:tc>
        <w:tc>
          <w:tcPr>
            <w:tcW w:w="4446" w:type="dxa"/>
          </w:tcPr>
          <w:p w:rsidR="00C12E36" w:rsidRPr="005C0551" w:rsidRDefault="00C12E36" w:rsidP="00B90A4C">
            <w:pPr>
              <w:rPr>
                <w:rFonts w:ascii="Garamond" w:hAnsi="Garamond"/>
                <w:lang/>
              </w:rPr>
            </w:pPr>
            <w:r w:rsidRPr="005C0551">
              <w:rPr>
                <w:rFonts w:ascii="Garamond" w:hAnsi="Garamond"/>
                <w:lang/>
              </w:rPr>
              <w:t>-Peer review</w:t>
            </w:r>
          </w:p>
          <w:p w:rsidR="00C12E36" w:rsidRPr="005C0551" w:rsidRDefault="00C12E36" w:rsidP="00B90A4C">
            <w:pPr>
              <w:rPr>
                <w:rFonts w:ascii="Garamond" w:hAnsi="Garamond"/>
                <w:lang/>
              </w:rPr>
            </w:pPr>
            <w:r w:rsidRPr="005C0551">
              <w:rPr>
                <w:rFonts w:ascii="Garamond" w:hAnsi="Garamond"/>
                <w:lang/>
              </w:rPr>
              <w:t>-Editing for key sentences and individual “known grammar issues”</w:t>
            </w:r>
          </w:p>
        </w:tc>
        <w:tc>
          <w:tcPr>
            <w:tcW w:w="2952" w:type="dxa"/>
          </w:tcPr>
          <w:p w:rsidR="00C12E36" w:rsidRPr="005C0551" w:rsidRDefault="00C12E36" w:rsidP="00B90A4C">
            <w:pPr>
              <w:rPr>
                <w:rFonts w:ascii="Garamond" w:hAnsi="Garamond"/>
                <w:lang/>
              </w:rPr>
            </w:pPr>
            <w:r w:rsidRPr="005C0551">
              <w:rPr>
                <w:rFonts w:ascii="Garamond" w:hAnsi="Garamond"/>
                <w:b/>
                <w:lang/>
              </w:rPr>
              <w:t>Research paper draft due</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11/7</w:t>
            </w:r>
          </w:p>
        </w:tc>
        <w:tc>
          <w:tcPr>
            <w:tcW w:w="4446" w:type="dxa"/>
          </w:tcPr>
          <w:p w:rsidR="00C12E36" w:rsidRPr="005C0551" w:rsidRDefault="00C12E36" w:rsidP="00B90A4C">
            <w:pPr>
              <w:rPr>
                <w:rFonts w:ascii="Garamond" w:hAnsi="Garamond"/>
                <w:lang/>
              </w:rPr>
            </w:pPr>
            <w:r w:rsidRPr="005C0551">
              <w:rPr>
                <w:rFonts w:ascii="Garamond" w:hAnsi="Garamond"/>
                <w:lang/>
              </w:rPr>
              <w:t>-Next steps towards final draft…</w:t>
            </w:r>
          </w:p>
        </w:tc>
        <w:tc>
          <w:tcPr>
            <w:tcW w:w="2952" w:type="dxa"/>
          </w:tcPr>
          <w:p w:rsidR="00C12E36" w:rsidRPr="005C0551" w:rsidRDefault="00C12E36" w:rsidP="00B90A4C">
            <w:pPr>
              <w:rPr>
                <w:rFonts w:ascii="Garamond" w:hAnsi="Garamond"/>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11/9</w:t>
            </w:r>
          </w:p>
        </w:tc>
        <w:tc>
          <w:tcPr>
            <w:tcW w:w="4446" w:type="dxa"/>
          </w:tcPr>
          <w:p w:rsidR="00C12E36" w:rsidRPr="005C0551" w:rsidRDefault="00C12E36" w:rsidP="00B90A4C">
            <w:pPr>
              <w:jc w:val="center"/>
              <w:rPr>
                <w:rFonts w:ascii="Garamond" w:hAnsi="Garamond"/>
                <w:lang/>
              </w:rPr>
            </w:pPr>
            <w:r w:rsidRPr="005C0551">
              <w:rPr>
                <w:rFonts w:ascii="Garamond" w:hAnsi="Garamond"/>
                <w:lang/>
              </w:rPr>
              <w:t>No class</w:t>
            </w:r>
          </w:p>
        </w:tc>
        <w:tc>
          <w:tcPr>
            <w:tcW w:w="2952" w:type="dxa"/>
          </w:tcPr>
          <w:p w:rsidR="00C12E36" w:rsidRPr="005C0551" w:rsidRDefault="00C12E36" w:rsidP="00B90A4C">
            <w:pPr>
              <w:jc w:val="center"/>
              <w:rPr>
                <w:rFonts w:ascii="Garamond" w:hAnsi="Garamond"/>
                <w:lang/>
              </w:rPr>
            </w:pPr>
            <w:r w:rsidRPr="005C0551">
              <w:rPr>
                <w:rFonts w:ascii="Garamond" w:hAnsi="Garamond"/>
                <w:lang/>
              </w:rPr>
              <w:t>Conferences</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11/12</w:t>
            </w:r>
          </w:p>
        </w:tc>
        <w:tc>
          <w:tcPr>
            <w:tcW w:w="4446" w:type="dxa"/>
          </w:tcPr>
          <w:p w:rsidR="00C12E36" w:rsidRPr="005C0551" w:rsidRDefault="00C12E36" w:rsidP="00B90A4C">
            <w:pPr>
              <w:jc w:val="center"/>
              <w:rPr>
                <w:rFonts w:ascii="Garamond" w:hAnsi="Garamond"/>
                <w:lang/>
              </w:rPr>
            </w:pPr>
            <w:r w:rsidRPr="005C0551">
              <w:rPr>
                <w:rFonts w:ascii="Garamond" w:hAnsi="Garamond"/>
                <w:lang/>
              </w:rPr>
              <w:t>No class</w:t>
            </w:r>
          </w:p>
        </w:tc>
        <w:tc>
          <w:tcPr>
            <w:tcW w:w="2952" w:type="dxa"/>
          </w:tcPr>
          <w:p w:rsidR="00C12E36" w:rsidRPr="005C0551" w:rsidRDefault="00C12E36" w:rsidP="00B90A4C">
            <w:pPr>
              <w:jc w:val="center"/>
              <w:rPr>
                <w:rFonts w:ascii="Garamond" w:hAnsi="Garamond"/>
                <w:lang/>
              </w:rPr>
            </w:pPr>
            <w:r w:rsidRPr="005C0551">
              <w:rPr>
                <w:rFonts w:ascii="Garamond" w:hAnsi="Garamond"/>
                <w:lang/>
              </w:rPr>
              <w:t>Conferences</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11/14</w:t>
            </w:r>
          </w:p>
        </w:tc>
        <w:tc>
          <w:tcPr>
            <w:tcW w:w="4446" w:type="dxa"/>
          </w:tcPr>
          <w:p w:rsidR="00C12E36" w:rsidRPr="005C0551" w:rsidRDefault="00C12E36" w:rsidP="00B90A4C">
            <w:pPr>
              <w:jc w:val="center"/>
              <w:rPr>
                <w:rFonts w:ascii="Garamond" w:hAnsi="Garamond"/>
                <w:lang/>
              </w:rPr>
            </w:pPr>
            <w:r w:rsidRPr="005C0551">
              <w:rPr>
                <w:rFonts w:ascii="Garamond" w:hAnsi="Garamond"/>
                <w:lang/>
              </w:rPr>
              <w:t>No class</w:t>
            </w:r>
          </w:p>
        </w:tc>
        <w:tc>
          <w:tcPr>
            <w:tcW w:w="2952" w:type="dxa"/>
          </w:tcPr>
          <w:p w:rsidR="00C12E36" w:rsidRPr="005C0551" w:rsidRDefault="00C12E36" w:rsidP="00B90A4C">
            <w:pPr>
              <w:jc w:val="center"/>
              <w:rPr>
                <w:rFonts w:ascii="Garamond" w:hAnsi="Garamond"/>
                <w:lang/>
              </w:rPr>
            </w:pPr>
            <w:r w:rsidRPr="005C0551">
              <w:rPr>
                <w:rFonts w:ascii="Garamond" w:hAnsi="Garamond"/>
                <w:lang/>
              </w:rPr>
              <w:t>Conferences</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11/16</w:t>
            </w:r>
          </w:p>
        </w:tc>
        <w:tc>
          <w:tcPr>
            <w:tcW w:w="4446" w:type="dxa"/>
          </w:tcPr>
          <w:p w:rsidR="00C12E36" w:rsidRPr="005C0551" w:rsidRDefault="00C12E36" w:rsidP="00B90A4C">
            <w:pPr>
              <w:rPr>
                <w:rFonts w:ascii="Garamond" w:hAnsi="Garamond"/>
                <w:lang/>
              </w:rPr>
            </w:pPr>
            <w:r w:rsidRPr="005C0551">
              <w:rPr>
                <w:rFonts w:ascii="Garamond" w:hAnsi="Garamond"/>
                <w:lang/>
              </w:rPr>
              <w:t>-Peer review and final proofing</w:t>
            </w:r>
          </w:p>
        </w:tc>
        <w:tc>
          <w:tcPr>
            <w:tcW w:w="2952" w:type="dxa"/>
          </w:tcPr>
          <w:p w:rsidR="00C12E36" w:rsidRPr="005C0551" w:rsidRDefault="00C12E36" w:rsidP="00B90A4C">
            <w:pPr>
              <w:rPr>
                <w:rFonts w:ascii="Garamond" w:hAnsi="Garamond"/>
                <w:b/>
                <w:lang/>
              </w:rPr>
            </w:pPr>
            <w:r w:rsidRPr="005C0551">
              <w:rPr>
                <w:rFonts w:ascii="Garamond" w:hAnsi="Garamond"/>
                <w:b/>
                <w:lang/>
              </w:rPr>
              <w:t>Bring a revised copy of your essay</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11/19</w:t>
            </w:r>
          </w:p>
        </w:tc>
        <w:tc>
          <w:tcPr>
            <w:tcW w:w="4446" w:type="dxa"/>
          </w:tcPr>
          <w:p w:rsidR="00C12E36" w:rsidRPr="005C0551" w:rsidRDefault="00C12E36" w:rsidP="00B90A4C">
            <w:pPr>
              <w:rPr>
                <w:rFonts w:ascii="Garamond" w:hAnsi="Garamond"/>
                <w:lang/>
              </w:rPr>
            </w:pPr>
            <w:r w:rsidRPr="005C0551">
              <w:rPr>
                <w:rFonts w:ascii="Garamond" w:hAnsi="Garamond"/>
                <w:lang/>
              </w:rPr>
              <w:t>-In-class writing</w:t>
            </w:r>
          </w:p>
          <w:p w:rsidR="00C12E36" w:rsidRPr="005C0551" w:rsidRDefault="00C12E36" w:rsidP="00B90A4C">
            <w:pPr>
              <w:rPr>
                <w:rFonts w:ascii="Garamond" w:hAnsi="Garamond"/>
                <w:lang/>
              </w:rPr>
            </w:pPr>
            <w:r w:rsidRPr="005C0551">
              <w:rPr>
                <w:rFonts w:ascii="Garamond" w:hAnsi="Garamond"/>
                <w:lang/>
              </w:rPr>
              <w:t>-Intro to radical revision assignment</w:t>
            </w:r>
          </w:p>
          <w:p w:rsidR="00C12E36" w:rsidRPr="005C0551" w:rsidRDefault="00C12E36" w:rsidP="00B90A4C">
            <w:pPr>
              <w:rPr>
                <w:rFonts w:ascii="Garamond" w:hAnsi="Garamond"/>
                <w:lang/>
              </w:rPr>
            </w:pPr>
            <w:r w:rsidRPr="005C0551">
              <w:rPr>
                <w:rFonts w:ascii="Garamond" w:hAnsi="Garamond"/>
                <w:lang/>
              </w:rPr>
              <w:t>-Look at examples</w:t>
            </w:r>
          </w:p>
        </w:tc>
        <w:tc>
          <w:tcPr>
            <w:tcW w:w="2952" w:type="dxa"/>
          </w:tcPr>
          <w:p w:rsidR="00C12E36" w:rsidRPr="005C0551" w:rsidRDefault="00C12E36" w:rsidP="00B90A4C">
            <w:pPr>
              <w:rPr>
                <w:rFonts w:ascii="Garamond" w:hAnsi="Garamond"/>
                <w:lang/>
              </w:rPr>
            </w:pPr>
            <w:r w:rsidRPr="005C0551">
              <w:rPr>
                <w:rFonts w:ascii="Garamond" w:hAnsi="Garamond"/>
                <w:b/>
                <w:lang/>
              </w:rPr>
              <w:t>Research paper final draft due</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11/21</w:t>
            </w:r>
          </w:p>
        </w:tc>
        <w:tc>
          <w:tcPr>
            <w:tcW w:w="4446" w:type="dxa"/>
          </w:tcPr>
          <w:p w:rsidR="00C12E36" w:rsidRPr="005C0551" w:rsidRDefault="00C12E36" w:rsidP="00B90A4C">
            <w:pPr>
              <w:jc w:val="center"/>
              <w:rPr>
                <w:rFonts w:ascii="Garamond" w:hAnsi="Garamond"/>
                <w:b/>
                <w:lang/>
              </w:rPr>
            </w:pPr>
            <w:r w:rsidRPr="005C0551">
              <w:rPr>
                <w:rFonts w:ascii="Garamond" w:hAnsi="Garamond"/>
                <w:b/>
                <w:lang/>
              </w:rPr>
              <w:t>Thanksgiving recess</w:t>
            </w:r>
          </w:p>
        </w:tc>
        <w:tc>
          <w:tcPr>
            <w:tcW w:w="2952" w:type="dxa"/>
          </w:tcPr>
          <w:p w:rsidR="00C12E36" w:rsidRPr="005C0551" w:rsidRDefault="00C12E36" w:rsidP="00B90A4C">
            <w:pPr>
              <w:jc w:val="center"/>
              <w:rPr>
                <w:rFonts w:ascii="Garamond" w:hAnsi="Garamond"/>
                <w:lang/>
              </w:rPr>
            </w:pPr>
            <w:r w:rsidRPr="005C0551">
              <w:rPr>
                <w:rFonts w:ascii="Garamond" w:hAnsi="Garamond"/>
                <w:b/>
                <w:lang/>
              </w:rPr>
              <w:t>No Class</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11/23</w:t>
            </w:r>
          </w:p>
        </w:tc>
        <w:tc>
          <w:tcPr>
            <w:tcW w:w="4446" w:type="dxa"/>
          </w:tcPr>
          <w:p w:rsidR="00C12E36" w:rsidRPr="005C0551" w:rsidRDefault="00C12E36" w:rsidP="00B90A4C">
            <w:pPr>
              <w:jc w:val="center"/>
              <w:rPr>
                <w:rFonts w:ascii="Garamond" w:hAnsi="Garamond"/>
                <w:b/>
                <w:lang/>
              </w:rPr>
            </w:pPr>
            <w:r w:rsidRPr="005C0551">
              <w:rPr>
                <w:rFonts w:ascii="Garamond" w:hAnsi="Garamond"/>
                <w:b/>
                <w:lang/>
              </w:rPr>
              <w:t>Thanksgiving recess</w:t>
            </w:r>
          </w:p>
        </w:tc>
        <w:tc>
          <w:tcPr>
            <w:tcW w:w="2952" w:type="dxa"/>
          </w:tcPr>
          <w:p w:rsidR="00C12E36" w:rsidRPr="005C0551" w:rsidRDefault="00C12E36" w:rsidP="00B90A4C">
            <w:pPr>
              <w:jc w:val="center"/>
              <w:rPr>
                <w:rFonts w:ascii="Garamond" w:hAnsi="Garamond"/>
                <w:lang/>
              </w:rPr>
            </w:pPr>
            <w:r w:rsidRPr="005C0551">
              <w:rPr>
                <w:rFonts w:ascii="Garamond" w:hAnsi="Garamond"/>
                <w:b/>
                <w:lang/>
              </w:rPr>
              <w:t>No Class</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11/26</w:t>
            </w:r>
          </w:p>
        </w:tc>
        <w:tc>
          <w:tcPr>
            <w:tcW w:w="4446" w:type="dxa"/>
          </w:tcPr>
          <w:p w:rsidR="00C12E36" w:rsidRPr="005C0551" w:rsidRDefault="00C12E36" w:rsidP="00B90A4C">
            <w:pPr>
              <w:rPr>
                <w:rFonts w:ascii="Garamond" w:hAnsi="Garamond"/>
                <w:lang/>
              </w:rPr>
            </w:pPr>
            <w:r w:rsidRPr="005C0551">
              <w:rPr>
                <w:rFonts w:ascii="Garamond" w:hAnsi="Garamond"/>
                <w:lang/>
              </w:rPr>
              <w:t>-Processes for radical revision</w:t>
            </w:r>
          </w:p>
          <w:p w:rsidR="00C12E36" w:rsidRPr="005C0551" w:rsidRDefault="00C12E36" w:rsidP="00B90A4C">
            <w:pPr>
              <w:rPr>
                <w:rFonts w:ascii="Garamond" w:hAnsi="Garamond"/>
                <w:lang/>
              </w:rPr>
            </w:pPr>
            <w:r w:rsidRPr="005C0551">
              <w:rPr>
                <w:rFonts w:ascii="Garamond" w:hAnsi="Garamond"/>
                <w:lang/>
              </w:rPr>
              <w:t>-Rhetorical strategies refresher: what does this mean for revision?</w:t>
            </w:r>
          </w:p>
        </w:tc>
        <w:tc>
          <w:tcPr>
            <w:tcW w:w="2952" w:type="dxa"/>
          </w:tcPr>
          <w:p w:rsidR="00C12E36" w:rsidRPr="005C0551" w:rsidRDefault="00C12E36" w:rsidP="006B2E90">
            <w:pPr>
              <w:rPr>
                <w:rFonts w:ascii="Garamond" w:hAnsi="Garamond"/>
                <w:lang/>
              </w:rPr>
            </w:pPr>
            <w:r w:rsidRPr="005C0551">
              <w:rPr>
                <w:rFonts w:ascii="Garamond" w:hAnsi="Garamond"/>
                <w:lang/>
              </w:rPr>
              <w:t xml:space="preserve">Bring list of three potential </w:t>
            </w:r>
            <w:r w:rsidR="006B2E90" w:rsidRPr="005C0551">
              <w:rPr>
                <w:rFonts w:ascii="Garamond" w:hAnsi="Garamond"/>
                <w:lang/>
              </w:rPr>
              <w:t>radical revision</w:t>
            </w:r>
            <w:r w:rsidRPr="005C0551">
              <w:rPr>
                <w:rFonts w:ascii="Garamond" w:hAnsi="Garamond"/>
                <w:lang/>
              </w:rPr>
              <w:t xml:space="preserve"> ideas</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11/28</w:t>
            </w:r>
          </w:p>
        </w:tc>
        <w:tc>
          <w:tcPr>
            <w:tcW w:w="4446" w:type="dxa"/>
          </w:tcPr>
          <w:p w:rsidR="00C12E36" w:rsidRPr="005C0551" w:rsidRDefault="00C12E36" w:rsidP="00B90A4C">
            <w:pPr>
              <w:tabs>
                <w:tab w:val="left" w:pos="2713"/>
              </w:tabs>
              <w:rPr>
                <w:rFonts w:ascii="Garamond" w:hAnsi="Garamond"/>
                <w:lang/>
              </w:rPr>
            </w:pPr>
            <w:r w:rsidRPr="005C0551">
              <w:rPr>
                <w:rFonts w:ascii="Garamond" w:hAnsi="Garamond"/>
                <w:lang/>
              </w:rPr>
              <w:t>-Revisions across genres</w:t>
            </w:r>
          </w:p>
          <w:p w:rsidR="006D752E" w:rsidRPr="005C0551" w:rsidRDefault="006D752E" w:rsidP="00B90A4C">
            <w:pPr>
              <w:tabs>
                <w:tab w:val="left" w:pos="2713"/>
              </w:tabs>
              <w:rPr>
                <w:rFonts w:ascii="Garamond" w:hAnsi="Garamond"/>
                <w:lang/>
              </w:rPr>
            </w:pPr>
            <w:r w:rsidRPr="005C0551">
              <w:rPr>
                <w:rFonts w:ascii="Garamond" w:hAnsi="Garamond"/>
                <w:lang/>
              </w:rPr>
              <w:t>-Presentation Requirements/expectations</w:t>
            </w:r>
          </w:p>
        </w:tc>
        <w:tc>
          <w:tcPr>
            <w:tcW w:w="2952" w:type="dxa"/>
          </w:tcPr>
          <w:p w:rsidR="00C12E36" w:rsidRPr="005C0551" w:rsidRDefault="006D752E" w:rsidP="006D752E">
            <w:pPr>
              <w:rPr>
                <w:rFonts w:ascii="Garamond" w:hAnsi="Garamond"/>
                <w:lang/>
              </w:rPr>
            </w:pPr>
            <w:r w:rsidRPr="005C0551">
              <w:rPr>
                <w:rFonts w:ascii="Garamond" w:hAnsi="Garamond"/>
                <w:lang/>
              </w:rPr>
              <w:t xml:space="preserve">Bring in an example of the genre you will be using for revision </w:t>
            </w: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11/30</w:t>
            </w:r>
          </w:p>
        </w:tc>
        <w:tc>
          <w:tcPr>
            <w:tcW w:w="4446" w:type="dxa"/>
          </w:tcPr>
          <w:p w:rsidR="00C12E36" w:rsidRPr="005C0551" w:rsidRDefault="00C12E36" w:rsidP="00B90A4C">
            <w:pPr>
              <w:rPr>
                <w:rFonts w:ascii="Garamond" w:hAnsi="Garamond"/>
                <w:lang/>
              </w:rPr>
            </w:pPr>
            <w:r w:rsidRPr="005C0551">
              <w:rPr>
                <w:rFonts w:ascii="Garamond" w:hAnsi="Garamond"/>
                <w:lang/>
              </w:rPr>
              <w:t>-Audience awareness</w:t>
            </w:r>
          </w:p>
          <w:p w:rsidR="00C12E36" w:rsidRPr="005C0551" w:rsidRDefault="00C12E36" w:rsidP="00B90A4C">
            <w:pPr>
              <w:rPr>
                <w:rFonts w:ascii="Garamond" w:hAnsi="Garamond"/>
                <w:lang/>
              </w:rPr>
            </w:pPr>
            <w:r w:rsidRPr="005C0551">
              <w:rPr>
                <w:rFonts w:ascii="Garamond" w:hAnsi="Garamond"/>
                <w:lang/>
              </w:rPr>
              <w:t>-Incorporating evidence in new forms</w:t>
            </w:r>
          </w:p>
        </w:tc>
        <w:tc>
          <w:tcPr>
            <w:tcW w:w="2952" w:type="dxa"/>
          </w:tcPr>
          <w:p w:rsidR="00C12E36" w:rsidRPr="005C0551" w:rsidRDefault="006D752E" w:rsidP="00A077B8">
            <w:pPr>
              <w:rPr>
                <w:rFonts w:ascii="Garamond" w:hAnsi="Garamond"/>
                <w:lang/>
              </w:rPr>
            </w:pPr>
            <w:r w:rsidRPr="005C0551">
              <w:rPr>
                <w:rFonts w:ascii="Garamond" w:hAnsi="Garamond"/>
                <w:lang/>
              </w:rPr>
              <w:t xml:space="preserve">-Reading: </w:t>
            </w:r>
            <w:r w:rsidR="00A077B8">
              <w:rPr>
                <w:rFonts w:ascii="Garamond" w:hAnsi="Garamond"/>
                <w:lang/>
              </w:rPr>
              <w:t>TBA</w:t>
            </w: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M 12/3</w:t>
            </w:r>
          </w:p>
        </w:tc>
        <w:tc>
          <w:tcPr>
            <w:tcW w:w="4446" w:type="dxa"/>
          </w:tcPr>
          <w:p w:rsidR="00C12E36" w:rsidRPr="005C0551" w:rsidRDefault="006D752E" w:rsidP="00B90A4C">
            <w:pPr>
              <w:rPr>
                <w:rFonts w:ascii="Garamond" w:hAnsi="Garamond"/>
                <w:lang/>
              </w:rPr>
            </w:pPr>
            <w:r w:rsidRPr="005C0551">
              <w:rPr>
                <w:rFonts w:ascii="Garamond" w:hAnsi="Garamond"/>
                <w:lang/>
              </w:rPr>
              <w:t>Radical Revision Presentations</w:t>
            </w:r>
          </w:p>
        </w:tc>
        <w:tc>
          <w:tcPr>
            <w:tcW w:w="2952" w:type="dxa"/>
          </w:tcPr>
          <w:p w:rsidR="00C12E36" w:rsidRPr="005C0551" w:rsidRDefault="00C12E36" w:rsidP="00B90A4C">
            <w:pPr>
              <w:rPr>
                <w:rFonts w:ascii="Garamond" w:hAnsi="Garamond"/>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W 12/5</w:t>
            </w:r>
          </w:p>
        </w:tc>
        <w:tc>
          <w:tcPr>
            <w:tcW w:w="4446" w:type="dxa"/>
          </w:tcPr>
          <w:p w:rsidR="00C12E36" w:rsidRPr="005C0551" w:rsidRDefault="006D752E" w:rsidP="00B90A4C">
            <w:pPr>
              <w:rPr>
                <w:rFonts w:ascii="Garamond" w:hAnsi="Garamond"/>
                <w:lang/>
              </w:rPr>
            </w:pPr>
            <w:r w:rsidRPr="005C0551">
              <w:rPr>
                <w:rFonts w:ascii="Garamond" w:hAnsi="Garamond"/>
                <w:lang/>
              </w:rPr>
              <w:t>Radical Revision Presentations</w:t>
            </w:r>
          </w:p>
        </w:tc>
        <w:tc>
          <w:tcPr>
            <w:tcW w:w="2952" w:type="dxa"/>
          </w:tcPr>
          <w:p w:rsidR="00C12E36" w:rsidRPr="005C0551" w:rsidRDefault="00C12E36" w:rsidP="00B90A4C">
            <w:pP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F 12/7</w:t>
            </w:r>
          </w:p>
        </w:tc>
        <w:tc>
          <w:tcPr>
            <w:tcW w:w="4446" w:type="dxa"/>
          </w:tcPr>
          <w:p w:rsidR="00C12E36" w:rsidRPr="005C0551" w:rsidRDefault="006D752E" w:rsidP="00B90A4C">
            <w:pPr>
              <w:rPr>
                <w:rFonts w:ascii="Garamond" w:hAnsi="Garamond"/>
                <w:lang/>
              </w:rPr>
            </w:pPr>
            <w:r w:rsidRPr="005C0551">
              <w:rPr>
                <w:rFonts w:ascii="Garamond" w:hAnsi="Garamond"/>
                <w:lang/>
              </w:rPr>
              <w:t>Radical Revision Presentations</w:t>
            </w:r>
          </w:p>
        </w:tc>
        <w:tc>
          <w:tcPr>
            <w:tcW w:w="2952" w:type="dxa"/>
          </w:tcPr>
          <w:p w:rsidR="00C12E36" w:rsidRPr="005C0551" w:rsidRDefault="00C12E36" w:rsidP="00B90A4C">
            <w:pPr>
              <w:rPr>
                <w:rFonts w:ascii="Garamond" w:hAnsi="Garamond"/>
                <w:lang/>
              </w:rPr>
            </w:pPr>
          </w:p>
        </w:tc>
      </w:tr>
      <w:tr w:rsidR="00C12E36" w:rsidRPr="005C0551" w:rsidTr="00B90A4C">
        <w:tc>
          <w:tcPr>
            <w:tcW w:w="1458" w:type="dxa"/>
            <w:shd w:val="clear" w:color="auto" w:fill="D9D9D9"/>
          </w:tcPr>
          <w:p w:rsidR="00C12E36" w:rsidRPr="005C0551" w:rsidRDefault="00C12E36" w:rsidP="00B90A4C">
            <w:pPr>
              <w:rPr>
                <w:rFonts w:ascii="Garamond" w:hAnsi="Garamond"/>
                <w:lang/>
              </w:rPr>
            </w:pPr>
          </w:p>
        </w:tc>
        <w:tc>
          <w:tcPr>
            <w:tcW w:w="4446" w:type="dxa"/>
            <w:shd w:val="clear" w:color="auto" w:fill="D9D9D9"/>
          </w:tcPr>
          <w:p w:rsidR="00C12E36" w:rsidRPr="005C0551" w:rsidRDefault="00C12E36" w:rsidP="00B90A4C">
            <w:pPr>
              <w:jc w:val="center"/>
              <w:rPr>
                <w:rFonts w:ascii="Garamond" w:hAnsi="Garamond"/>
                <w:b/>
                <w:lang/>
              </w:rPr>
            </w:pPr>
          </w:p>
        </w:tc>
        <w:tc>
          <w:tcPr>
            <w:tcW w:w="2952" w:type="dxa"/>
            <w:shd w:val="clear" w:color="auto" w:fill="D9D9D9"/>
          </w:tcPr>
          <w:p w:rsidR="00C12E36" w:rsidRPr="005C0551" w:rsidRDefault="00C12E36" w:rsidP="00B90A4C">
            <w:pPr>
              <w:jc w:val="center"/>
              <w:rPr>
                <w:rFonts w:ascii="Garamond" w:hAnsi="Garamond"/>
                <w:b/>
                <w:lang/>
              </w:rPr>
            </w:pPr>
          </w:p>
        </w:tc>
      </w:tr>
      <w:tr w:rsidR="00C12E36" w:rsidRPr="005C0551" w:rsidTr="00B90A4C">
        <w:tc>
          <w:tcPr>
            <w:tcW w:w="1458" w:type="dxa"/>
          </w:tcPr>
          <w:p w:rsidR="00C12E36" w:rsidRPr="005C0551" w:rsidRDefault="00C12E36" w:rsidP="00B90A4C">
            <w:pPr>
              <w:rPr>
                <w:rFonts w:ascii="Garamond" w:hAnsi="Garamond"/>
                <w:lang/>
              </w:rPr>
            </w:pPr>
            <w:r w:rsidRPr="005C0551">
              <w:rPr>
                <w:rFonts w:ascii="Garamond" w:hAnsi="Garamond"/>
                <w:lang/>
              </w:rPr>
              <w:t>Exam day</w:t>
            </w:r>
          </w:p>
        </w:tc>
        <w:tc>
          <w:tcPr>
            <w:tcW w:w="4446" w:type="dxa"/>
          </w:tcPr>
          <w:p w:rsidR="006D752E" w:rsidRPr="005C0551" w:rsidRDefault="006D752E" w:rsidP="006D752E">
            <w:pPr>
              <w:rPr>
                <w:rFonts w:ascii="Garamond" w:hAnsi="Garamond"/>
                <w:b/>
                <w:lang/>
              </w:rPr>
            </w:pPr>
          </w:p>
          <w:p w:rsidR="00C12E36" w:rsidRPr="005C0551" w:rsidRDefault="00C12E36" w:rsidP="00B90A4C">
            <w:pPr>
              <w:rPr>
                <w:rFonts w:ascii="Garamond" w:hAnsi="Garamond"/>
                <w:b/>
                <w:lang/>
              </w:rPr>
            </w:pPr>
          </w:p>
        </w:tc>
        <w:tc>
          <w:tcPr>
            <w:tcW w:w="2952" w:type="dxa"/>
          </w:tcPr>
          <w:p w:rsidR="00C12E36" w:rsidRPr="005C0551" w:rsidRDefault="00C12E36" w:rsidP="00B90A4C">
            <w:pPr>
              <w:jc w:val="center"/>
              <w:rPr>
                <w:rFonts w:ascii="Garamond" w:hAnsi="Garamond"/>
                <w:b/>
                <w:lang/>
              </w:rPr>
            </w:pPr>
            <w:r w:rsidRPr="005C0551">
              <w:rPr>
                <w:rFonts w:ascii="Garamond" w:hAnsi="Garamond"/>
                <w:b/>
                <w:lang/>
              </w:rPr>
              <w:t>Radical Revision and Reflection due</w:t>
            </w:r>
          </w:p>
        </w:tc>
      </w:tr>
    </w:tbl>
    <w:p w:rsidR="00C12E36" w:rsidRPr="005C0551" w:rsidRDefault="00C12E36" w:rsidP="00C12E36">
      <w:pPr>
        <w:rPr>
          <w:rFonts w:ascii="Georgia" w:hAnsi="Georgia"/>
        </w:rPr>
      </w:pPr>
    </w:p>
    <w:p w:rsidR="006511C3" w:rsidRPr="005C0551" w:rsidRDefault="006511C3" w:rsidP="006511C3">
      <w:pPr>
        <w:rPr>
          <w:rFonts w:ascii="Garamond" w:hAnsi="Garamond"/>
          <w:b/>
        </w:rPr>
      </w:pPr>
    </w:p>
    <w:p w:rsidR="00F05A91" w:rsidRPr="005C0551" w:rsidRDefault="00F05A91" w:rsidP="00F05A91">
      <w:pPr>
        <w:widowControl w:val="0"/>
        <w:rPr>
          <w:rFonts w:ascii="Garamond" w:hAnsi="Garamond"/>
        </w:rPr>
      </w:pPr>
    </w:p>
    <w:p w:rsidR="00AE70F6" w:rsidRPr="005C0551" w:rsidRDefault="00AE70F6" w:rsidP="00F05A91">
      <w:pPr>
        <w:widowControl w:val="0"/>
        <w:rPr>
          <w:rFonts w:ascii="Garamond" w:hAnsi="Garamond"/>
        </w:rPr>
      </w:pPr>
    </w:p>
    <w:p w:rsidR="00AE70F6" w:rsidRPr="00C140AF" w:rsidRDefault="00AE70F6" w:rsidP="00F05A91">
      <w:pPr>
        <w:widowControl w:val="0"/>
        <w:rPr>
          <w:rFonts w:ascii="Garamond" w:hAnsi="Garamond"/>
          <w:sz w:val="20"/>
          <w:szCs w:val="20"/>
        </w:rPr>
      </w:pPr>
    </w:p>
    <w:sectPr w:rsidR="00AE70F6" w:rsidRPr="00C140AF" w:rsidSect="002B7464">
      <w:headerReference w:type="even" r:id="rId8"/>
      <w:headerReference w:type="default" r:id="rId9"/>
      <w:footerReference w:type="even" r:id="rId10"/>
      <w:footerReference w:type="default" r:id="rId11"/>
      <w:headerReference w:type="first" r:id="rId12"/>
      <w:pgSz w:w="12240" w:h="15840"/>
      <w:pgMar w:top="1440" w:right="1440" w:bottom="1440" w:left="144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0AF" w:rsidRDefault="00C140AF">
      <w:r>
        <w:separator/>
      </w:r>
    </w:p>
  </w:endnote>
  <w:endnote w:type="continuationSeparator" w:id="0">
    <w:p w:rsidR="00C140AF" w:rsidRDefault="00C140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Century Schlbk">
    <w:altName w:val="Century Schoolbook"/>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dobe Garamond Pro">
    <w:charset w:val="00"/>
    <w:family w:val="auto"/>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AF" w:rsidRDefault="002B7464">
    <w:pPr>
      <w:pStyle w:val="Footer"/>
      <w:framePr w:wrap="around" w:vAnchor="text" w:hAnchor="margin" w:xAlign="center" w:y="1"/>
      <w:rPr>
        <w:rStyle w:val="PageNumber"/>
      </w:rPr>
    </w:pPr>
    <w:r>
      <w:rPr>
        <w:rStyle w:val="PageNumber"/>
      </w:rPr>
      <w:fldChar w:fldCharType="begin"/>
    </w:r>
    <w:r w:rsidR="00C140AF">
      <w:rPr>
        <w:rStyle w:val="PageNumber"/>
      </w:rPr>
      <w:instrText xml:space="preserve">PAGE  </w:instrText>
    </w:r>
    <w:r>
      <w:rPr>
        <w:rStyle w:val="PageNumber"/>
      </w:rPr>
      <w:fldChar w:fldCharType="end"/>
    </w:r>
  </w:p>
  <w:p w:rsidR="00C140AF" w:rsidRDefault="00C140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AF" w:rsidRDefault="002B7464">
    <w:pPr>
      <w:pStyle w:val="Footer"/>
      <w:framePr w:wrap="around" w:vAnchor="text" w:hAnchor="margin" w:xAlign="center" w:y="1"/>
      <w:rPr>
        <w:rStyle w:val="PageNumber"/>
      </w:rPr>
    </w:pPr>
    <w:r>
      <w:rPr>
        <w:rStyle w:val="PageNumber"/>
      </w:rPr>
      <w:fldChar w:fldCharType="begin"/>
    </w:r>
    <w:r w:rsidR="00C140AF">
      <w:rPr>
        <w:rStyle w:val="PageNumber"/>
      </w:rPr>
      <w:instrText xml:space="preserve">PAGE  </w:instrText>
    </w:r>
    <w:r>
      <w:rPr>
        <w:rStyle w:val="PageNumber"/>
      </w:rPr>
      <w:fldChar w:fldCharType="separate"/>
    </w:r>
    <w:r w:rsidR="007B1BC1">
      <w:rPr>
        <w:rStyle w:val="PageNumber"/>
        <w:noProof/>
      </w:rPr>
      <w:t>11</w:t>
    </w:r>
    <w:r>
      <w:rPr>
        <w:rStyle w:val="PageNumber"/>
      </w:rPr>
      <w:fldChar w:fldCharType="end"/>
    </w:r>
  </w:p>
  <w:p w:rsidR="00C140AF" w:rsidRDefault="00C140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0AF" w:rsidRDefault="00C140AF">
      <w:r>
        <w:separator/>
      </w:r>
    </w:p>
  </w:footnote>
  <w:footnote w:type="continuationSeparator" w:id="0">
    <w:p w:rsidR="00C140AF" w:rsidRDefault="00C14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AF" w:rsidRDefault="002B7464">
    <w:pPr>
      <w:framePr w:wrap="around" w:vAnchor="text" w:hAnchor="margin" w:xAlign="right" w:y="1"/>
      <w:rPr>
        <w:rStyle w:val="PageNumber"/>
      </w:rPr>
    </w:pPr>
    <w:r>
      <w:rPr>
        <w:rStyle w:val="PageNumber"/>
      </w:rPr>
      <w:fldChar w:fldCharType="begin"/>
    </w:r>
    <w:r w:rsidR="00C140AF">
      <w:rPr>
        <w:rStyle w:val="PageNumber"/>
      </w:rPr>
      <w:instrText xml:space="preserve">PAGE  </w:instrText>
    </w:r>
    <w:r>
      <w:rPr>
        <w:rStyle w:val="PageNumber"/>
      </w:rPr>
      <w:fldChar w:fldCharType="end"/>
    </w:r>
  </w:p>
  <w:p w:rsidR="00C140AF" w:rsidRDefault="00C140AF">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AF" w:rsidRDefault="00C140AF">
    <w:pPr>
      <w:tabs>
        <w:tab w:val="right" w:pos="10800"/>
      </w:tabs>
      <w:ind w:right="360"/>
    </w:pPr>
    <w:r>
      <w:rPr>
        <w:rStyle w:val="PageNumber"/>
      </w:rPr>
      <w:tab/>
    </w:r>
    <w:r>
      <w:rPr>
        <w:rStyle w:val="PageNumber"/>
      </w:rPr>
      <w:tab/>
    </w:r>
    <w:r w:rsidR="002B7464">
      <w:rPr>
        <w:rStyle w:val="PageNumber"/>
      </w:rPr>
      <w:fldChar w:fldCharType="begin"/>
    </w:r>
    <w:r>
      <w:rPr>
        <w:rStyle w:val="PageNumber"/>
      </w:rPr>
      <w:instrText xml:space="preserve"> PAGE </w:instrText>
    </w:r>
    <w:r w:rsidR="002B7464">
      <w:rPr>
        <w:rStyle w:val="PageNumber"/>
      </w:rPr>
      <w:fldChar w:fldCharType="separate"/>
    </w:r>
    <w:r w:rsidR="007B1BC1">
      <w:rPr>
        <w:rStyle w:val="PageNumber"/>
        <w:noProof/>
      </w:rPr>
      <w:t>11</w:t>
    </w:r>
    <w:r w:rsidR="002B7464">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AF" w:rsidRDefault="00C140AF">
    <w:pPr>
      <w:tabs>
        <w:tab w:val="right" w:pos="99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63A"/>
    <w:multiLevelType w:val="hybridMultilevel"/>
    <w:tmpl w:val="40E0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31FE7"/>
    <w:multiLevelType w:val="hybridMultilevel"/>
    <w:tmpl w:val="455A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54B71"/>
    <w:multiLevelType w:val="hybridMultilevel"/>
    <w:tmpl w:val="F6A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6095D"/>
    <w:multiLevelType w:val="hybridMultilevel"/>
    <w:tmpl w:val="E2741026"/>
    <w:lvl w:ilvl="0" w:tplc="438CD5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133491B"/>
    <w:multiLevelType w:val="hybridMultilevel"/>
    <w:tmpl w:val="7FEE5CB4"/>
    <w:lvl w:ilvl="0" w:tplc="63C60B8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B7C6A"/>
    <w:multiLevelType w:val="hybridMultilevel"/>
    <w:tmpl w:val="90E4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4A7114"/>
    <w:multiLevelType w:val="hybridMultilevel"/>
    <w:tmpl w:val="C202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D7D7C"/>
    <w:multiLevelType w:val="hybridMultilevel"/>
    <w:tmpl w:val="8996A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203905"/>
    <w:multiLevelType w:val="hybridMultilevel"/>
    <w:tmpl w:val="3020CB4C"/>
    <w:lvl w:ilvl="0" w:tplc="78A239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694D1E"/>
    <w:multiLevelType w:val="hybridMultilevel"/>
    <w:tmpl w:val="97F655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E62D43"/>
    <w:multiLevelType w:val="hybridMultilevel"/>
    <w:tmpl w:val="4650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8"/>
  </w:num>
  <w:num w:numId="7">
    <w:abstractNumId w:val="11"/>
  </w:num>
  <w:num w:numId="8">
    <w:abstractNumId w:val="6"/>
  </w:num>
  <w:num w:numId="9">
    <w:abstractNumId w:val="0"/>
  </w:num>
  <w:num w:numId="10">
    <w:abstractNumId w:val="12"/>
  </w:num>
  <w:num w:numId="11">
    <w:abstractNumId w:val="9"/>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intFractionalCharacterWidth/>
  <w:embedSystemFonts/>
  <w:bordersDoNotSurroundHeader/>
  <w:bordersDoNotSurroundFooter/>
  <w:proofState w:spelling="clean" w:grammar="clean"/>
  <w:stylePaneFormatFilter w:val="3F01"/>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3F4145"/>
    <w:rsid w:val="000028F3"/>
    <w:rsid w:val="000908E9"/>
    <w:rsid w:val="00096D9F"/>
    <w:rsid w:val="000D0F1B"/>
    <w:rsid w:val="000D0FC0"/>
    <w:rsid w:val="000D5A40"/>
    <w:rsid w:val="000E09B9"/>
    <w:rsid w:val="000E3148"/>
    <w:rsid w:val="0012062E"/>
    <w:rsid w:val="001250CA"/>
    <w:rsid w:val="001330B7"/>
    <w:rsid w:val="00143DBB"/>
    <w:rsid w:val="001768EE"/>
    <w:rsid w:val="00182930"/>
    <w:rsid w:val="001A3B70"/>
    <w:rsid w:val="001B0440"/>
    <w:rsid w:val="001B1B43"/>
    <w:rsid w:val="001E74DA"/>
    <w:rsid w:val="001F2420"/>
    <w:rsid w:val="001F3290"/>
    <w:rsid w:val="001F3B9E"/>
    <w:rsid w:val="001F3E08"/>
    <w:rsid w:val="0020352A"/>
    <w:rsid w:val="00214684"/>
    <w:rsid w:val="00216224"/>
    <w:rsid w:val="002845C8"/>
    <w:rsid w:val="00285809"/>
    <w:rsid w:val="002B7464"/>
    <w:rsid w:val="002B7C68"/>
    <w:rsid w:val="002C0532"/>
    <w:rsid w:val="002D06ED"/>
    <w:rsid w:val="002F102B"/>
    <w:rsid w:val="002F118B"/>
    <w:rsid w:val="003121BA"/>
    <w:rsid w:val="00366215"/>
    <w:rsid w:val="00366AD8"/>
    <w:rsid w:val="003A7295"/>
    <w:rsid w:val="003B0911"/>
    <w:rsid w:val="003C5CA0"/>
    <w:rsid w:val="003C79F0"/>
    <w:rsid w:val="003D04FA"/>
    <w:rsid w:val="003D416D"/>
    <w:rsid w:val="003E2D94"/>
    <w:rsid w:val="003E5B94"/>
    <w:rsid w:val="003E6606"/>
    <w:rsid w:val="003E7AC4"/>
    <w:rsid w:val="003F4145"/>
    <w:rsid w:val="00445AD0"/>
    <w:rsid w:val="004D739F"/>
    <w:rsid w:val="005154EB"/>
    <w:rsid w:val="00520384"/>
    <w:rsid w:val="00531A33"/>
    <w:rsid w:val="0055293F"/>
    <w:rsid w:val="00573F26"/>
    <w:rsid w:val="00574112"/>
    <w:rsid w:val="005A4477"/>
    <w:rsid w:val="005A6A99"/>
    <w:rsid w:val="005C0551"/>
    <w:rsid w:val="005C3865"/>
    <w:rsid w:val="005C4F00"/>
    <w:rsid w:val="005F3B50"/>
    <w:rsid w:val="00626CAE"/>
    <w:rsid w:val="00634696"/>
    <w:rsid w:val="006429BF"/>
    <w:rsid w:val="00645D8C"/>
    <w:rsid w:val="006511C3"/>
    <w:rsid w:val="00653FA2"/>
    <w:rsid w:val="006562CB"/>
    <w:rsid w:val="00662FFB"/>
    <w:rsid w:val="006649C1"/>
    <w:rsid w:val="006667D6"/>
    <w:rsid w:val="006860D7"/>
    <w:rsid w:val="006B2E90"/>
    <w:rsid w:val="006C2AE1"/>
    <w:rsid w:val="006C348F"/>
    <w:rsid w:val="006C5AD1"/>
    <w:rsid w:val="006D3047"/>
    <w:rsid w:val="006D752E"/>
    <w:rsid w:val="006E4D91"/>
    <w:rsid w:val="006E63C9"/>
    <w:rsid w:val="007463E0"/>
    <w:rsid w:val="007650C9"/>
    <w:rsid w:val="007804C5"/>
    <w:rsid w:val="00796C34"/>
    <w:rsid w:val="007B1BC1"/>
    <w:rsid w:val="007B76EB"/>
    <w:rsid w:val="007C4963"/>
    <w:rsid w:val="007E116C"/>
    <w:rsid w:val="00813EF9"/>
    <w:rsid w:val="00823262"/>
    <w:rsid w:val="008344E2"/>
    <w:rsid w:val="008746F6"/>
    <w:rsid w:val="008B4D0D"/>
    <w:rsid w:val="008D5BE6"/>
    <w:rsid w:val="008D623E"/>
    <w:rsid w:val="008E73D8"/>
    <w:rsid w:val="00906434"/>
    <w:rsid w:val="00930784"/>
    <w:rsid w:val="0093491E"/>
    <w:rsid w:val="009437C1"/>
    <w:rsid w:val="00982CAC"/>
    <w:rsid w:val="00982F55"/>
    <w:rsid w:val="009A1935"/>
    <w:rsid w:val="009B6ECA"/>
    <w:rsid w:val="009E179B"/>
    <w:rsid w:val="00A077B8"/>
    <w:rsid w:val="00A17A81"/>
    <w:rsid w:val="00A54828"/>
    <w:rsid w:val="00A60053"/>
    <w:rsid w:val="00A65598"/>
    <w:rsid w:val="00A743D4"/>
    <w:rsid w:val="00A82E65"/>
    <w:rsid w:val="00A9289C"/>
    <w:rsid w:val="00A97713"/>
    <w:rsid w:val="00AB179F"/>
    <w:rsid w:val="00AC21F4"/>
    <w:rsid w:val="00AD0440"/>
    <w:rsid w:val="00AE1ECD"/>
    <w:rsid w:val="00AE70F6"/>
    <w:rsid w:val="00AF23F6"/>
    <w:rsid w:val="00AF7F1F"/>
    <w:rsid w:val="00B130F3"/>
    <w:rsid w:val="00B20C0B"/>
    <w:rsid w:val="00B26C99"/>
    <w:rsid w:val="00B33733"/>
    <w:rsid w:val="00B40779"/>
    <w:rsid w:val="00B833A6"/>
    <w:rsid w:val="00B90A4C"/>
    <w:rsid w:val="00BB1273"/>
    <w:rsid w:val="00BB3ABD"/>
    <w:rsid w:val="00BB6F5B"/>
    <w:rsid w:val="00BE6307"/>
    <w:rsid w:val="00BE676A"/>
    <w:rsid w:val="00C04ADF"/>
    <w:rsid w:val="00C05025"/>
    <w:rsid w:val="00C1070F"/>
    <w:rsid w:val="00C12E36"/>
    <w:rsid w:val="00C140AF"/>
    <w:rsid w:val="00C2715C"/>
    <w:rsid w:val="00C53FBE"/>
    <w:rsid w:val="00C72D15"/>
    <w:rsid w:val="00C85976"/>
    <w:rsid w:val="00CB5621"/>
    <w:rsid w:val="00CE6EDA"/>
    <w:rsid w:val="00D013EC"/>
    <w:rsid w:val="00D02BEB"/>
    <w:rsid w:val="00D11925"/>
    <w:rsid w:val="00D4534E"/>
    <w:rsid w:val="00D72618"/>
    <w:rsid w:val="00D77ADC"/>
    <w:rsid w:val="00D969A2"/>
    <w:rsid w:val="00DB0BC4"/>
    <w:rsid w:val="00DB6CF4"/>
    <w:rsid w:val="00DD7C36"/>
    <w:rsid w:val="00DE24CE"/>
    <w:rsid w:val="00E1577C"/>
    <w:rsid w:val="00E3610D"/>
    <w:rsid w:val="00EA5529"/>
    <w:rsid w:val="00EA65C8"/>
    <w:rsid w:val="00EA6B9F"/>
    <w:rsid w:val="00EB0022"/>
    <w:rsid w:val="00EC093B"/>
    <w:rsid w:val="00EC320D"/>
    <w:rsid w:val="00ED6828"/>
    <w:rsid w:val="00EE18E5"/>
    <w:rsid w:val="00EE76FA"/>
    <w:rsid w:val="00F05A91"/>
    <w:rsid w:val="00F06598"/>
    <w:rsid w:val="00F1077B"/>
    <w:rsid w:val="00F1338A"/>
    <w:rsid w:val="00F1536B"/>
    <w:rsid w:val="00F9730F"/>
    <w:rsid w:val="00FA1397"/>
    <w:rsid w:val="00FA7E41"/>
    <w:rsid w:val="00FD7738"/>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267">
    <w:lsdException w:name="footer" w:uiPriority="99"/>
    <w:lsdException w:name="Strong" w:qFormat="1"/>
    <w:lsdException w:name="No Spacing" w:qFormat="1"/>
    <w:lsdException w:name="List Paragraph" w:uiPriority="34" w:qFormat="1"/>
  </w:latentStyles>
  <w:style w:type="paragraph" w:default="1" w:styleId="Normal">
    <w:name w:val="Normal"/>
    <w:qFormat/>
    <w:rsid w:val="002B7464"/>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464"/>
    <w:rPr>
      <w:color w:val="0000FF"/>
      <w:u w:val="single"/>
    </w:rPr>
  </w:style>
  <w:style w:type="paragraph" w:styleId="FootnoteText">
    <w:name w:val="footnote text"/>
    <w:basedOn w:val="Normal"/>
    <w:rsid w:val="002B7464"/>
    <w:rPr>
      <w:sz w:val="20"/>
    </w:rPr>
  </w:style>
  <w:style w:type="table" w:styleId="TableGrid">
    <w:name w:val="Table Grid"/>
    <w:basedOn w:val="TableNormal"/>
    <w:rsid w:val="003F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gquote2">
    <w:name w:val="longquote2"/>
    <w:basedOn w:val="Normal"/>
    <w:next w:val="Normal"/>
    <w:rsid w:val="002B7464"/>
    <w:pPr>
      <w:spacing w:line="360" w:lineRule="atLeast"/>
      <w:ind w:left="720"/>
    </w:pPr>
  </w:style>
  <w:style w:type="paragraph" w:customStyle="1" w:styleId="longquote">
    <w:name w:val="longquote"/>
    <w:basedOn w:val="Normal"/>
    <w:next w:val="Normal"/>
    <w:rsid w:val="002B7464"/>
    <w:pPr>
      <w:spacing w:before="360" w:after="360" w:line="360" w:lineRule="atLeast"/>
      <w:ind w:left="720"/>
    </w:pPr>
  </w:style>
  <w:style w:type="paragraph" w:styleId="Bibliography">
    <w:name w:val="Bibliography"/>
    <w:basedOn w:val="Normal"/>
    <w:rsid w:val="00216224"/>
    <w:pPr>
      <w:spacing w:after="360" w:line="360" w:lineRule="atLeast"/>
      <w:ind w:left="720" w:hanging="720"/>
    </w:pPr>
    <w:rPr>
      <w:rFonts w:eastAsiaTheme="minorEastAsia"/>
      <w:lang w:eastAsia="ja-JP"/>
    </w:rPr>
  </w:style>
  <w:style w:type="paragraph" w:customStyle="1" w:styleId="footnotequote">
    <w:name w:val="footnote quote"/>
    <w:basedOn w:val="FootnoteText"/>
    <w:next w:val="FootnoteText"/>
    <w:rsid w:val="002B7464"/>
    <w:pPr>
      <w:spacing w:after="360" w:line="360" w:lineRule="atLeast"/>
      <w:ind w:left="720"/>
    </w:pPr>
    <w:rPr>
      <w:sz w:val="24"/>
    </w:rPr>
  </w:style>
  <w:style w:type="paragraph" w:customStyle="1" w:styleId="bulletlist">
    <w:name w:val="bullet list"/>
    <w:basedOn w:val="Normal"/>
    <w:rsid w:val="002B7464"/>
    <w:pPr>
      <w:tabs>
        <w:tab w:val="left" w:pos="900"/>
      </w:tabs>
      <w:spacing w:after="80"/>
      <w:ind w:left="900" w:hanging="180"/>
    </w:pPr>
  </w:style>
  <w:style w:type="paragraph" w:customStyle="1" w:styleId="6ptspaceaft">
    <w:name w:val="6 pt space aft"/>
    <w:basedOn w:val="Normal"/>
    <w:rsid w:val="002B7464"/>
    <w:pPr>
      <w:spacing w:after="120"/>
    </w:pPr>
  </w:style>
  <w:style w:type="character" w:styleId="PageNumber">
    <w:name w:val="page number"/>
    <w:basedOn w:val="DefaultParagraphFont"/>
    <w:rsid w:val="002B7464"/>
  </w:style>
  <w:style w:type="paragraph" w:styleId="Footer">
    <w:name w:val="footer"/>
    <w:basedOn w:val="Normal"/>
    <w:link w:val="FooterChar"/>
    <w:uiPriority w:val="99"/>
    <w:rsid w:val="002B7464"/>
    <w:pPr>
      <w:tabs>
        <w:tab w:val="center" w:pos="4320"/>
        <w:tab w:val="right" w:pos="8640"/>
      </w:tabs>
    </w:pPr>
  </w:style>
  <w:style w:type="character" w:customStyle="1" w:styleId="ahighlight">
    <w:name w:val="ahighlight"/>
    <w:basedOn w:val="DefaultParagraphFont"/>
    <w:rsid w:val="002B7464"/>
    <w:rPr>
      <w:rFonts w:ascii="Trebuchet MS" w:hAnsi="Trebuchet MS"/>
      <w:b/>
    </w:rPr>
  </w:style>
  <w:style w:type="character" w:customStyle="1" w:styleId="bhighlight">
    <w:name w:val="bhighlight"/>
    <w:basedOn w:val="DefaultParagraphFont"/>
    <w:rsid w:val="002B7464"/>
    <w:rPr>
      <w:b/>
      <w:i/>
    </w:rPr>
  </w:style>
  <w:style w:type="paragraph" w:customStyle="1" w:styleId="sixpointsafter">
    <w:name w:val="sixpointsafter"/>
    <w:basedOn w:val="Normal"/>
    <w:next w:val="Normal"/>
    <w:rsid w:val="002B7464"/>
    <w:pPr>
      <w:widowControl w:val="0"/>
      <w:spacing w:after="120" w:line="280" w:lineRule="exact"/>
    </w:pPr>
    <w:rPr>
      <w:rFonts w:ascii="Optima" w:hAnsi="Optima"/>
      <w:sz w:val="28"/>
    </w:rPr>
  </w:style>
  <w:style w:type="paragraph" w:customStyle="1" w:styleId="subhead1">
    <w:name w:val="subhead1"/>
    <w:basedOn w:val="Normal"/>
    <w:next w:val="Normal"/>
    <w:rsid w:val="002B7464"/>
    <w:pPr>
      <w:widowControl w:val="0"/>
      <w:spacing w:after="120" w:line="320" w:lineRule="exact"/>
    </w:pPr>
    <w:rPr>
      <w:rFonts w:ascii="Trebuchet MS" w:hAnsi="Trebuchet MS"/>
      <w:b/>
      <w:sz w:val="32"/>
    </w:rPr>
  </w:style>
  <w:style w:type="paragraph" w:styleId="CommentText">
    <w:name w:val="annotation text"/>
    <w:basedOn w:val="Normal"/>
    <w:link w:val="CommentTextChar"/>
    <w:rsid w:val="00216224"/>
    <w:rPr>
      <w:rFonts w:ascii="Arial" w:eastAsiaTheme="minorEastAsia" w:hAnsi="Arial" w:cs="New Century Schlbk"/>
      <w:sz w:val="28"/>
      <w:lang w:eastAsia="ja-JP"/>
    </w:rPr>
  </w:style>
  <w:style w:type="character" w:customStyle="1" w:styleId="CommentTextChar">
    <w:name w:val="Comment Text Char"/>
    <w:basedOn w:val="DefaultParagraphFont"/>
    <w:link w:val="CommentText"/>
    <w:rsid w:val="00216224"/>
    <w:rPr>
      <w:rFonts w:ascii="Arial" w:eastAsiaTheme="minorEastAsia" w:hAnsi="Arial" w:cs="New Century Schlbk"/>
      <w:sz w:val="28"/>
      <w:lang w:eastAsia="ja-JP"/>
    </w:rPr>
  </w:style>
  <w:style w:type="character" w:styleId="CommentReference">
    <w:name w:val="annotation reference"/>
    <w:basedOn w:val="DefaultParagraphFont"/>
    <w:rsid w:val="00FB0002"/>
    <w:rPr>
      <w:sz w:val="18"/>
      <w:szCs w:val="18"/>
    </w:rPr>
  </w:style>
  <w:style w:type="paragraph" w:styleId="BalloonText">
    <w:name w:val="Balloon Text"/>
    <w:basedOn w:val="Normal"/>
    <w:link w:val="BalloonTextChar"/>
    <w:rsid w:val="00216224"/>
    <w:rPr>
      <w:rFonts w:ascii="Arial" w:eastAsiaTheme="minorEastAsia" w:hAnsi="Arial" w:cs="Tahoma"/>
      <w:sz w:val="20"/>
      <w:szCs w:val="16"/>
      <w:lang w:eastAsia="ja-JP"/>
    </w:rPr>
  </w:style>
  <w:style w:type="character" w:customStyle="1" w:styleId="BalloonTextChar">
    <w:name w:val="Balloon Text Char"/>
    <w:basedOn w:val="DefaultParagraphFont"/>
    <w:link w:val="BalloonText"/>
    <w:rsid w:val="00216224"/>
    <w:rPr>
      <w:rFonts w:ascii="Arial" w:eastAsiaTheme="minorEastAsia" w:hAnsi="Arial" w:cs="Tahoma"/>
      <w:szCs w:val="16"/>
      <w:lang w:eastAsia="ja-JP"/>
    </w:rPr>
  </w:style>
  <w:style w:type="character" w:styleId="Strong">
    <w:name w:val="Strong"/>
    <w:qFormat/>
    <w:rsid w:val="003C79F0"/>
    <w:rPr>
      <w:b/>
      <w:bCs/>
    </w:rPr>
  </w:style>
  <w:style w:type="paragraph" w:styleId="NormalWeb">
    <w:name w:val="Normal (Web)"/>
    <w:basedOn w:val="Normal"/>
    <w:rsid w:val="003C79F0"/>
    <w:pPr>
      <w:suppressAutoHyphens/>
      <w:spacing w:before="100" w:after="100"/>
    </w:pPr>
    <w:rPr>
      <w:rFonts w:ascii="Times New Roman" w:hAnsi="Times New Roman" w:cs="New York"/>
      <w:lang w:eastAsia="ar-SA"/>
    </w:rPr>
  </w:style>
  <w:style w:type="paragraph" w:styleId="NoSpacing">
    <w:name w:val="No Spacing"/>
    <w:qFormat/>
    <w:rsid w:val="003C79F0"/>
    <w:rPr>
      <w:rFonts w:ascii="Calibri" w:hAnsi="Calibri"/>
      <w:sz w:val="22"/>
      <w:szCs w:val="22"/>
      <w:lang w:bidi="en-US"/>
    </w:rPr>
  </w:style>
  <w:style w:type="paragraph" w:styleId="ListParagraph">
    <w:name w:val="List Paragraph"/>
    <w:basedOn w:val="Normal"/>
    <w:uiPriority w:val="34"/>
    <w:qFormat/>
    <w:rsid w:val="00B33733"/>
    <w:pPr>
      <w:ind w:left="720"/>
      <w:contextualSpacing/>
    </w:pPr>
    <w:rPr>
      <w:rFonts w:ascii="Times New Roman" w:eastAsia="ＭＳ 明朝" w:hAnsi="Times New Roman"/>
    </w:rPr>
  </w:style>
  <w:style w:type="paragraph" w:styleId="CommentSubject">
    <w:name w:val="annotation subject"/>
    <w:basedOn w:val="CommentText"/>
    <w:next w:val="CommentText"/>
    <w:link w:val="CommentSubjectChar"/>
    <w:rsid w:val="00AB179F"/>
    <w:rPr>
      <w:rFonts w:ascii="Times" w:eastAsia="Times New Roman" w:hAnsi="Times" w:cs="Times New Roman"/>
      <w:b/>
      <w:bCs/>
      <w:sz w:val="20"/>
      <w:lang w:eastAsia="en-US"/>
    </w:rPr>
  </w:style>
  <w:style w:type="character" w:customStyle="1" w:styleId="CommentSubjectChar">
    <w:name w:val="Comment Subject Char"/>
    <w:basedOn w:val="CommentTextChar"/>
    <w:link w:val="CommentSubject"/>
    <w:rsid w:val="00AB179F"/>
    <w:rPr>
      <w:rFonts w:ascii="Times" w:eastAsiaTheme="minorEastAsia" w:hAnsi="Times" w:cs="New Century Schlbk"/>
      <w:b/>
      <w:bCs/>
      <w:sz w:val="28"/>
      <w:lang w:eastAsia="ja-JP"/>
    </w:rPr>
  </w:style>
  <w:style w:type="character" w:styleId="FollowedHyperlink">
    <w:name w:val="FollowedHyperlink"/>
    <w:basedOn w:val="DefaultParagraphFont"/>
    <w:rsid w:val="00AD0440"/>
    <w:rPr>
      <w:color w:val="800080" w:themeColor="followedHyperlink"/>
      <w:u w:val="single"/>
    </w:rPr>
  </w:style>
  <w:style w:type="character" w:customStyle="1" w:styleId="FooterChar">
    <w:name w:val="Footer Char"/>
    <w:basedOn w:val="DefaultParagraphFont"/>
    <w:link w:val="Footer"/>
    <w:uiPriority w:val="99"/>
    <w:rsid w:val="00A54828"/>
    <w:rPr>
      <w:rFonts w:ascii="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276">
    <w:lsdException w:name="footer" w:uiPriority="99"/>
    <w:lsdException w:name="Strong" w:qFormat="1"/>
    <w:lsdException w:name="No Spacing" w:qFormat="1"/>
    <w:lsdException w:name="List Paragraph" w:uiPriority="34" w:qFormat="1"/>
  </w:latentStyles>
  <w:style w:type="paragraph" w:default="1" w:styleId="Normal">
    <w:name w:val="Normal"/>
    <w:qFormat/>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noteText">
    <w:name w:val="footnote text"/>
    <w:basedOn w:val="Normal"/>
    <w:rPr>
      <w:sz w:val="20"/>
    </w:rPr>
  </w:style>
  <w:style w:type="table" w:styleId="TableGrid">
    <w:name w:val="Table Grid"/>
    <w:basedOn w:val="TableNormal"/>
    <w:rsid w:val="003F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gquote2">
    <w:name w:val="longquote2"/>
    <w:basedOn w:val="Normal"/>
    <w:next w:val="Normal"/>
    <w:pPr>
      <w:spacing w:line="360" w:lineRule="atLeast"/>
      <w:ind w:left="720"/>
    </w:pPr>
  </w:style>
  <w:style w:type="paragraph" w:customStyle="1" w:styleId="longquote">
    <w:name w:val="longquote"/>
    <w:basedOn w:val="Normal"/>
    <w:next w:val="Normal"/>
    <w:pPr>
      <w:spacing w:before="360" w:after="360" w:line="360" w:lineRule="atLeast"/>
      <w:ind w:left="720"/>
    </w:pPr>
  </w:style>
  <w:style w:type="paragraph" w:styleId="Bibliography">
    <w:name w:val="Bibliography"/>
    <w:basedOn w:val="Normal"/>
    <w:rsid w:val="00216224"/>
    <w:pPr>
      <w:spacing w:after="360" w:line="360" w:lineRule="atLeast"/>
      <w:ind w:left="720" w:hanging="720"/>
    </w:pPr>
    <w:rPr>
      <w:rFonts w:eastAsiaTheme="minorEastAsia"/>
      <w:lang w:eastAsia="ja-JP"/>
    </w:rPr>
  </w:style>
  <w:style w:type="paragraph" w:customStyle="1" w:styleId="footnotequote">
    <w:name w:val="footnote quote"/>
    <w:basedOn w:val="FootnoteText"/>
    <w:next w:val="FootnoteText"/>
    <w:pPr>
      <w:spacing w:after="360" w:line="360" w:lineRule="atLeast"/>
      <w:ind w:left="720"/>
    </w:pPr>
    <w:rPr>
      <w:sz w:val="24"/>
    </w:rPr>
  </w:style>
  <w:style w:type="paragraph" w:customStyle="1" w:styleId="bulletlist">
    <w:name w:val="bullet list"/>
    <w:basedOn w:val="Normal"/>
    <w:pPr>
      <w:tabs>
        <w:tab w:val="left" w:pos="900"/>
      </w:tabs>
      <w:spacing w:after="80"/>
      <w:ind w:left="900" w:hanging="180"/>
    </w:pPr>
  </w:style>
  <w:style w:type="paragraph" w:customStyle="1" w:styleId="6ptspaceaft">
    <w:name w:val="6 pt space aft"/>
    <w:basedOn w:val="Normal"/>
    <w:pPr>
      <w:spacing w:after="12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ahighlight">
    <w:name w:val="ahighlight"/>
    <w:basedOn w:val="DefaultParagraphFont"/>
    <w:rPr>
      <w:rFonts w:ascii="Trebuchet MS" w:hAnsi="Trebuchet MS"/>
      <w:b/>
    </w:rPr>
  </w:style>
  <w:style w:type="character" w:customStyle="1" w:styleId="bhighlight">
    <w:name w:val="bhighlight"/>
    <w:basedOn w:val="DefaultParagraphFont"/>
    <w:rPr>
      <w:b/>
      <w:i/>
    </w:rPr>
  </w:style>
  <w:style w:type="paragraph" w:customStyle="1" w:styleId="sixpointsafter">
    <w:name w:val="sixpointsafter"/>
    <w:basedOn w:val="Normal"/>
    <w:next w:val="Normal"/>
    <w:pPr>
      <w:widowControl w:val="0"/>
      <w:spacing w:after="120" w:line="280" w:lineRule="exact"/>
    </w:pPr>
    <w:rPr>
      <w:rFonts w:ascii="Optima" w:hAnsi="Optima"/>
      <w:sz w:val="28"/>
    </w:rPr>
  </w:style>
  <w:style w:type="paragraph" w:customStyle="1" w:styleId="subhead1">
    <w:name w:val="subhead1"/>
    <w:basedOn w:val="Normal"/>
    <w:next w:val="Normal"/>
    <w:pPr>
      <w:widowControl w:val="0"/>
      <w:spacing w:after="120" w:line="320" w:lineRule="exact"/>
    </w:pPr>
    <w:rPr>
      <w:rFonts w:ascii="Trebuchet MS" w:hAnsi="Trebuchet MS"/>
      <w:b/>
      <w:sz w:val="32"/>
    </w:rPr>
  </w:style>
  <w:style w:type="paragraph" w:styleId="CommentText">
    <w:name w:val="annotation text"/>
    <w:basedOn w:val="Normal"/>
    <w:link w:val="CommentTextChar"/>
    <w:rsid w:val="00216224"/>
    <w:rPr>
      <w:rFonts w:ascii="Arial" w:eastAsiaTheme="minorEastAsia" w:hAnsi="Arial" w:cs="New Century Schlbk"/>
      <w:sz w:val="28"/>
      <w:lang w:eastAsia="ja-JP"/>
    </w:rPr>
  </w:style>
  <w:style w:type="character" w:customStyle="1" w:styleId="CommentTextChar">
    <w:name w:val="Comment Text Char"/>
    <w:basedOn w:val="DefaultParagraphFont"/>
    <w:link w:val="CommentText"/>
    <w:rsid w:val="00216224"/>
    <w:rPr>
      <w:rFonts w:ascii="Arial" w:eastAsiaTheme="minorEastAsia" w:hAnsi="Arial" w:cs="New Century Schlbk"/>
      <w:sz w:val="28"/>
      <w:lang w:eastAsia="ja-JP"/>
    </w:rPr>
  </w:style>
  <w:style w:type="character" w:styleId="CommentReference">
    <w:name w:val="annotation reference"/>
    <w:basedOn w:val="DefaultParagraphFont"/>
    <w:rsid w:val="00FB0002"/>
    <w:rPr>
      <w:sz w:val="18"/>
      <w:szCs w:val="18"/>
    </w:rPr>
  </w:style>
  <w:style w:type="paragraph" w:styleId="BalloonText">
    <w:name w:val="Balloon Text"/>
    <w:basedOn w:val="Normal"/>
    <w:link w:val="BalloonTextChar"/>
    <w:rsid w:val="00216224"/>
    <w:rPr>
      <w:rFonts w:ascii="Arial" w:eastAsiaTheme="minorEastAsia" w:hAnsi="Arial" w:cs="Tahoma"/>
      <w:sz w:val="20"/>
      <w:szCs w:val="16"/>
      <w:lang w:eastAsia="ja-JP"/>
    </w:rPr>
  </w:style>
  <w:style w:type="character" w:customStyle="1" w:styleId="BalloonTextChar">
    <w:name w:val="Balloon Text Char"/>
    <w:basedOn w:val="DefaultParagraphFont"/>
    <w:link w:val="BalloonText"/>
    <w:rsid w:val="00216224"/>
    <w:rPr>
      <w:rFonts w:ascii="Arial" w:eastAsiaTheme="minorEastAsia" w:hAnsi="Arial" w:cs="Tahoma"/>
      <w:szCs w:val="16"/>
      <w:lang w:eastAsia="ja-JP"/>
    </w:rPr>
  </w:style>
  <w:style w:type="character" w:styleId="Strong">
    <w:name w:val="Strong"/>
    <w:qFormat/>
    <w:rsid w:val="003C79F0"/>
    <w:rPr>
      <w:b/>
      <w:bCs/>
    </w:rPr>
  </w:style>
  <w:style w:type="paragraph" w:styleId="NormalWeb">
    <w:name w:val="Normal (Web)"/>
    <w:basedOn w:val="Normal"/>
    <w:rsid w:val="003C79F0"/>
    <w:pPr>
      <w:suppressAutoHyphens/>
      <w:spacing w:before="100" w:after="100"/>
    </w:pPr>
    <w:rPr>
      <w:rFonts w:ascii="Times New Roman" w:hAnsi="Times New Roman" w:cs="New York"/>
      <w:lang w:eastAsia="ar-SA"/>
    </w:rPr>
  </w:style>
  <w:style w:type="paragraph" w:styleId="NoSpacing">
    <w:name w:val="No Spacing"/>
    <w:qFormat/>
    <w:rsid w:val="003C79F0"/>
    <w:rPr>
      <w:rFonts w:ascii="Calibri" w:hAnsi="Calibri"/>
      <w:sz w:val="22"/>
      <w:szCs w:val="22"/>
      <w:lang w:bidi="en-US"/>
    </w:rPr>
  </w:style>
  <w:style w:type="paragraph" w:styleId="ListParagraph">
    <w:name w:val="List Paragraph"/>
    <w:basedOn w:val="Normal"/>
    <w:uiPriority w:val="34"/>
    <w:qFormat/>
    <w:rsid w:val="00B33733"/>
    <w:pPr>
      <w:ind w:left="720"/>
      <w:contextualSpacing/>
    </w:pPr>
    <w:rPr>
      <w:rFonts w:ascii="Times New Roman" w:eastAsia="ＭＳ 明朝" w:hAnsi="Times New Roman"/>
    </w:rPr>
  </w:style>
  <w:style w:type="paragraph" w:styleId="CommentSubject">
    <w:name w:val="annotation subject"/>
    <w:basedOn w:val="CommentText"/>
    <w:next w:val="CommentText"/>
    <w:link w:val="CommentSubjectChar"/>
    <w:rsid w:val="00AB179F"/>
    <w:rPr>
      <w:rFonts w:ascii="Times" w:eastAsia="Times New Roman" w:hAnsi="Times" w:cs="Times New Roman"/>
      <w:b/>
      <w:bCs/>
      <w:sz w:val="20"/>
      <w:lang w:eastAsia="en-US"/>
    </w:rPr>
  </w:style>
  <w:style w:type="character" w:customStyle="1" w:styleId="CommentSubjectChar">
    <w:name w:val="Comment Subject Char"/>
    <w:basedOn w:val="CommentTextChar"/>
    <w:link w:val="CommentSubject"/>
    <w:rsid w:val="00AB179F"/>
    <w:rPr>
      <w:rFonts w:ascii="Times" w:eastAsiaTheme="minorEastAsia" w:hAnsi="Times" w:cs="New Century Schlbk"/>
      <w:b/>
      <w:bCs/>
      <w:sz w:val="28"/>
      <w:lang w:eastAsia="ja-JP"/>
    </w:rPr>
  </w:style>
  <w:style w:type="character" w:styleId="FollowedHyperlink">
    <w:name w:val="FollowedHyperlink"/>
    <w:basedOn w:val="DefaultParagraphFont"/>
    <w:rsid w:val="00AD0440"/>
    <w:rPr>
      <w:color w:val="800080" w:themeColor="followedHyperlink"/>
      <w:u w:val="single"/>
    </w:rPr>
  </w:style>
  <w:style w:type="character" w:customStyle="1" w:styleId="FooterChar">
    <w:name w:val="Footer Char"/>
    <w:basedOn w:val="DefaultParagraphFont"/>
    <w:link w:val="Footer"/>
    <w:uiPriority w:val="99"/>
    <w:rsid w:val="00A54828"/>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1028720393">
      <w:bodyDiv w:val="1"/>
      <w:marLeft w:val="0"/>
      <w:marRight w:val="0"/>
      <w:marTop w:val="0"/>
      <w:marBottom w:val="0"/>
      <w:divBdr>
        <w:top w:val="none" w:sz="0" w:space="0" w:color="auto"/>
        <w:left w:val="none" w:sz="0" w:space="0" w:color="auto"/>
        <w:bottom w:val="none" w:sz="0" w:space="0" w:color="auto"/>
        <w:right w:val="none" w:sz="0" w:space="0" w:color="auto"/>
      </w:divBdr>
    </w:div>
    <w:div w:id="1342127551">
      <w:bodyDiv w:val="1"/>
      <w:marLeft w:val="0"/>
      <w:marRight w:val="0"/>
      <w:marTop w:val="0"/>
      <w:marBottom w:val="0"/>
      <w:divBdr>
        <w:top w:val="none" w:sz="0" w:space="0" w:color="auto"/>
        <w:left w:val="none" w:sz="0" w:space="0" w:color="auto"/>
        <w:bottom w:val="none" w:sz="0" w:space="0" w:color="auto"/>
        <w:right w:val="none" w:sz="0" w:space="0" w:color="auto"/>
      </w:divBdr>
    </w:div>
    <w:div w:id="21468477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ritingcenter.gm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3986</Words>
  <Characters>21354</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25290</CharactersWithSpaces>
  <SharedDoc>false</SharedDoc>
  <HLinks>
    <vt:vector size="18" baseType="variant">
      <vt:variant>
        <vt:i4>2687050</vt:i4>
      </vt:variant>
      <vt:variant>
        <vt:i4>6</vt:i4>
      </vt:variant>
      <vt:variant>
        <vt:i4>0</vt:i4>
      </vt:variant>
      <vt:variant>
        <vt:i4>5</vt:i4>
      </vt:variant>
      <vt:variant>
        <vt:lpwstr>http://writingcenter.gmu.edu/owl/index.html</vt:lpwstr>
      </vt:variant>
      <vt:variant>
        <vt:lpwstr/>
      </vt:variant>
      <vt:variant>
        <vt:i4>5898287</vt:i4>
      </vt:variant>
      <vt:variant>
        <vt:i4>3</vt:i4>
      </vt:variant>
      <vt:variant>
        <vt:i4>0</vt:i4>
      </vt:variant>
      <vt:variant>
        <vt:i4>5</vt:i4>
      </vt:variant>
      <vt:variant>
        <vt:lpwstr>http://writingcenter.gmu.edu/</vt:lpwstr>
      </vt:variant>
      <vt:variant>
        <vt:lpwstr/>
      </vt:variant>
      <vt:variant>
        <vt:i4>5177369</vt:i4>
      </vt:variant>
      <vt:variant>
        <vt:i4>0</vt:i4>
      </vt:variant>
      <vt:variant>
        <vt:i4>0</vt:i4>
      </vt:variant>
      <vt:variant>
        <vt:i4>5</vt:i4>
      </vt:variant>
      <vt:variant>
        <vt:lpwstr>http://registrar.gmu.edu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2012-08-26T23:18:00Z</cp:lastPrinted>
  <dcterms:created xsi:type="dcterms:W3CDTF">2012-08-28T20:07:00Z</dcterms:created>
  <dcterms:modified xsi:type="dcterms:W3CDTF">2012-08-28T20:07:00Z</dcterms:modified>
</cp:coreProperties>
</file>