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AD" w:rsidRDefault="008256AD">
      <w:r>
        <w:t xml:space="preserve">Engl 565: </w:t>
      </w:r>
      <w:r w:rsidR="003B75AD">
        <w:t>Forms of Nonfiction, Spring 2012</w:t>
      </w:r>
    </w:p>
    <w:p w:rsidR="008256AD" w:rsidRDefault="002C72FC">
      <w:r>
        <w:t>Wednesday</w:t>
      </w:r>
      <w:r w:rsidR="003B75AD">
        <w:t>s 4:30 -7:10 p.m. Krug Hall 204</w:t>
      </w:r>
    </w:p>
    <w:p w:rsidR="008256AD" w:rsidRDefault="008256AD">
      <w:r>
        <w:t>Kyoko Mor</w:t>
      </w:r>
      <w:r w:rsidR="0064027B">
        <w:t xml:space="preserve">i     </w:t>
      </w:r>
    </w:p>
    <w:p w:rsidR="0064027B" w:rsidRDefault="00A07022">
      <w:r>
        <w:t xml:space="preserve">Office:  Science and Tech I, 119 </w:t>
      </w:r>
      <w:r w:rsidR="003B75AD">
        <w:t xml:space="preserve">  Phone: 617-899-5972 (cell)</w:t>
      </w:r>
      <w:r>
        <w:t xml:space="preserve"> </w:t>
      </w:r>
    </w:p>
    <w:p w:rsidR="008256AD" w:rsidRDefault="003B75AD">
      <w:r>
        <w:t>Office Hours: Thursdays</w:t>
      </w:r>
      <w:r w:rsidR="00C201BC">
        <w:t xml:space="preserve"> 5 – 6:30 </w:t>
      </w:r>
      <w:r w:rsidR="00A07022">
        <w:t>and by appointment</w:t>
      </w:r>
    </w:p>
    <w:p w:rsidR="008256AD" w:rsidRDefault="008256AD">
      <w:r>
        <w:t xml:space="preserve">Email: </w:t>
      </w:r>
      <w:hyperlink r:id="rId4" w:history="1">
        <w:r>
          <w:rPr>
            <w:rStyle w:val="Hyperlink"/>
          </w:rPr>
          <w:t>kmori@gmu.edu</w:t>
        </w:r>
      </w:hyperlink>
    </w:p>
    <w:p w:rsidR="008256AD" w:rsidRDefault="008256AD"/>
    <w:p w:rsidR="00BB6A14" w:rsidRDefault="00BB6A14">
      <w:r>
        <w:rPr>
          <w:b/>
        </w:rPr>
        <w:t>Course Description:</w:t>
      </w:r>
    </w:p>
    <w:p w:rsidR="00BB6A14" w:rsidRPr="00BB6A14" w:rsidRDefault="00BB6A14"/>
    <w:p w:rsidR="008256AD" w:rsidRDefault="008256AD" w:rsidP="00C201BC">
      <w:pPr>
        <w:ind w:firstLine="720"/>
      </w:pPr>
      <w:r>
        <w:t xml:space="preserve">This course offers a survey of the various forms of nonfiction narrative, including travel writing, nature writing, </w:t>
      </w:r>
      <w:r w:rsidR="00C201BC">
        <w:t>memoir, profiles, reportage, commentary,</w:t>
      </w:r>
      <w:r w:rsidR="00BB6A14">
        <w:t xml:space="preserve"> and</w:t>
      </w:r>
      <w:r w:rsidR="00C201BC">
        <w:t xml:space="preserve"> </w:t>
      </w:r>
      <w:r>
        <w:t>writing about food, place, and book</w:t>
      </w:r>
      <w:r w:rsidR="00C201BC">
        <w:t>s.</w:t>
      </w:r>
      <w:r>
        <w:t xml:space="preserve">  </w:t>
      </w:r>
      <w:r w:rsidR="00403324">
        <w:t xml:space="preserve">Through weekly reading </w:t>
      </w:r>
      <w:r w:rsidR="00A07022">
        <w:t xml:space="preserve">and writing </w:t>
      </w:r>
      <w:r>
        <w:t>assignments and a final project</w:t>
      </w:r>
      <w:r w:rsidR="005575CF">
        <w:t xml:space="preserve"> that develops</w:t>
      </w:r>
      <w:r>
        <w:t xml:space="preserve"> from one of th</w:t>
      </w:r>
      <w:r w:rsidR="00403324">
        <w:t>e writing exercises</w:t>
      </w:r>
      <w:r w:rsidR="00A07022">
        <w:t>, you will</w:t>
      </w:r>
      <w:r w:rsidR="0064027B">
        <w:t xml:space="preserve"> </w:t>
      </w:r>
      <w:r w:rsidR="00A07022">
        <w:t>practice a wide range of nonfiction writing.</w:t>
      </w:r>
    </w:p>
    <w:p w:rsidR="008256AD" w:rsidRDefault="00403324" w:rsidP="00C201BC">
      <w:pPr>
        <w:ind w:firstLine="720"/>
      </w:pPr>
      <w:r>
        <w:t>T</w:t>
      </w:r>
      <w:r w:rsidR="002C72FC">
        <w:t>he weekly assignments are brief writing exercises designed to let you try</w:t>
      </w:r>
      <w:r>
        <w:t xml:space="preserve"> different forms of nonfiction. </w:t>
      </w:r>
      <w:r w:rsidR="002C72FC">
        <w:t>It is important NOT to think of these exercises as finished essays.  They are meant to be sketches or fragments.  The page limit (3 pages double-spaced) should be observed.  At the same time, they should be free of careless errors (such as sloppy spelling and punctuation).</w:t>
      </w:r>
      <w:r w:rsidR="00705466">
        <w:t xml:space="preserve">  No letter grades will be given on these writing assignments, but my comments will make clear if you need to be more meticulous or conscientious with them.  </w:t>
      </w:r>
    </w:p>
    <w:p w:rsidR="008256AD" w:rsidRDefault="00A07022" w:rsidP="00C201BC">
      <w:pPr>
        <w:ind w:firstLine="720"/>
      </w:pPr>
      <w:r>
        <w:t>The final grade</w:t>
      </w:r>
      <w:r w:rsidR="008256AD">
        <w:t xml:space="preserve"> will be based on class participation</w:t>
      </w:r>
      <w:r w:rsidR="00C201BC">
        <w:t xml:space="preserve"> (completing the </w:t>
      </w:r>
      <w:r w:rsidR="0064027B">
        <w:t>weekly reading assignments</w:t>
      </w:r>
      <w:r w:rsidR="00C201BC">
        <w:t xml:space="preserve"> and discussing them in class: </w:t>
      </w:r>
      <w:r w:rsidR="0064027B">
        <w:t>1/3)</w:t>
      </w:r>
      <w:r w:rsidR="008256AD">
        <w:t xml:space="preserve">, the overall conscientiousness of the weekly </w:t>
      </w:r>
      <w:r w:rsidR="00C201BC">
        <w:t xml:space="preserve">writing </w:t>
      </w:r>
      <w:r w:rsidR="008256AD">
        <w:t>assignments</w:t>
      </w:r>
      <w:r w:rsidR="0064027B">
        <w:t xml:space="preserve"> (1/3)</w:t>
      </w:r>
      <w:r w:rsidR="008256AD">
        <w:t>, and the quality of the final project</w:t>
      </w:r>
      <w:r w:rsidR="0064027B">
        <w:t xml:space="preserve"> (1/3)</w:t>
      </w:r>
      <w:r w:rsidR="008256AD">
        <w:t>.</w:t>
      </w:r>
      <w:r>
        <w:t xml:space="preserve">  No one passes the course without completing all the writing assignments and handing them in on time.</w:t>
      </w:r>
    </w:p>
    <w:p w:rsidR="008256AD" w:rsidRDefault="008256AD"/>
    <w:p w:rsidR="008256AD" w:rsidRDefault="008256AD">
      <w:pPr>
        <w:rPr>
          <w:b/>
          <w:bCs/>
        </w:rPr>
      </w:pPr>
      <w:r>
        <w:rPr>
          <w:b/>
          <w:bCs/>
        </w:rPr>
        <w:t>Textbooks:</w:t>
      </w:r>
    </w:p>
    <w:p w:rsidR="008256AD" w:rsidRDefault="008256AD"/>
    <w:p w:rsidR="008256AD" w:rsidRDefault="008256AD">
      <w:pPr>
        <w:rPr>
          <w:i/>
          <w:iCs/>
        </w:rPr>
      </w:pPr>
      <w:r>
        <w:t xml:space="preserve">Annie Dillard, </w:t>
      </w:r>
      <w:r>
        <w:rPr>
          <w:i/>
          <w:iCs/>
        </w:rPr>
        <w:t>Pilgrim at Tinker Creek</w:t>
      </w:r>
    </w:p>
    <w:p w:rsidR="008256AD" w:rsidRDefault="008256AD">
      <w:r>
        <w:t xml:space="preserve">Joan Didion, </w:t>
      </w:r>
      <w:r>
        <w:rPr>
          <w:i/>
          <w:iCs/>
        </w:rPr>
        <w:t>Where I Was From</w:t>
      </w:r>
    </w:p>
    <w:p w:rsidR="008256AD" w:rsidRDefault="008256AD">
      <w:r>
        <w:t xml:space="preserve">Anne Fadiman, </w:t>
      </w:r>
      <w:r>
        <w:rPr>
          <w:i/>
          <w:iCs/>
        </w:rPr>
        <w:t>Ex Libris</w:t>
      </w:r>
    </w:p>
    <w:p w:rsidR="008256AD" w:rsidRPr="0064027B" w:rsidRDefault="008256AD">
      <w:pPr>
        <w:rPr>
          <w:i/>
          <w:iCs/>
        </w:rPr>
      </w:pPr>
      <w:r>
        <w:t xml:space="preserve">MFK Fisher, </w:t>
      </w:r>
      <w:r>
        <w:rPr>
          <w:i/>
          <w:iCs/>
        </w:rPr>
        <w:t>The Gastronomical Me</w:t>
      </w:r>
    </w:p>
    <w:p w:rsidR="008256AD" w:rsidRDefault="008256AD">
      <w:r>
        <w:t xml:space="preserve">Calvin Trillin, </w:t>
      </w:r>
      <w:r>
        <w:rPr>
          <w:i/>
          <w:iCs/>
        </w:rPr>
        <w:t xml:space="preserve">Travels with </w:t>
      </w:r>
      <w:smartTag w:uri="urn:schemas-microsoft-com:office:smarttags" w:element="City">
        <w:smartTag w:uri="urn:schemas-microsoft-com:office:smarttags" w:element="place">
          <w:r>
            <w:rPr>
              <w:i/>
              <w:iCs/>
            </w:rPr>
            <w:t>Alice</w:t>
          </w:r>
        </w:smartTag>
      </w:smartTag>
    </w:p>
    <w:p w:rsidR="008256AD" w:rsidRDefault="008256AD">
      <w:r>
        <w:t xml:space="preserve">Kevin Kerrane and Ben Yagoda (eds), </w:t>
      </w:r>
      <w:r>
        <w:rPr>
          <w:i/>
          <w:iCs/>
        </w:rPr>
        <w:t>The Art of Fact</w:t>
      </w:r>
    </w:p>
    <w:p w:rsidR="008256AD" w:rsidRDefault="008256AD"/>
    <w:p w:rsidR="0064027B" w:rsidRDefault="0064027B">
      <w:pPr>
        <w:rPr>
          <w:b/>
          <w:bCs/>
        </w:rPr>
      </w:pPr>
    </w:p>
    <w:p w:rsidR="008256AD" w:rsidRPr="00C9431E" w:rsidRDefault="008256AD">
      <w:pPr>
        <w:rPr>
          <w:bCs/>
        </w:rPr>
      </w:pPr>
      <w:r>
        <w:rPr>
          <w:b/>
          <w:bCs/>
        </w:rPr>
        <w:t>Schedule:</w:t>
      </w:r>
      <w:r w:rsidR="00C9431E">
        <w:rPr>
          <w:b/>
          <w:bCs/>
        </w:rPr>
        <w:t xml:space="preserve">  </w:t>
      </w:r>
      <w:r w:rsidR="00C9431E">
        <w:rPr>
          <w:bCs/>
        </w:rPr>
        <w:t xml:space="preserve">You are expected to read the whole book (for example when it says Joan Didion, </w:t>
      </w:r>
      <w:r w:rsidR="00C9431E">
        <w:rPr>
          <w:bCs/>
          <w:i/>
        </w:rPr>
        <w:t>Where I was From</w:t>
      </w:r>
      <w:r w:rsidR="00C9431E">
        <w:rPr>
          <w:bCs/>
        </w:rPr>
        <w:t xml:space="preserve">) or the whole essay (for example when it says, Ross, “The Portrait of Hemingway”).  The essays are found in </w:t>
      </w:r>
      <w:r w:rsidR="00C9431E">
        <w:rPr>
          <w:bCs/>
          <w:i/>
        </w:rPr>
        <w:t>The Art of Fact</w:t>
      </w:r>
      <w:r w:rsidR="00C9431E">
        <w:rPr>
          <w:bCs/>
        </w:rPr>
        <w:t>.  You can look up the page numbers by using the Table of Contents.</w:t>
      </w:r>
    </w:p>
    <w:p w:rsidR="008256AD" w:rsidRDefault="008256AD"/>
    <w:p w:rsidR="00B24C5F" w:rsidRPr="00855D33" w:rsidRDefault="003B75AD" w:rsidP="003B75AD">
      <w:r>
        <w:t>1/25</w:t>
      </w:r>
      <w:r>
        <w:tab/>
        <w:t>introduction</w:t>
      </w:r>
      <w:r>
        <w:tab/>
      </w:r>
    </w:p>
    <w:p w:rsidR="00944DC8" w:rsidRDefault="00944DC8"/>
    <w:p w:rsidR="008256AD" w:rsidRDefault="003B75AD">
      <w:r>
        <w:t>2/1</w:t>
      </w:r>
      <w:r w:rsidR="008256AD">
        <w:tab/>
        <w:t xml:space="preserve">Joan Didion, </w:t>
      </w:r>
      <w:r w:rsidR="008256AD">
        <w:rPr>
          <w:i/>
          <w:iCs/>
        </w:rPr>
        <w:t>Where I Was From</w:t>
      </w:r>
    </w:p>
    <w:p w:rsidR="008256AD" w:rsidRDefault="005575CF">
      <w:r>
        <w:tab/>
      </w:r>
      <w:r w:rsidR="00403324">
        <w:t>H</w:t>
      </w:r>
      <w:r>
        <w:t>ome</w:t>
      </w:r>
      <w:r w:rsidR="00403324">
        <w:t xml:space="preserve"> </w:t>
      </w:r>
      <w:r w:rsidR="008256AD">
        <w:t>town exercise</w:t>
      </w:r>
      <w:r w:rsidR="002C72FC">
        <w:t xml:space="preserve"> due</w:t>
      </w:r>
      <w:r w:rsidR="00B24C5F">
        <w:t xml:space="preserve"> (just bring a copy to class)</w:t>
      </w:r>
    </w:p>
    <w:p w:rsidR="008256AD" w:rsidRDefault="008256AD">
      <w:pPr>
        <w:rPr>
          <w:i/>
          <w:iCs/>
        </w:rPr>
      </w:pPr>
    </w:p>
    <w:p w:rsidR="008256AD" w:rsidRDefault="003B75AD">
      <w:pPr>
        <w:rPr>
          <w:i/>
          <w:iCs/>
        </w:rPr>
      </w:pPr>
      <w:r>
        <w:t>2/8</w:t>
      </w:r>
      <w:r w:rsidR="008256AD">
        <w:tab/>
        <w:t xml:space="preserve">Annie Dillard, </w:t>
      </w:r>
      <w:r w:rsidR="008256AD">
        <w:rPr>
          <w:i/>
          <w:iCs/>
        </w:rPr>
        <w:t>Pilgrim at Tinker Creek</w:t>
      </w:r>
    </w:p>
    <w:p w:rsidR="008256AD" w:rsidRDefault="008256AD">
      <w:r>
        <w:rPr>
          <w:i/>
          <w:iCs/>
        </w:rPr>
        <w:tab/>
      </w:r>
      <w:r>
        <w:t>insect exercise</w:t>
      </w:r>
      <w:r w:rsidR="002C72FC">
        <w:t xml:space="preserve"> due</w:t>
      </w:r>
      <w:r w:rsidR="00C9431E">
        <w:t xml:space="preserve"> (bring a copy to class)</w:t>
      </w:r>
    </w:p>
    <w:p w:rsidR="008256AD" w:rsidRDefault="008256AD"/>
    <w:p w:rsidR="008256AD" w:rsidRDefault="003B75AD" w:rsidP="002C72FC">
      <w:pPr>
        <w:ind w:left="720" w:hanging="720"/>
      </w:pPr>
      <w:r>
        <w:t>2/15</w:t>
      </w:r>
      <w:r w:rsidR="00505AA9">
        <w:tab/>
      </w:r>
      <w:r w:rsidR="008256AD">
        <w:t>Ross, “Portrait of Hemingway”; Talese, “The Silent Season of a Hero”; Greene, “So We Meet at Last, Mr. Bond”; Stump, “The Fight to Live”</w:t>
      </w:r>
    </w:p>
    <w:p w:rsidR="002C72FC" w:rsidRDefault="002C72FC" w:rsidP="0064027B">
      <w:pPr>
        <w:ind w:left="720" w:hanging="720"/>
      </w:pPr>
      <w:r>
        <w:tab/>
      </w:r>
    </w:p>
    <w:p w:rsidR="008256AD" w:rsidRPr="002C72FC" w:rsidRDefault="003B75AD" w:rsidP="002C72FC">
      <w:pPr>
        <w:ind w:left="720" w:hanging="720"/>
      </w:pPr>
      <w:r>
        <w:t>2/22</w:t>
      </w:r>
      <w:r w:rsidR="002C72FC">
        <w:tab/>
      </w:r>
      <w:r w:rsidR="00854996">
        <w:t>Mitchell, “Lady O</w:t>
      </w:r>
      <w:r w:rsidR="008256AD">
        <w:t xml:space="preserve">lga”; Wolfe, “The Girl of the Year”; Hersey, from </w:t>
      </w:r>
      <w:r w:rsidR="008256AD">
        <w:rPr>
          <w:i/>
          <w:iCs/>
        </w:rPr>
        <w:t>Hiroshima</w:t>
      </w:r>
    </w:p>
    <w:p w:rsidR="002C72FC" w:rsidRPr="002A0031" w:rsidRDefault="008256AD">
      <w:pPr>
        <w:ind w:left="720" w:hanging="720"/>
      </w:pPr>
      <w:r>
        <w:rPr>
          <w:i/>
          <w:iCs/>
        </w:rPr>
        <w:tab/>
      </w:r>
      <w:r w:rsidR="002C72FC">
        <w:rPr>
          <w:iCs/>
        </w:rPr>
        <w:t xml:space="preserve">Profile exercise due </w:t>
      </w:r>
      <w:r w:rsidR="00C9431E">
        <w:rPr>
          <w:iCs/>
        </w:rPr>
        <w:t>(bring a copy to class)</w:t>
      </w:r>
    </w:p>
    <w:p w:rsidR="008256AD" w:rsidRDefault="008256AD">
      <w:pPr>
        <w:ind w:left="720" w:hanging="720"/>
      </w:pPr>
    </w:p>
    <w:p w:rsidR="008256AD" w:rsidRDefault="003B75AD">
      <w:pPr>
        <w:ind w:left="720" w:hanging="720"/>
        <w:rPr>
          <w:i/>
          <w:iCs/>
        </w:rPr>
      </w:pPr>
      <w:r>
        <w:t>2/29</w:t>
      </w:r>
      <w:r w:rsidR="00505AA9">
        <w:tab/>
      </w:r>
      <w:r w:rsidR="008256AD">
        <w:t xml:space="preserve">MFK Fisher, </w:t>
      </w:r>
      <w:r w:rsidR="008256AD">
        <w:rPr>
          <w:i/>
          <w:iCs/>
        </w:rPr>
        <w:t>The Gastronomical Me</w:t>
      </w:r>
    </w:p>
    <w:p w:rsidR="008256AD" w:rsidRDefault="008256AD">
      <w:pPr>
        <w:ind w:left="720" w:hanging="720"/>
      </w:pPr>
      <w:r>
        <w:rPr>
          <w:i/>
          <w:iCs/>
        </w:rPr>
        <w:tab/>
      </w:r>
      <w:r>
        <w:t>food exercise</w:t>
      </w:r>
      <w:r w:rsidR="002C72FC">
        <w:t xml:space="preserve"> due</w:t>
      </w:r>
      <w:r w:rsidR="00C9431E">
        <w:t xml:space="preserve"> (bring a copy to class)</w:t>
      </w:r>
    </w:p>
    <w:p w:rsidR="008256AD" w:rsidRDefault="008256AD">
      <w:pPr>
        <w:ind w:left="720" w:hanging="720"/>
      </w:pPr>
    </w:p>
    <w:p w:rsidR="002C72FC" w:rsidRDefault="003B75AD" w:rsidP="002C72FC">
      <w:pPr>
        <w:ind w:left="720" w:hanging="720"/>
      </w:pPr>
      <w:r>
        <w:t>3/1</w:t>
      </w:r>
      <w:r>
        <w:tab/>
        <w:t>AWP convention/</w:t>
      </w:r>
      <w:r w:rsidR="002C72FC">
        <w:t>/No class</w:t>
      </w:r>
    </w:p>
    <w:p w:rsidR="002C72FC" w:rsidRDefault="002C72FC" w:rsidP="002C72FC">
      <w:pPr>
        <w:ind w:left="720" w:hanging="720"/>
      </w:pPr>
    </w:p>
    <w:p w:rsidR="008256AD" w:rsidRDefault="003B75AD">
      <w:pPr>
        <w:ind w:left="720" w:hanging="720"/>
      </w:pPr>
      <w:r>
        <w:t>3/8</w:t>
      </w:r>
      <w:r w:rsidR="008256AD">
        <w:tab/>
        <w:t xml:space="preserve">Mahoney, from </w:t>
      </w:r>
      <w:r w:rsidR="008256AD">
        <w:rPr>
          <w:i/>
          <w:iCs/>
        </w:rPr>
        <w:t>Whoredom. . .</w:t>
      </w:r>
      <w:r w:rsidR="008256AD">
        <w:t>; Covington, “Snake Handling”; Orwell, “The Spike”; Thompso</w:t>
      </w:r>
      <w:r w:rsidR="002C72FC">
        <w:t xml:space="preserve">n, from “The Scum Also Rises”; </w:t>
      </w:r>
      <w:r w:rsidR="00403324">
        <w:t>Winerip, “Holiday Pageant: the importance of being bluebell”</w:t>
      </w:r>
    </w:p>
    <w:p w:rsidR="008256AD" w:rsidRDefault="008256AD">
      <w:pPr>
        <w:ind w:left="720" w:hanging="720"/>
      </w:pPr>
      <w:r>
        <w:tab/>
        <w:t>eye-witness, Gonzo, or under-cover exercise</w:t>
      </w:r>
      <w:r w:rsidR="00403324">
        <w:t xml:space="preserve"> due</w:t>
      </w:r>
      <w:r w:rsidR="00C9431E">
        <w:t xml:space="preserve"> (bring a copy to class)</w:t>
      </w:r>
    </w:p>
    <w:p w:rsidR="00505AA9" w:rsidRDefault="00505AA9">
      <w:pPr>
        <w:ind w:left="720" w:hanging="720"/>
      </w:pPr>
    </w:p>
    <w:p w:rsidR="003B75AD" w:rsidRDefault="003B75AD">
      <w:pPr>
        <w:ind w:left="720" w:hanging="720"/>
      </w:pPr>
      <w:r>
        <w:t>3/15</w:t>
      </w:r>
      <w:r>
        <w:tab/>
        <w:t>Spring Break/ No class</w:t>
      </w:r>
    </w:p>
    <w:p w:rsidR="003B75AD" w:rsidRDefault="003B75AD">
      <w:pPr>
        <w:ind w:left="720" w:hanging="720"/>
      </w:pPr>
    </w:p>
    <w:p w:rsidR="008256AD" w:rsidRDefault="003B75AD">
      <w:pPr>
        <w:ind w:left="720" w:hanging="720"/>
        <w:rPr>
          <w:i/>
          <w:iCs/>
        </w:rPr>
      </w:pPr>
      <w:r>
        <w:t>3/21</w:t>
      </w:r>
      <w:r w:rsidR="008256AD">
        <w:tab/>
        <w:t xml:space="preserve">Fadiman, </w:t>
      </w:r>
      <w:r w:rsidR="008256AD">
        <w:rPr>
          <w:i/>
          <w:iCs/>
        </w:rPr>
        <w:t>Ex Libris</w:t>
      </w:r>
    </w:p>
    <w:p w:rsidR="008256AD" w:rsidRDefault="008256AD">
      <w:pPr>
        <w:ind w:left="720" w:hanging="720"/>
      </w:pPr>
    </w:p>
    <w:p w:rsidR="008256AD" w:rsidRDefault="003B75AD">
      <w:pPr>
        <w:ind w:left="720" w:hanging="720"/>
        <w:rPr>
          <w:i/>
          <w:iCs/>
        </w:rPr>
      </w:pPr>
      <w:r>
        <w:t>3/28</w:t>
      </w:r>
      <w:r w:rsidR="008256AD">
        <w:tab/>
        <w:t xml:space="preserve">Trillin, </w:t>
      </w:r>
      <w:r w:rsidR="008256AD">
        <w:rPr>
          <w:i/>
          <w:iCs/>
        </w:rPr>
        <w:t>Travels With Alice</w:t>
      </w:r>
    </w:p>
    <w:p w:rsidR="00403324" w:rsidRPr="00403324" w:rsidRDefault="00403324">
      <w:pPr>
        <w:ind w:left="720" w:hanging="720"/>
        <w:rPr>
          <w:iCs/>
        </w:rPr>
      </w:pPr>
      <w:r>
        <w:rPr>
          <w:i/>
          <w:iCs/>
        </w:rPr>
        <w:tab/>
      </w:r>
      <w:r>
        <w:rPr>
          <w:iCs/>
        </w:rPr>
        <w:t>Book commentary OR travel exercise due</w:t>
      </w:r>
      <w:r w:rsidR="00C9431E">
        <w:rPr>
          <w:iCs/>
        </w:rPr>
        <w:t xml:space="preserve"> (bring a copy to class)</w:t>
      </w:r>
    </w:p>
    <w:p w:rsidR="00505AA9" w:rsidRDefault="00505AA9">
      <w:pPr>
        <w:ind w:left="720" w:hanging="720"/>
      </w:pPr>
    </w:p>
    <w:p w:rsidR="00983D90" w:rsidRPr="00505AA9" w:rsidRDefault="003B75AD" w:rsidP="00505AA9">
      <w:pPr>
        <w:ind w:left="720" w:hanging="720"/>
      </w:pPr>
      <w:r>
        <w:t>4/4</w:t>
      </w:r>
      <w:r w:rsidR="00403324">
        <w:tab/>
        <w:t>Work at home and email a paragraph-long description of your planned final project by 11:59 p.m.</w:t>
      </w:r>
      <w:r w:rsidR="006378D9">
        <w:t xml:space="preserve">  or make appointments for individual conferences with me and email the description the next day</w:t>
      </w:r>
    </w:p>
    <w:p w:rsidR="008256AD" w:rsidRDefault="008256AD">
      <w:pPr>
        <w:ind w:left="720" w:hanging="720"/>
      </w:pPr>
    </w:p>
    <w:p w:rsidR="008256AD" w:rsidRDefault="003B75AD">
      <w:pPr>
        <w:ind w:left="720" w:hanging="720"/>
      </w:pPr>
      <w:r>
        <w:t>4/11</w:t>
      </w:r>
      <w:r w:rsidR="008256AD">
        <w:tab/>
        <w:t xml:space="preserve">reports on </w:t>
      </w:r>
      <w:r w:rsidR="002A0031">
        <w:t xml:space="preserve">the </w:t>
      </w:r>
      <w:r w:rsidR="008256AD">
        <w:t>final projects</w:t>
      </w:r>
    </w:p>
    <w:p w:rsidR="008256AD" w:rsidRDefault="008256AD">
      <w:pPr>
        <w:ind w:left="720" w:hanging="720"/>
      </w:pPr>
    </w:p>
    <w:p w:rsidR="008256AD" w:rsidRDefault="003B75AD">
      <w:pPr>
        <w:ind w:left="720" w:hanging="720"/>
      </w:pPr>
      <w:r>
        <w:t>4/18</w:t>
      </w:r>
      <w:r w:rsidR="006378D9">
        <w:tab/>
        <w:t>Work at home</w:t>
      </w:r>
    </w:p>
    <w:p w:rsidR="008256AD" w:rsidRDefault="008256AD">
      <w:pPr>
        <w:ind w:left="720" w:hanging="720"/>
      </w:pPr>
    </w:p>
    <w:p w:rsidR="00403324" w:rsidRDefault="003B75AD">
      <w:pPr>
        <w:ind w:left="720" w:hanging="720"/>
      </w:pPr>
      <w:r>
        <w:t>4/25</w:t>
      </w:r>
      <w:r w:rsidR="00403324">
        <w:tab/>
        <w:t>reports on the final projects</w:t>
      </w:r>
    </w:p>
    <w:p w:rsidR="003B75AD" w:rsidRDefault="003B75AD">
      <w:pPr>
        <w:ind w:left="720" w:hanging="720"/>
      </w:pPr>
    </w:p>
    <w:p w:rsidR="003B75AD" w:rsidRDefault="006378D9">
      <w:pPr>
        <w:ind w:left="720" w:hanging="720"/>
      </w:pPr>
      <w:r>
        <w:t>5/2</w:t>
      </w:r>
      <w:r>
        <w:tab/>
        <w:t>reports on the final projects</w:t>
      </w:r>
    </w:p>
    <w:p w:rsidR="00403324" w:rsidRDefault="00403324">
      <w:pPr>
        <w:ind w:left="720" w:hanging="720"/>
      </w:pPr>
    </w:p>
    <w:p w:rsidR="00855D33" w:rsidRDefault="00505AA9" w:rsidP="003B75AD">
      <w:pPr>
        <w:ind w:left="720" w:hanging="720"/>
      </w:pPr>
      <w:r>
        <w:t>(Final Projects Due: should be</w:t>
      </w:r>
      <w:r w:rsidR="003B75AD">
        <w:t xml:space="preserve"> emailed by 11:59 p.m. on 5/9</w:t>
      </w:r>
      <w:r w:rsidR="00403324">
        <w:t>)</w:t>
      </w:r>
    </w:p>
    <w:sectPr w:rsidR="00855D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/>
  <w:rsids>
    <w:rsidRoot w:val="005A14B2"/>
    <w:rsid w:val="00213A9C"/>
    <w:rsid w:val="002A0031"/>
    <w:rsid w:val="002C72FC"/>
    <w:rsid w:val="003B75AD"/>
    <w:rsid w:val="00403324"/>
    <w:rsid w:val="0040418C"/>
    <w:rsid w:val="00505AA9"/>
    <w:rsid w:val="005575CF"/>
    <w:rsid w:val="005A14B2"/>
    <w:rsid w:val="006378D9"/>
    <w:rsid w:val="0064027B"/>
    <w:rsid w:val="006B3737"/>
    <w:rsid w:val="00705466"/>
    <w:rsid w:val="008101BE"/>
    <w:rsid w:val="008256AD"/>
    <w:rsid w:val="00854996"/>
    <w:rsid w:val="00855D33"/>
    <w:rsid w:val="008B1C04"/>
    <w:rsid w:val="00944DC8"/>
    <w:rsid w:val="00983D90"/>
    <w:rsid w:val="00A07022"/>
    <w:rsid w:val="00AC13BD"/>
    <w:rsid w:val="00B24C5F"/>
    <w:rsid w:val="00BB6A14"/>
    <w:rsid w:val="00C201BC"/>
    <w:rsid w:val="00C9431E"/>
    <w:rsid w:val="00CE154D"/>
    <w:rsid w:val="00DA3729"/>
    <w:rsid w:val="00E065E2"/>
    <w:rsid w:val="00EA5E5B"/>
    <w:rsid w:val="00EE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ori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 565: Forms of Nonfiction, Fall 2005</vt:lpstr>
    </vt:vector>
  </TitlesOfParts>
  <Company>Harvard University</Company>
  <LinksUpToDate>false</LinksUpToDate>
  <CharactersWithSpaces>3448</CharactersWithSpaces>
  <SharedDoc>false</SharedDoc>
  <HLinks>
    <vt:vector size="6" baseType="variant"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mailto:kmori@gmu.edu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 565: Forms of Nonfiction, Fall 2005</dc:title>
  <dc:creator>Kyoko Mori</dc:creator>
  <cp:lastModifiedBy>sremicks</cp:lastModifiedBy>
  <cp:revision>2</cp:revision>
  <cp:lastPrinted>2012-01-25T02:21:00Z</cp:lastPrinted>
  <dcterms:created xsi:type="dcterms:W3CDTF">2012-02-28T18:38:00Z</dcterms:created>
  <dcterms:modified xsi:type="dcterms:W3CDTF">2012-02-28T18:38:00Z</dcterms:modified>
</cp:coreProperties>
</file>