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445" w:rsidRPr="000D26F7" w:rsidRDefault="00120445" w:rsidP="00120445">
      <w:pPr>
        <w:jc w:val="center"/>
        <w:rPr>
          <w:b/>
        </w:rPr>
      </w:pPr>
      <w:bookmarkStart w:id="0" w:name="_GoBack"/>
      <w:bookmarkEnd w:id="0"/>
      <w:r w:rsidRPr="000D26F7">
        <w:rPr>
          <w:b/>
        </w:rPr>
        <w:t xml:space="preserve">SYLLABUS FOR </w:t>
      </w:r>
      <w:r>
        <w:rPr>
          <w:b/>
        </w:rPr>
        <w:t xml:space="preserve">COUNSELING </w:t>
      </w:r>
      <w:r w:rsidRPr="000D26F7">
        <w:rPr>
          <w:b/>
        </w:rPr>
        <w:t>PSYCHOLOGY</w:t>
      </w:r>
    </w:p>
    <w:p w:rsidR="00120445" w:rsidRPr="000D26F7" w:rsidRDefault="00120445" w:rsidP="00120445">
      <w:pPr>
        <w:jc w:val="center"/>
        <w:rPr>
          <w:b/>
        </w:rPr>
      </w:pPr>
      <w:r w:rsidRPr="000D26F7">
        <w:rPr>
          <w:b/>
        </w:rPr>
        <w:t xml:space="preserve">PSYCH </w:t>
      </w:r>
      <w:r>
        <w:rPr>
          <w:b/>
        </w:rPr>
        <w:t>321</w:t>
      </w:r>
      <w:r w:rsidRPr="000D26F7">
        <w:rPr>
          <w:b/>
        </w:rPr>
        <w:t xml:space="preserve"> </w:t>
      </w:r>
      <w:r w:rsidR="00E17793">
        <w:rPr>
          <w:b/>
        </w:rPr>
        <w:t>–</w:t>
      </w:r>
      <w:r>
        <w:rPr>
          <w:b/>
        </w:rPr>
        <w:t xml:space="preserve"> </w:t>
      </w:r>
      <w:r w:rsidR="00E17793">
        <w:rPr>
          <w:b/>
        </w:rPr>
        <w:t xml:space="preserve">Session </w:t>
      </w:r>
      <w:r w:rsidRPr="000D26F7">
        <w:rPr>
          <w:b/>
        </w:rPr>
        <w:t>00</w:t>
      </w:r>
      <w:r w:rsidR="000D168F">
        <w:rPr>
          <w:b/>
        </w:rPr>
        <w:t>2</w:t>
      </w:r>
    </w:p>
    <w:p w:rsidR="00120445" w:rsidRDefault="00823B9C" w:rsidP="00120445">
      <w:pPr>
        <w:jc w:val="center"/>
        <w:rPr>
          <w:b/>
        </w:rPr>
      </w:pPr>
      <w:r>
        <w:rPr>
          <w:b/>
        </w:rPr>
        <w:t>Spring, 2015</w:t>
      </w:r>
    </w:p>
    <w:p w:rsidR="00120445" w:rsidRPr="000D26F7" w:rsidRDefault="00120445" w:rsidP="00120445">
      <w:pPr>
        <w:jc w:val="center"/>
        <w:rPr>
          <w:b/>
        </w:rPr>
      </w:pPr>
      <w:r>
        <w:rPr>
          <w:b/>
        </w:rPr>
        <w:t>T</w:t>
      </w:r>
      <w:r w:rsidR="00F0120E">
        <w:rPr>
          <w:b/>
        </w:rPr>
        <w:t>hursday</w:t>
      </w:r>
      <w:r>
        <w:rPr>
          <w:b/>
        </w:rPr>
        <w:t>: 7:20 P.M. – 10:00 P.M.</w:t>
      </w:r>
    </w:p>
    <w:p w:rsidR="00120445" w:rsidRDefault="00120445" w:rsidP="00120445">
      <w:pPr>
        <w:rPr>
          <w:b/>
        </w:rPr>
      </w:pPr>
    </w:p>
    <w:p w:rsidR="00120445" w:rsidRDefault="00120445" w:rsidP="00120445">
      <w:pPr>
        <w:rPr>
          <w:b/>
        </w:rPr>
      </w:pPr>
    </w:p>
    <w:p w:rsidR="00120445" w:rsidRPr="000D26F7" w:rsidRDefault="00120445" w:rsidP="00120445">
      <w:r w:rsidRPr="000D26F7">
        <w:rPr>
          <w:b/>
        </w:rPr>
        <w:t>Professor:  Vilma Y. Nadal, Ph.D.</w:t>
      </w:r>
      <w:r w:rsidRPr="000D26F7">
        <w:t xml:space="preserve">              </w:t>
      </w:r>
      <w:r>
        <w:t xml:space="preserve"> </w:t>
      </w:r>
      <w:r w:rsidRPr="000D26F7">
        <w:t xml:space="preserve">       </w:t>
      </w:r>
      <w:r w:rsidRPr="00E13DB0">
        <w:rPr>
          <w:b/>
        </w:rPr>
        <w:t>Location:</w:t>
      </w:r>
      <w:r w:rsidRPr="000D26F7">
        <w:t xml:space="preserve"> </w:t>
      </w:r>
      <w:r w:rsidR="00E17793">
        <w:t>Innovation Hall, Room. 208</w:t>
      </w:r>
    </w:p>
    <w:p w:rsidR="00120445" w:rsidRPr="000D26F7" w:rsidRDefault="00120445" w:rsidP="00120445">
      <w:r w:rsidRPr="00E13DB0">
        <w:rPr>
          <w:b/>
        </w:rPr>
        <w:t>Telephone:</w:t>
      </w:r>
      <w:r w:rsidRPr="000D26F7">
        <w:t xml:space="preserve">  (301) 571-4898                  </w:t>
      </w:r>
      <w:r>
        <w:t xml:space="preserve">              </w:t>
      </w:r>
      <w:r w:rsidRPr="00E13DB0">
        <w:rPr>
          <w:b/>
        </w:rPr>
        <w:t>E-Mail:</w:t>
      </w:r>
      <w:r w:rsidRPr="000D26F7">
        <w:t xml:space="preserve"> </w:t>
      </w:r>
      <w:hyperlink r:id="rId6" w:history="1">
        <w:r w:rsidRPr="000D26F7">
          <w:rPr>
            <w:rStyle w:val="Hyperlink"/>
          </w:rPr>
          <w:t>vnadal@gmu.edu</w:t>
        </w:r>
      </w:hyperlink>
    </w:p>
    <w:p w:rsidR="00120445" w:rsidRPr="000D26F7" w:rsidRDefault="00120445" w:rsidP="00120445">
      <w:proofErr w:type="gramStart"/>
      <w:r w:rsidRPr="00E13DB0">
        <w:rPr>
          <w:b/>
        </w:rPr>
        <w:t>Office  Hours</w:t>
      </w:r>
      <w:proofErr w:type="gramEnd"/>
      <w:r w:rsidRPr="00E13DB0">
        <w:rPr>
          <w:b/>
        </w:rPr>
        <w:t>:</w:t>
      </w:r>
      <w:r w:rsidRPr="000D26F7">
        <w:t xml:space="preserve"> T</w:t>
      </w:r>
      <w:r w:rsidR="00FF5CA4">
        <w:t>hursday</w:t>
      </w:r>
      <w:r w:rsidRPr="000D26F7">
        <w:t xml:space="preserve">  6:15 P.M. to 7:15 P.M.(or by appt.) </w:t>
      </w:r>
      <w:proofErr w:type="spellStart"/>
      <w:r>
        <w:t>Aquia</w:t>
      </w:r>
      <w:proofErr w:type="spellEnd"/>
      <w:r>
        <w:t xml:space="preserve"> Building: </w:t>
      </w:r>
      <w:proofErr w:type="spellStart"/>
      <w:r>
        <w:t>Rm</w:t>
      </w:r>
      <w:proofErr w:type="spellEnd"/>
      <w:r>
        <w:t xml:space="preserve"> 377</w:t>
      </w:r>
      <w:r w:rsidRPr="000D26F7">
        <w:t xml:space="preserve">      </w:t>
      </w:r>
    </w:p>
    <w:p w:rsidR="00120445" w:rsidRDefault="00120445" w:rsidP="00120445">
      <w:pPr>
        <w:rPr>
          <w:b/>
          <w:u w:val="single"/>
        </w:rPr>
      </w:pPr>
    </w:p>
    <w:p w:rsidR="00120445" w:rsidRPr="00344A9C" w:rsidRDefault="00120445" w:rsidP="00120445">
      <w:pPr>
        <w:rPr>
          <w:b/>
        </w:rPr>
      </w:pPr>
      <w:r w:rsidRPr="00344A9C">
        <w:rPr>
          <w:b/>
        </w:rPr>
        <w:t xml:space="preserve">Required Text:  </w:t>
      </w:r>
    </w:p>
    <w:p w:rsidR="009D22B2" w:rsidRDefault="009D22B2"/>
    <w:p w:rsidR="00C64A93" w:rsidRDefault="009D22B2">
      <w:proofErr w:type="spellStart"/>
      <w:r>
        <w:t>Pomerantz</w:t>
      </w:r>
      <w:proofErr w:type="spellEnd"/>
      <w:r>
        <w:t>, A</w:t>
      </w:r>
      <w:r w:rsidR="00F45269">
        <w:t>.</w:t>
      </w:r>
      <w:r>
        <w:t xml:space="preserve"> M.  (2014). (3</w:t>
      </w:r>
      <w:r w:rsidRPr="009D22B2">
        <w:rPr>
          <w:vertAlign w:val="superscript"/>
        </w:rPr>
        <w:t>rd</w:t>
      </w:r>
      <w:r>
        <w:t>. Ed.) Clinical Psychology: Science, Practice, and Culture.</w:t>
      </w:r>
      <w:r w:rsidR="00F45269">
        <w:t xml:space="preserve"> Los </w:t>
      </w:r>
      <w:proofErr w:type="spellStart"/>
      <w:r w:rsidR="00F45269">
        <w:t>Angeles</w:t>
      </w:r>
      <w:proofErr w:type="gramStart"/>
      <w:r w:rsidR="00F45269">
        <w:t>:Sage</w:t>
      </w:r>
      <w:proofErr w:type="spellEnd"/>
      <w:proofErr w:type="gramEnd"/>
    </w:p>
    <w:p w:rsidR="00C64A93" w:rsidRDefault="00C64A93"/>
    <w:p w:rsidR="00C64A93" w:rsidRPr="00344A9C" w:rsidRDefault="00C64A93" w:rsidP="00C64A93">
      <w:pPr>
        <w:rPr>
          <w:b/>
        </w:rPr>
      </w:pPr>
      <w:r w:rsidRPr="00344A9C">
        <w:rPr>
          <w:b/>
        </w:rPr>
        <w:t>Course Objectives:</w:t>
      </w:r>
    </w:p>
    <w:p w:rsidR="00C64A93" w:rsidRDefault="00C64A93" w:rsidP="00C64A93">
      <w:r>
        <w:t>The purpose of this course is to:</w:t>
      </w:r>
    </w:p>
    <w:p w:rsidR="00C64A93" w:rsidRPr="0050709C" w:rsidRDefault="00C64A93" w:rsidP="00C64A93">
      <w:pPr>
        <w:pStyle w:val="ListParagraph"/>
        <w:numPr>
          <w:ilvl w:val="0"/>
          <w:numId w:val="1"/>
        </w:numPr>
      </w:pPr>
      <w:r w:rsidRPr="0050709C">
        <w:t xml:space="preserve">Provide students with an overview of </w:t>
      </w:r>
      <w:r w:rsidR="00F45269">
        <w:t xml:space="preserve">the fields of Counseling Psychology and Clinical Psychology </w:t>
      </w:r>
      <w:r w:rsidRPr="0050709C">
        <w:t>from a research perspective.</w:t>
      </w:r>
    </w:p>
    <w:p w:rsidR="00C64A93" w:rsidRPr="0050709C" w:rsidRDefault="00C64A93" w:rsidP="00C64A93">
      <w:pPr>
        <w:pStyle w:val="ListParagraph"/>
        <w:numPr>
          <w:ilvl w:val="0"/>
          <w:numId w:val="1"/>
        </w:numPr>
      </w:pPr>
      <w:r>
        <w:t xml:space="preserve">Assist students in the understanding of </w:t>
      </w:r>
      <w:r w:rsidR="00F45269">
        <w:t>career development and vocational psychology from a theoretical perspective.</w:t>
      </w:r>
    </w:p>
    <w:p w:rsidR="00C64A93" w:rsidRPr="0050709C" w:rsidRDefault="00C64A93" w:rsidP="00C64A93">
      <w:pPr>
        <w:pStyle w:val="ListParagraph"/>
        <w:numPr>
          <w:ilvl w:val="0"/>
          <w:numId w:val="1"/>
        </w:numPr>
      </w:pPr>
      <w:r w:rsidRPr="0050709C">
        <w:t xml:space="preserve">Increase students’ knowledge of psychological theory and research. </w:t>
      </w:r>
    </w:p>
    <w:p w:rsidR="00C64A93" w:rsidRDefault="00C64A93" w:rsidP="00C64A93">
      <w:pPr>
        <w:pStyle w:val="ListParagraph"/>
        <w:numPr>
          <w:ilvl w:val="0"/>
          <w:numId w:val="1"/>
        </w:numPr>
      </w:pPr>
      <w:r w:rsidRPr="0050709C">
        <w:t xml:space="preserve">Enhance students’ ability to examine critically theoretical and research questions in </w:t>
      </w:r>
      <w:r>
        <w:t>psychology.</w:t>
      </w:r>
    </w:p>
    <w:p w:rsidR="00C64A93" w:rsidRPr="0050709C" w:rsidRDefault="00C64A93" w:rsidP="00C64A93">
      <w:pPr>
        <w:pStyle w:val="ListParagraph"/>
        <w:numPr>
          <w:ilvl w:val="0"/>
          <w:numId w:val="1"/>
        </w:numPr>
        <w:rPr>
          <w:u w:val="single"/>
        </w:rPr>
      </w:pPr>
      <w:r>
        <w:t>H</w:t>
      </w:r>
      <w:r w:rsidRPr="0050709C">
        <w:t xml:space="preserve">elp students develop an awareness of the impact of culture, language, gender, and various social factors </w:t>
      </w:r>
      <w:r>
        <w:t xml:space="preserve">in </w:t>
      </w:r>
      <w:r w:rsidR="00F45269">
        <w:t>counseling and psychotherapy.</w:t>
      </w:r>
      <w:r w:rsidRPr="0050709C">
        <w:t xml:space="preserve"> </w:t>
      </w:r>
      <w:r w:rsidRPr="0050709C">
        <w:rPr>
          <w:rFonts w:asciiTheme="majorHAnsi" w:hAnsiTheme="majorHAnsi"/>
          <w:vanish/>
          <w:sz w:val="28"/>
        </w:rPr>
        <w:pgNum/>
      </w:r>
      <w:r w:rsidRPr="0050709C">
        <w:rPr>
          <w:rFonts w:asciiTheme="majorHAnsi" w:hAnsiTheme="majorHAnsi"/>
          <w:vanish/>
          <w:sz w:val="28"/>
        </w:rPr>
        <w:pgNum/>
      </w:r>
    </w:p>
    <w:p w:rsidR="00C64A93" w:rsidRPr="003C0311" w:rsidRDefault="00C64A93" w:rsidP="00C64A93">
      <w:pPr>
        <w:rPr>
          <w:b/>
        </w:rPr>
      </w:pPr>
    </w:p>
    <w:p w:rsidR="00C64A93" w:rsidRPr="000D26F7" w:rsidRDefault="00C64A93" w:rsidP="00C64A93">
      <w:pPr>
        <w:rPr>
          <w:b/>
          <w:u w:val="single"/>
        </w:rPr>
      </w:pPr>
      <w:r>
        <w:rPr>
          <w:b/>
          <w:u w:val="single"/>
        </w:rPr>
        <w:t>F</w:t>
      </w:r>
      <w:r w:rsidRPr="000D26F7">
        <w:rPr>
          <w:b/>
          <w:u w:val="single"/>
        </w:rPr>
        <w:t>ormat of the Course:</w:t>
      </w:r>
    </w:p>
    <w:p w:rsidR="00C64A93" w:rsidRDefault="00C64A93" w:rsidP="00F45269">
      <w:pPr>
        <w:ind w:left="360"/>
      </w:pPr>
      <w:r w:rsidRPr="000D26F7">
        <w:t>The format of the course will consist of lectures, readings, class discussions, and in-class presentations.  Students are expected to read the assigned material to be covered on that day.  If you miss a class, it is your responsibility to obtain the lecture notes from a classmate.</w:t>
      </w:r>
    </w:p>
    <w:p w:rsidR="00441044" w:rsidRDefault="00441044" w:rsidP="00F45269">
      <w:pPr>
        <w:ind w:left="360"/>
      </w:pPr>
    </w:p>
    <w:p w:rsidR="00441044" w:rsidRPr="00344A9C" w:rsidRDefault="00441044" w:rsidP="00441044">
      <w:pPr>
        <w:rPr>
          <w:b/>
        </w:rPr>
      </w:pPr>
      <w:r w:rsidRPr="00344A9C">
        <w:rPr>
          <w:b/>
        </w:rPr>
        <w:t>Recommended Professional Journals:</w:t>
      </w:r>
    </w:p>
    <w:p w:rsidR="00175DD3" w:rsidRDefault="00175DD3" w:rsidP="00175DD3">
      <w:pPr>
        <w:ind w:firstLine="360"/>
        <w:rPr>
          <w:i/>
        </w:rPr>
      </w:pPr>
      <w:r w:rsidRPr="000E7BFA">
        <w:rPr>
          <w:i/>
        </w:rPr>
        <w:t>American Psychologist</w:t>
      </w:r>
    </w:p>
    <w:p w:rsidR="00175DD3" w:rsidRDefault="00175DD3" w:rsidP="00175DD3">
      <w:pPr>
        <w:ind w:firstLine="360"/>
        <w:rPr>
          <w:i/>
        </w:rPr>
      </w:pPr>
      <w:r>
        <w:rPr>
          <w:i/>
        </w:rPr>
        <w:t>Consulting Psychology Journal: Practice and Research</w:t>
      </w:r>
    </w:p>
    <w:p w:rsidR="00175DD3" w:rsidRDefault="00175DD3" w:rsidP="00175DD3">
      <w:pPr>
        <w:ind w:firstLine="360"/>
        <w:rPr>
          <w:i/>
        </w:rPr>
      </w:pPr>
      <w:r>
        <w:rPr>
          <w:i/>
        </w:rPr>
        <w:t>Cultural Diversity and Ethnic Minority Psychology</w:t>
      </w:r>
    </w:p>
    <w:p w:rsidR="00175DD3" w:rsidRDefault="00175DD3" w:rsidP="00175DD3">
      <w:pPr>
        <w:ind w:firstLine="360"/>
        <w:rPr>
          <w:i/>
        </w:rPr>
      </w:pPr>
      <w:r>
        <w:rPr>
          <w:i/>
        </w:rPr>
        <w:t>Developmental Psychology</w:t>
      </w:r>
    </w:p>
    <w:p w:rsidR="00175DD3" w:rsidRDefault="00175DD3" w:rsidP="00175DD3">
      <w:pPr>
        <w:ind w:firstLine="360"/>
        <w:rPr>
          <w:i/>
        </w:rPr>
      </w:pPr>
      <w:r>
        <w:rPr>
          <w:i/>
        </w:rPr>
        <w:t>History of Psychology</w:t>
      </w:r>
    </w:p>
    <w:p w:rsidR="00175DD3" w:rsidRDefault="00175DD3" w:rsidP="00175DD3">
      <w:pPr>
        <w:ind w:firstLine="360"/>
        <w:rPr>
          <w:i/>
        </w:rPr>
      </w:pPr>
      <w:r>
        <w:rPr>
          <w:i/>
        </w:rPr>
        <w:t>International Perspective on Psychology: Research, Practice, and Consultation</w:t>
      </w:r>
    </w:p>
    <w:p w:rsidR="00175DD3" w:rsidRDefault="00175DD3" w:rsidP="00175DD3">
      <w:pPr>
        <w:ind w:firstLine="360"/>
        <w:rPr>
          <w:i/>
        </w:rPr>
      </w:pPr>
      <w:r>
        <w:rPr>
          <w:i/>
        </w:rPr>
        <w:t>Journal of Comparative Psychology</w:t>
      </w:r>
    </w:p>
    <w:p w:rsidR="00175DD3" w:rsidRDefault="00175DD3" w:rsidP="00175DD3">
      <w:pPr>
        <w:ind w:firstLine="360"/>
        <w:rPr>
          <w:i/>
        </w:rPr>
      </w:pPr>
      <w:r>
        <w:rPr>
          <w:i/>
        </w:rPr>
        <w:t>Journal of Consulting and Clinical Psychology</w:t>
      </w:r>
    </w:p>
    <w:p w:rsidR="00175DD3" w:rsidRDefault="00175DD3" w:rsidP="00175DD3">
      <w:pPr>
        <w:ind w:firstLine="360"/>
        <w:rPr>
          <w:i/>
        </w:rPr>
      </w:pPr>
      <w:r>
        <w:rPr>
          <w:i/>
        </w:rPr>
        <w:t>Journal of Psychotherapy Integration</w:t>
      </w:r>
    </w:p>
    <w:p w:rsidR="00175DD3" w:rsidRDefault="00175DD3" w:rsidP="00175DD3">
      <w:pPr>
        <w:ind w:firstLine="360"/>
        <w:rPr>
          <w:i/>
        </w:rPr>
      </w:pPr>
      <w:r>
        <w:rPr>
          <w:i/>
        </w:rPr>
        <w:t>Journal of Theoretical and Philosophical Psychology</w:t>
      </w:r>
    </w:p>
    <w:p w:rsidR="00175DD3" w:rsidRDefault="00175DD3" w:rsidP="00175DD3">
      <w:pPr>
        <w:ind w:firstLine="360"/>
        <w:rPr>
          <w:i/>
        </w:rPr>
      </w:pPr>
      <w:r>
        <w:rPr>
          <w:i/>
        </w:rPr>
        <w:t>Professional Psychology: Research and Practice</w:t>
      </w:r>
    </w:p>
    <w:p w:rsidR="00175DD3" w:rsidRDefault="00175DD3" w:rsidP="00F45269">
      <w:pPr>
        <w:tabs>
          <w:tab w:val="left" w:pos="360"/>
        </w:tabs>
        <w:ind w:left="360"/>
        <w:rPr>
          <w:i/>
        </w:rPr>
      </w:pPr>
      <w:r>
        <w:rPr>
          <w:i/>
        </w:rPr>
        <w:t>Psychotherapy</w:t>
      </w:r>
    </w:p>
    <w:p w:rsidR="00175DD3" w:rsidRDefault="00175DD3" w:rsidP="00F45269">
      <w:pPr>
        <w:tabs>
          <w:tab w:val="left" w:pos="360"/>
        </w:tabs>
        <w:ind w:left="360"/>
        <w:rPr>
          <w:i/>
        </w:rPr>
      </w:pPr>
      <w:r>
        <w:rPr>
          <w:i/>
        </w:rPr>
        <w:lastRenderedPageBreak/>
        <w:t>Psychological Review</w:t>
      </w:r>
    </w:p>
    <w:p w:rsidR="00F87523" w:rsidRDefault="00175DD3" w:rsidP="00F45269">
      <w:pPr>
        <w:tabs>
          <w:tab w:val="left" w:pos="360"/>
        </w:tabs>
        <w:ind w:left="360"/>
        <w:rPr>
          <w:i/>
        </w:rPr>
      </w:pPr>
      <w:r>
        <w:rPr>
          <w:i/>
        </w:rPr>
        <w:t>Review of General Psychology</w:t>
      </w:r>
    </w:p>
    <w:p w:rsidR="00175DD3" w:rsidRDefault="00F87523" w:rsidP="00F45269">
      <w:pPr>
        <w:tabs>
          <w:tab w:val="left" w:pos="360"/>
        </w:tabs>
        <w:ind w:left="360"/>
        <w:rPr>
          <w:i/>
        </w:rPr>
      </w:pPr>
      <w:r>
        <w:rPr>
          <w:i/>
        </w:rPr>
        <w:t>The Counseling Psychologist</w:t>
      </w:r>
    </w:p>
    <w:p w:rsidR="00175DD3" w:rsidRDefault="00175DD3" w:rsidP="00175DD3">
      <w:pPr>
        <w:rPr>
          <w:i/>
        </w:rPr>
      </w:pPr>
    </w:p>
    <w:p w:rsidR="00175DD3" w:rsidRPr="00202351" w:rsidRDefault="00175DD3" w:rsidP="00175DD3">
      <w:pPr>
        <w:rPr>
          <w:b/>
        </w:rPr>
      </w:pPr>
      <w:r w:rsidRPr="00202351">
        <w:rPr>
          <w:b/>
        </w:rPr>
        <w:t>Recommended Websites:</w:t>
      </w:r>
    </w:p>
    <w:p w:rsidR="002F4AE4" w:rsidRDefault="00DF31F9" w:rsidP="00175DD3">
      <w:hyperlink r:id="rId7" w:history="1">
        <w:r w:rsidR="00175DD3" w:rsidRPr="00DB7067">
          <w:rPr>
            <w:rStyle w:val="Hyperlink"/>
            <w:i/>
          </w:rPr>
          <w:t>www.apa.org</w:t>
        </w:r>
      </w:hyperlink>
    </w:p>
    <w:p w:rsidR="00175DD3" w:rsidRDefault="002F4AE4" w:rsidP="00175DD3">
      <w:pPr>
        <w:rPr>
          <w:i/>
        </w:rPr>
      </w:pPr>
      <w:r>
        <w:t>www.counseling.org</w:t>
      </w:r>
    </w:p>
    <w:p w:rsidR="00175DD3" w:rsidRDefault="00DF31F9" w:rsidP="00175DD3">
      <w:pPr>
        <w:rPr>
          <w:i/>
        </w:rPr>
      </w:pPr>
      <w:hyperlink r:id="rId8" w:history="1">
        <w:r w:rsidR="00175DD3" w:rsidRPr="00DB7067">
          <w:rPr>
            <w:rStyle w:val="Hyperlink"/>
            <w:i/>
          </w:rPr>
          <w:t>www.nih.gov</w:t>
        </w:r>
      </w:hyperlink>
    </w:p>
    <w:p w:rsidR="00175DD3" w:rsidRPr="000E7BFA" w:rsidRDefault="00DF31F9" w:rsidP="00175DD3">
      <w:pPr>
        <w:rPr>
          <w:i/>
        </w:rPr>
      </w:pPr>
      <w:hyperlink r:id="rId9" w:history="1">
        <w:r w:rsidR="00175DD3" w:rsidRPr="00DB7067">
          <w:rPr>
            <w:rStyle w:val="Hyperlink"/>
            <w:i/>
          </w:rPr>
          <w:t>www.healthy</w:t>
        </w:r>
      </w:hyperlink>
      <w:r w:rsidR="00175DD3">
        <w:rPr>
          <w:i/>
        </w:rPr>
        <w:t>people.gov</w:t>
      </w:r>
    </w:p>
    <w:p w:rsidR="001E6218" w:rsidRDefault="001E6218" w:rsidP="00175DD3">
      <w:pPr>
        <w:rPr>
          <w:b/>
        </w:rPr>
      </w:pPr>
    </w:p>
    <w:p w:rsidR="001E6218" w:rsidRPr="00344A9C" w:rsidRDefault="001E6218" w:rsidP="001E6218">
      <w:pPr>
        <w:rPr>
          <w:b/>
        </w:rPr>
      </w:pPr>
      <w:r w:rsidRPr="00344A9C">
        <w:rPr>
          <w:b/>
        </w:rPr>
        <w:t>General Requirements:</w:t>
      </w:r>
    </w:p>
    <w:p w:rsidR="001E6218" w:rsidRPr="000D26F7" w:rsidRDefault="001E6218" w:rsidP="001E6218">
      <w:pPr>
        <w:rPr>
          <w:b/>
        </w:rPr>
      </w:pPr>
      <w:r w:rsidRPr="000D26F7">
        <w:t xml:space="preserve">1.  </w:t>
      </w:r>
      <w:r w:rsidRPr="000D26F7">
        <w:rPr>
          <w:b/>
        </w:rPr>
        <w:t>Exams:</w:t>
      </w:r>
      <w:r w:rsidRPr="000D26F7">
        <w:t xml:space="preserve"> (50%) There will be three exams consisting of multiple choice and short answer/essay questions.  The exams will cover the assigned readings and class discussions.  No make-up exams will be offered.  Students can drop the lowest grade, but </w:t>
      </w:r>
      <w:r w:rsidRPr="000D26F7">
        <w:rPr>
          <w:b/>
        </w:rPr>
        <w:t>cannot skip the final exam.</w:t>
      </w:r>
    </w:p>
    <w:p w:rsidR="001E6218" w:rsidRPr="000D26F7" w:rsidRDefault="001E6218" w:rsidP="001E6218">
      <w:r w:rsidRPr="000D26F7">
        <w:t>2</w:t>
      </w:r>
      <w:r w:rsidRPr="000D26F7">
        <w:rPr>
          <w:b/>
        </w:rPr>
        <w:t>. Class Participation and Attendance:</w:t>
      </w:r>
      <w:r w:rsidRPr="000D26F7">
        <w:t xml:space="preserve"> (10%) The acquisition and development of professional skills is a process of integration through class discussions, and other activities.  Therefore, class attendance, and participation are critical in this course</w:t>
      </w:r>
      <w:r>
        <w:t>.</w:t>
      </w:r>
    </w:p>
    <w:p w:rsidR="001E6218" w:rsidRDefault="001E6218" w:rsidP="001E6218">
      <w:r>
        <w:rPr>
          <w:b/>
        </w:rPr>
        <w:t xml:space="preserve">3. </w:t>
      </w:r>
      <w:r w:rsidRPr="000D26F7">
        <w:rPr>
          <w:b/>
        </w:rPr>
        <w:t>Group Presentations:</w:t>
      </w:r>
      <w:r w:rsidRPr="000D26F7">
        <w:t xml:space="preserve"> (15%) Each student will participate in a group preparation and delivery o</w:t>
      </w:r>
      <w:r>
        <w:t>n</w:t>
      </w:r>
      <w:r w:rsidRPr="000D26F7">
        <w:t xml:space="preserve"> a particular topic related to the class content.  A list of topics will be provided in class for your selection.</w:t>
      </w:r>
      <w:r>
        <w:t xml:space="preserve">  </w:t>
      </w:r>
    </w:p>
    <w:p w:rsidR="001E6218" w:rsidRPr="000D26F7" w:rsidRDefault="001E6218" w:rsidP="001E6218">
      <w:r>
        <w:t>4</w:t>
      </w:r>
      <w:r w:rsidRPr="000D26F7">
        <w:t xml:space="preserve">. </w:t>
      </w:r>
      <w:r w:rsidRPr="000D26F7">
        <w:rPr>
          <w:b/>
        </w:rPr>
        <w:t>Synopses/Critiques:</w:t>
      </w:r>
      <w:r w:rsidRPr="000D26F7">
        <w:t xml:space="preserve">  (15%) Each student is required to write </w:t>
      </w:r>
      <w:r w:rsidRPr="00255450">
        <w:rPr>
          <w:b/>
          <w:i/>
        </w:rPr>
        <w:t xml:space="preserve">four </w:t>
      </w:r>
      <w:r>
        <w:rPr>
          <w:b/>
          <w:i/>
        </w:rPr>
        <w:t xml:space="preserve">article synopses/critiques </w:t>
      </w:r>
      <w:r w:rsidRPr="000D26F7">
        <w:t xml:space="preserve">on different articles from professional psychology journals on topics related to the class content. </w:t>
      </w:r>
      <w:r>
        <w:t xml:space="preserve"> </w:t>
      </w:r>
      <w:r w:rsidRPr="005A012F">
        <w:rPr>
          <w:b/>
        </w:rPr>
        <w:t>The critiques are graded according to the following criteria:</w:t>
      </w:r>
      <w:r>
        <w:t xml:space="preserve"> (1) Relevance of the topic to the class, (2) description/summary of the article, (3) critical thinking and conciseness, (4) opinion or position regarding the point of the article, (5) follow APA style. </w:t>
      </w:r>
    </w:p>
    <w:p w:rsidR="001E6218" w:rsidRPr="0042298B" w:rsidRDefault="001E6218" w:rsidP="001E6218">
      <w:r w:rsidRPr="0042298B">
        <w:rPr>
          <w:b/>
        </w:rPr>
        <w:t>5.</w:t>
      </w:r>
      <w:r>
        <w:rPr>
          <w:b/>
        </w:rPr>
        <w:t xml:space="preserve"> </w:t>
      </w:r>
      <w:r w:rsidRPr="0042298B">
        <w:rPr>
          <w:b/>
        </w:rPr>
        <w:t xml:space="preserve">Topic Paper: </w:t>
      </w:r>
      <w:r w:rsidRPr="007572A0">
        <w:t>(10%)</w:t>
      </w:r>
      <w:r>
        <w:t xml:space="preserve"> The purpose of writing this paper is to provide students with the opportunity to research a topic of interest in the field </w:t>
      </w:r>
      <w:r w:rsidR="001B500D">
        <w:t xml:space="preserve">of counseling </w:t>
      </w:r>
      <w:r>
        <w:t xml:space="preserve">psychology. The topic of the paper </w:t>
      </w:r>
      <w:r w:rsidRPr="00E56710">
        <w:rPr>
          <w:b/>
        </w:rPr>
        <w:t>must be approved</w:t>
      </w:r>
      <w:r>
        <w:t xml:space="preserve"> by the instructor. </w:t>
      </w:r>
      <w:r w:rsidRPr="00675DA6">
        <w:rPr>
          <w:b/>
        </w:rPr>
        <w:t>Paper requirements:</w:t>
      </w:r>
      <w:r>
        <w:rPr>
          <w:b/>
        </w:rPr>
        <w:t xml:space="preserve">  </w:t>
      </w:r>
      <w:r w:rsidRPr="0042298B">
        <w:t>(1)</w:t>
      </w:r>
      <w:r>
        <w:t xml:space="preserve"> the topic must be </w:t>
      </w:r>
      <w:r w:rsidRPr="0042298B">
        <w:t>within</w:t>
      </w:r>
      <w:r>
        <w:t xml:space="preserve"> </w:t>
      </w:r>
      <w:r w:rsidRPr="0042298B">
        <w:t xml:space="preserve">the field </w:t>
      </w:r>
      <w:r w:rsidR="001B500D">
        <w:t>of counseling</w:t>
      </w:r>
      <w:r w:rsidRPr="0042298B">
        <w:t xml:space="preserve"> psychology, (2)</w:t>
      </w:r>
      <w:r>
        <w:t xml:space="preserve"> paper must include three to four research sources (references), (3) student must provide an introduction, summary and critical analysis of the topic of choice, (4) also, offer an opinion or position and defend it with the content of the references included (4) the paper should be 8 to 10 pages long, (5) must be written in APA style. </w:t>
      </w:r>
    </w:p>
    <w:p w:rsidR="001E6218" w:rsidRDefault="001E6218" w:rsidP="001E6218">
      <w:pPr>
        <w:jc w:val="center"/>
        <w:rPr>
          <w:b/>
          <w:i/>
        </w:rPr>
      </w:pPr>
    </w:p>
    <w:p w:rsidR="001E6218" w:rsidRPr="007572A0" w:rsidRDefault="001E6218" w:rsidP="001E6218">
      <w:pPr>
        <w:jc w:val="center"/>
        <w:rPr>
          <w:b/>
          <w:i/>
        </w:rPr>
      </w:pPr>
      <w:r>
        <w:rPr>
          <w:b/>
          <w:i/>
        </w:rPr>
        <w:t>A</w:t>
      </w:r>
      <w:r w:rsidRPr="007572A0">
        <w:rPr>
          <w:b/>
          <w:i/>
        </w:rPr>
        <w:t>ll papers and synopses must follow APA style.</w:t>
      </w:r>
    </w:p>
    <w:p w:rsidR="001E6218" w:rsidRDefault="001E6218" w:rsidP="001E6218">
      <w:pPr>
        <w:ind w:hanging="720"/>
      </w:pPr>
      <w:r w:rsidRPr="000D26F7">
        <w:t xml:space="preserve">           </w:t>
      </w:r>
      <w:r>
        <w:t xml:space="preserve"> </w:t>
      </w:r>
      <w:r w:rsidRPr="000D26F7">
        <w:t xml:space="preserve"> </w:t>
      </w:r>
    </w:p>
    <w:p w:rsidR="001E6218" w:rsidRPr="000D26F7" w:rsidRDefault="001E6218" w:rsidP="001E6218">
      <w:r>
        <w:rPr>
          <w:b/>
        </w:rPr>
        <w:t>6</w:t>
      </w:r>
      <w:r w:rsidRPr="000D26F7">
        <w:rPr>
          <w:b/>
        </w:rPr>
        <w:t>. Extra Credit:</w:t>
      </w:r>
      <w:r w:rsidRPr="000D26F7">
        <w:t xml:space="preserve"> (5%)</w:t>
      </w:r>
      <w:r>
        <w:t xml:space="preserve"> </w:t>
      </w:r>
      <w:r w:rsidRPr="000D26F7">
        <w:t xml:space="preserve"> </w:t>
      </w:r>
      <w:r w:rsidRPr="000D26F7">
        <w:rPr>
          <w:b/>
        </w:rPr>
        <w:t>Optional research paper for extra credit.</w:t>
      </w:r>
      <w:r w:rsidRPr="000D26F7">
        <w:t xml:space="preserve">  </w:t>
      </w:r>
      <w:r>
        <w:t xml:space="preserve">Students can write a 4 to 5 page research paper on a topic related to class for extra credit.  </w:t>
      </w:r>
      <w:r w:rsidRPr="000D26F7">
        <w:t xml:space="preserve">The topic of the paper </w:t>
      </w:r>
      <w:r w:rsidRPr="000D26F7">
        <w:rPr>
          <w:b/>
        </w:rPr>
        <w:t>must be approved</w:t>
      </w:r>
      <w:r w:rsidRPr="000D26F7">
        <w:t xml:space="preserve"> by the instructor.</w:t>
      </w:r>
    </w:p>
    <w:p w:rsidR="001E6218" w:rsidRPr="000D26F7" w:rsidRDefault="001E6218" w:rsidP="001E6218">
      <w:r>
        <w:rPr>
          <w:b/>
        </w:rPr>
        <w:t>7</w:t>
      </w:r>
      <w:r w:rsidRPr="000D26F7">
        <w:rPr>
          <w:b/>
        </w:rPr>
        <w:t>.  Missed/Late Assignments:</w:t>
      </w:r>
      <w:r w:rsidRPr="000D26F7">
        <w:t xml:space="preserve"> Late assignments will be penalized. The grade will be decreased one letter grade per week (10 points every 7 days) it is late.</w:t>
      </w:r>
    </w:p>
    <w:p w:rsidR="00441044" w:rsidRDefault="00441044" w:rsidP="00441044">
      <w:pPr>
        <w:ind w:firstLine="360"/>
        <w:rPr>
          <w:b/>
        </w:rPr>
      </w:pPr>
    </w:p>
    <w:p w:rsidR="00441044" w:rsidRDefault="00441044" w:rsidP="00441044">
      <w:pPr>
        <w:ind w:firstLine="360"/>
        <w:rPr>
          <w:b/>
        </w:rPr>
      </w:pPr>
    </w:p>
    <w:p w:rsidR="00050B14" w:rsidRDefault="00050B14" w:rsidP="00245BCE">
      <w:pPr>
        <w:rPr>
          <w:b/>
          <w:sz w:val="28"/>
          <w:szCs w:val="28"/>
        </w:rPr>
      </w:pPr>
    </w:p>
    <w:p w:rsidR="00050B14" w:rsidRDefault="00050B14" w:rsidP="00245BCE">
      <w:pPr>
        <w:rPr>
          <w:b/>
          <w:sz w:val="28"/>
          <w:szCs w:val="28"/>
        </w:rPr>
      </w:pPr>
    </w:p>
    <w:p w:rsidR="00245BCE" w:rsidRPr="00255450" w:rsidRDefault="00245BCE" w:rsidP="00245BCE">
      <w:pPr>
        <w:rPr>
          <w:b/>
          <w:sz w:val="28"/>
          <w:szCs w:val="28"/>
        </w:rPr>
      </w:pPr>
      <w:r>
        <w:rPr>
          <w:b/>
          <w:sz w:val="28"/>
          <w:szCs w:val="28"/>
        </w:rPr>
        <w:t xml:space="preserve">8. </w:t>
      </w:r>
      <w:r w:rsidRPr="00255450">
        <w:rPr>
          <w:b/>
          <w:sz w:val="28"/>
          <w:szCs w:val="28"/>
        </w:rPr>
        <w:t>Grading System:</w:t>
      </w:r>
    </w:p>
    <w:tbl>
      <w:tblPr>
        <w:tblW w:w="9128" w:type="dxa"/>
        <w:tblBorders>
          <w:insideH w:val="single" w:sz="18" w:space="0" w:color="FFFFFF"/>
          <w:insideV w:val="single" w:sz="18" w:space="0" w:color="FFFFFF"/>
        </w:tblBorders>
        <w:tblLook w:val="01E0" w:firstRow="1" w:lastRow="1" w:firstColumn="1" w:lastColumn="1" w:noHBand="0" w:noVBand="0"/>
      </w:tblPr>
      <w:tblGrid>
        <w:gridCol w:w="1141"/>
        <w:gridCol w:w="1141"/>
        <w:gridCol w:w="1141"/>
        <w:gridCol w:w="1141"/>
        <w:gridCol w:w="1141"/>
        <w:gridCol w:w="1141"/>
        <w:gridCol w:w="1141"/>
        <w:gridCol w:w="1141"/>
      </w:tblGrid>
      <w:tr w:rsidR="00245BCE" w:rsidRPr="00A069FE">
        <w:trPr>
          <w:trHeight w:val="324"/>
        </w:trPr>
        <w:tc>
          <w:tcPr>
            <w:tcW w:w="1141" w:type="dxa"/>
            <w:shd w:val="pct20" w:color="000000" w:fill="FFFFFF"/>
          </w:tcPr>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Grade</w:t>
            </w:r>
          </w:p>
          <w:p w:rsidR="00245BCE" w:rsidRPr="007009FE" w:rsidRDefault="00245BCE" w:rsidP="009D22B2">
            <w:pPr>
              <w:rPr>
                <w:rFonts w:ascii="Arial" w:hAnsi="Arial" w:cs="Arial"/>
                <w:b/>
                <w:bCs/>
                <w:sz w:val="16"/>
                <w:szCs w:val="16"/>
              </w:rPr>
            </w:pPr>
            <w:r w:rsidRPr="007009FE">
              <w:rPr>
                <w:rFonts w:ascii="Arial" w:hAnsi="Arial" w:cs="Arial"/>
                <w:b/>
                <w:bCs/>
                <w:sz w:val="16"/>
                <w:szCs w:val="16"/>
              </w:rPr>
              <w:t>A+</w:t>
            </w:r>
          </w:p>
        </w:tc>
        <w:tc>
          <w:tcPr>
            <w:tcW w:w="1141" w:type="dxa"/>
            <w:shd w:val="pct20" w:color="000000" w:fill="FFFFFF"/>
          </w:tcPr>
          <w:p w:rsidR="00245BCE" w:rsidRPr="007009FE" w:rsidRDefault="00245BCE" w:rsidP="009D22B2">
            <w:pPr>
              <w:rPr>
                <w:rFonts w:ascii="Arial" w:hAnsi="Arial" w:cs="Arial"/>
                <w:b/>
                <w:bCs/>
                <w:sz w:val="16"/>
                <w:szCs w:val="16"/>
              </w:rPr>
            </w:pPr>
            <w:r w:rsidRPr="007009FE">
              <w:rPr>
                <w:rFonts w:ascii="Arial" w:hAnsi="Arial" w:cs="Arial"/>
                <w:bCs/>
                <w:sz w:val="16"/>
                <w:szCs w:val="16"/>
              </w:rPr>
              <w:t>Percentage</w:t>
            </w:r>
          </w:p>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97 - 100</w:t>
            </w:r>
          </w:p>
        </w:tc>
        <w:tc>
          <w:tcPr>
            <w:tcW w:w="1141" w:type="dxa"/>
            <w:shd w:val="pct20" w:color="000000" w:fill="FFFFFF"/>
          </w:tcPr>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Grade</w:t>
            </w:r>
          </w:p>
          <w:p w:rsidR="00245BCE" w:rsidRPr="007009FE" w:rsidRDefault="00245BCE" w:rsidP="009D22B2">
            <w:pPr>
              <w:rPr>
                <w:rFonts w:ascii="Arial" w:hAnsi="Arial" w:cs="Arial"/>
                <w:b/>
                <w:bCs/>
                <w:sz w:val="16"/>
                <w:szCs w:val="16"/>
              </w:rPr>
            </w:pPr>
            <w:r w:rsidRPr="007009FE">
              <w:rPr>
                <w:rFonts w:ascii="Arial" w:hAnsi="Arial" w:cs="Arial"/>
                <w:b/>
                <w:bCs/>
                <w:sz w:val="16"/>
                <w:szCs w:val="16"/>
              </w:rPr>
              <w:t>B+</w:t>
            </w:r>
          </w:p>
        </w:tc>
        <w:tc>
          <w:tcPr>
            <w:tcW w:w="1141" w:type="dxa"/>
            <w:shd w:val="pct20" w:color="000000" w:fill="FFFFFF"/>
          </w:tcPr>
          <w:p w:rsidR="00245BCE" w:rsidRPr="007009FE" w:rsidRDefault="00245BCE" w:rsidP="009D22B2">
            <w:pPr>
              <w:rPr>
                <w:rFonts w:ascii="Arial" w:hAnsi="Arial" w:cs="Arial"/>
                <w:b/>
                <w:bCs/>
                <w:sz w:val="16"/>
                <w:szCs w:val="16"/>
              </w:rPr>
            </w:pPr>
            <w:r w:rsidRPr="007009FE">
              <w:rPr>
                <w:rFonts w:ascii="Arial" w:hAnsi="Arial" w:cs="Arial"/>
                <w:bCs/>
                <w:sz w:val="16"/>
                <w:szCs w:val="16"/>
              </w:rPr>
              <w:t>Percentage</w:t>
            </w:r>
          </w:p>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87 – 89.9</w:t>
            </w:r>
          </w:p>
        </w:tc>
        <w:tc>
          <w:tcPr>
            <w:tcW w:w="1141" w:type="dxa"/>
            <w:shd w:val="pct20" w:color="000000" w:fill="FFFFFF"/>
          </w:tcPr>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Grade</w:t>
            </w:r>
          </w:p>
          <w:p w:rsidR="00245BCE" w:rsidRPr="007009FE" w:rsidRDefault="00245BCE" w:rsidP="009D22B2">
            <w:pPr>
              <w:rPr>
                <w:rFonts w:ascii="Arial" w:hAnsi="Arial" w:cs="Arial"/>
                <w:b/>
                <w:bCs/>
                <w:sz w:val="16"/>
                <w:szCs w:val="16"/>
              </w:rPr>
            </w:pPr>
            <w:r w:rsidRPr="007009FE">
              <w:rPr>
                <w:rFonts w:ascii="Arial" w:hAnsi="Arial" w:cs="Arial"/>
                <w:b/>
                <w:bCs/>
                <w:sz w:val="16"/>
                <w:szCs w:val="16"/>
              </w:rPr>
              <w:t>C+</w:t>
            </w:r>
          </w:p>
        </w:tc>
        <w:tc>
          <w:tcPr>
            <w:tcW w:w="1141" w:type="dxa"/>
            <w:shd w:val="pct20" w:color="000000" w:fill="FFFFFF"/>
          </w:tcPr>
          <w:p w:rsidR="00245BCE" w:rsidRPr="007009FE" w:rsidRDefault="00245BCE" w:rsidP="009D22B2">
            <w:pPr>
              <w:rPr>
                <w:rFonts w:ascii="Arial" w:hAnsi="Arial" w:cs="Arial"/>
                <w:b/>
                <w:bCs/>
                <w:sz w:val="16"/>
                <w:szCs w:val="16"/>
              </w:rPr>
            </w:pPr>
            <w:r w:rsidRPr="007009FE">
              <w:rPr>
                <w:rFonts w:ascii="Arial" w:hAnsi="Arial" w:cs="Arial"/>
                <w:bCs/>
                <w:sz w:val="16"/>
                <w:szCs w:val="16"/>
              </w:rPr>
              <w:t>Percentage</w:t>
            </w:r>
          </w:p>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77 – 79.9</w:t>
            </w:r>
          </w:p>
        </w:tc>
        <w:tc>
          <w:tcPr>
            <w:tcW w:w="1141" w:type="dxa"/>
            <w:shd w:val="pct20" w:color="000000" w:fill="FFFFFF"/>
          </w:tcPr>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Grade</w:t>
            </w:r>
          </w:p>
          <w:p w:rsidR="00245BCE" w:rsidRPr="007009FE" w:rsidRDefault="00245BCE" w:rsidP="009D22B2">
            <w:pPr>
              <w:rPr>
                <w:rFonts w:ascii="Arial" w:hAnsi="Arial" w:cs="Arial"/>
                <w:b/>
                <w:bCs/>
                <w:sz w:val="16"/>
                <w:szCs w:val="16"/>
              </w:rPr>
            </w:pPr>
            <w:r w:rsidRPr="007009FE">
              <w:rPr>
                <w:rFonts w:ascii="Arial" w:hAnsi="Arial" w:cs="Arial"/>
                <w:b/>
                <w:bCs/>
                <w:sz w:val="16"/>
                <w:szCs w:val="16"/>
              </w:rPr>
              <w:t>D+</w:t>
            </w:r>
          </w:p>
        </w:tc>
        <w:tc>
          <w:tcPr>
            <w:tcW w:w="1141" w:type="dxa"/>
            <w:shd w:val="pct20" w:color="000000" w:fill="FFFFFF"/>
          </w:tcPr>
          <w:p w:rsidR="00245BCE" w:rsidRPr="007009FE" w:rsidRDefault="00245BCE" w:rsidP="009D22B2">
            <w:pPr>
              <w:rPr>
                <w:rFonts w:ascii="Arial" w:hAnsi="Arial" w:cs="Arial"/>
                <w:b/>
                <w:bCs/>
                <w:sz w:val="16"/>
                <w:szCs w:val="16"/>
              </w:rPr>
            </w:pPr>
            <w:r w:rsidRPr="007009FE">
              <w:rPr>
                <w:rFonts w:ascii="Arial" w:hAnsi="Arial" w:cs="Arial"/>
                <w:b/>
                <w:bCs/>
                <w:sz w:val="16"/>
                <w:szCs w:val="16"/>
              </w:rPr>
              <w:t>Percentage</w:t>
            </w:r>
          </w:p>
          <w:p w:rsidR="00245BCE" w:rsidRPr="007009FE" w:rsidRDefault="00245BCE" w:rsidP="009D22B2">
            <w:pPr>
              <w:rPr>
                <w:rFonts w:ascii="Arial" w:hAnsi="Arial" w:cs="Arial"/>
                <w:b/>
                <w:bCs/>
                <w:sz w:val="16"/>
                <w:szCs w:val="16"/>
              </w:rPr>
            </w:pPr>
          </w:p>
          <w:p w:rsidR="00245BCE" w:rsidRPr="007009FE" w:rsidRDefault="00245BCE" w:rsidP="009D22B2">
            <w:pPr>
              <w:rPr>
                <w:rFonts w:ascii="Arial" w:hAnsi="Arial" w:cs="Arial"/>
                <w:b/>
                <w:bCs/>
                <w:sz w:val="16"/>
                <w:szCs w:val="16"/>
              </w:rPr>
            </w:pPr>
            <w:r w:rsidRPr="007009FE">
              <w:rPr>
                <w:rFonts w:ascii="Arial" w:hAnsi="Arial" w:cs="Arial"/>
                <w:b/>
                <w:bCs/>
                <w:sz w:val="16"/>
                <w:szCs w:val="16"/>
              </w:rPr>
              <w:t>67 – 69.9</w:t>
            </w:r>
          </w:p>
        </w:tc>
      </w:tr>
      <w:tr w:rsidR="00245BCE" w:rsidRPr="0066102C">
        <w:trPr>
          <w:trHeight w:val="324"/>
        </w:trPr>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A</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93 – 96.9</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B</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83 – 86.9</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C</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73 – 76.9</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D</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63 – 66.9</w:t>
            </w:r>
          </w:p>
        </w:tc>
      </w:tr>
      <w:tr w:rsidR="00245BCE">
        <w:trPr>
          <w:trHeight w:val="324"/>
        </w:trPr>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A-</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90 – 92.9</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B-</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80 – 82.9</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C-</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70 -72.9</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D-</w:t>
            </w:r>
          </w:p>
        </w:tc>
        <w:tc>
          <w:tcPr>
            <w:tcW w:w="1141" w:type="dxa"/>
            <w:shd w:val="pct20"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60 – 62.9</w:t>
            </w:r>
          </w:p>
        </w:tc>
      </w:tr>
      <w:tr w:rsidR="00245BCE">
        <w:trPr>
          <w:trHeight w:val="324"/>
        </w:trPr>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rPr>
            </w:pP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F</w:t>
            </w:r>
          </w:p>
        </w:tc>
        <w:tc>
          <w:tcPr>
            <w:tcW w:w="1141" w:type="dxa"/>
            <w:shd w:val="pct5" w:color="000000" w:fill="FFFFFF"/>
          </w:tcPr>
          <w:p w:rsidR="00245BCE" w:rsidRPr="007009FE" w:rsidRDefault="00245BCE" w:rsidP="009D22B2">
            <w:pPr>
              <w:rPr>
                <w:rFonts w:ascii="Arial" w:hAnsi="Arial" w:cs="Arial"/>
                <w:b/>
                <w:sz w:val="16"/>
                <w:szCs w:val="16"/>
              </w:rPr>
            </w:pPr>
            <w:r w:rsidRPr="007009FE">
              <w:rPr>
                <w:rFonts w:ascii="Arial" w:hAnsi="Arial" w:cs="Arial"/>
                <w:b/>
                <w:sz w:val="16"/>
                <w:szCs w:val="16"/>
              </w:rPr>
              <w:t>0 – 59.9</w:t>
            </w:r>
          </w:p>
        </w:tc>
      </w:tr>
      <w:tr w:rsidR="00245BCE">
        <w:trPr>
          <w:trHeight w:val="324"/>
        </w:trPr>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c>
          <w:tcPr>
            <w:tcW w:w="1141" w:type="dxa"/>
            <w:shd w:val="pct20" w:color="000000" w:fill="FFFFFF"/>
          </w:tcPr>
          <w:p w:rsidR="00245BCE" w:rsidRPr="007009FE" w:rsidRDefault="00245BCE" w:rsidP="009D22B2">
            <w:pPr>
              <w:rPr>
                <w:rFonts w:ascii="Arial" w:hAnsi="Arial" w:cs="Arial"/>
              </w:rPr>
            </w:pPr>
          </w:p>
        </w:tc>
      </w:tr>
    </w:tbl>
    <w:p w:rsidR="00245BCE" w:rsidRDefault="00245BCE" w:rsidP="00245BCE">
      <w:r w:rsidRPr="005F0BDB">
        <w:rPr>
          <w:b/>
        </w:rPr>
        <w:t>9. Honor Code:</w:t>
      </w:r>
      <w:r w:rsidRPr="005F0BDB">
        <w:t xml:space="preserve"> You are responsible to adhere to the principles of the GMU honor code.  Any infractions to the code will be referred to the Honor Committee.</w:t>
      </w:r>
      <w:r>
        <w:t xml:space="preserve"> For more information, students can check the following website: http://academicintegrity.gmu.edu/honorcode/.</w:t>
      </w:r>
    </w:p>
    <w:p w:rsidR="00245BCE" w:rsidRPr="005F0BDB" w:rsidRDefault="00245BCE" w:rsidP="00245BCE">
      <w:r w:rsidRPr="005F0BDB">
        <w:rPr>
          <w:b/>
        </w:rPr>
        <w:t>10.  Students with Special Needs</w:t>
      </w:r>
      <w:r w:rsidRPr="005F0BDB">
        <w:t xml:space="preserve"> should see me immediately.  Please provide documentation from the Student Services Office on the nature of your disability.  You can contact the Disability Resource Center (CDR) at (703) 993-2474. All academic accommodations should be arranged through that office. </w:t>
      </w:r>
      <w:r>
        <w:t xml:space="preserve"> Students can access the following website for more information: http:www2.gmu.edu/dpt/unilife/ods//</w:t>
      </w:r>
    </w:p>
    <w:p w:rsidR="00245BCE" w:rsidRDefault="00245BCE" w:rsidP="00245BCE">
      <w:pPr>
        <w:rPr>
          <w:b/>
        </w:rPr>
      </w:pPr>
      <w:r>
        <w:rPr>
          <w:b/>
        </w:rPr>
        <w:t xml:space="preserve">11.  Last day to add classes: </w:t>
      </w:r>
      <w:r w:rsidR="00A60C7F">
        <w:rPr>
          <w:b/>
        </w:rPr>
        <w:t xml:space="preserve">January 27 </w:t>
      </w:r>
    </w:p>
    <w:p w:rsidR="00245BCE" w:rsidRDefault="00245BCE" w:rsidP="00245BCE">
      <w:pPr>
        <w:rPr>
          <w:b/>
        </w:rPr>
      </w:pPr>
      <w:r>
        <w:rPr>
          <w:b/>
        </w:rPr>
        <w:t xml:space="preserve">12.  Last day to drop classes with no tuition penalty: </w:t>
      </w:r>
      <w:r w:rsidR="00A60C7F">
        <w:rPr>
          <w:b/>
        </w:rPr>
        <w:t>January 27</w:t>
      </w:r>
    </w:p>
    <w:p w:rsidR="00245BCE" w:rsidRDefault="00245BCE" w:rsidP="00245BCE">
      <w:pPr>
        <w:rPr>
          <w:b/>
        </w:rPr>
      </w:pPr>
      <w:r>
        <w:rPr>
          <w:b/>
        </w:rPr>
        <w:t xml:space="preserve">13.  Last day to drop classes with 33% tuition penalty: </w:t>
      </w:r>
      <w:r w:rsidR="00647EB3">
        <w:rPr>
          <w:b/>
        </w:rPr>
        <w:t>February 10</w:t>
      </w:r>
    </w:p>
    <w:p w:rsidR="00245BCE" w:rsidRDefault="00245BCE" w:rsidP="00245BCE">
      <w:pPr>
        <w:rPr>
          <w:b/>
        </w:rPr>
      </w:pPr>
      <w:r>
        <w:rPr>
          <w:b/>
        </w:rPr>
        <w:t xml:space="preserve">14.  Last day to drop classes with 67% tuition penalty: </w:t>
      </w:r>
      <w:r w:rsidR="00647EB3">
        <w:rPr>
          <w:b/>
        </w:rPr>
        <w:t>February 20</w:t>
      </w:r>
    </w:p>
    <w:p w:rsidR="00245BCE" w:rsidRDefault="00245BCE" w:rsidP="00245BCE">
      <w:pPr>
        <w:jc w:val="center"/>
        <w:rPr>
          <w:b/>
          <w:sz w:val="28"/>
        </w:rPr>
      </w:pPr>
    </w:p>
    <w:p w:rsidR="00245BCE" w:rsidRPr="005F0BDB" w:rsidRDefault="00245BCE" w:rsidP="00245BCE">
      <w:pPr>
        <w:jc w:val="center"/>
        <w:rPr>
          <w:b/>
          <w:sz w:val="28"/>
        </w:rPr>
      </w:pPr>
      <w:r>
        <w:rPr>
          <w:b/>
          <w:sz w:val="28"/>
        </w:rPr>
        <w:t>Sc</w:t>
      </w:r>
      <w:r w:rsidRPr="005F0BDB">
        <w:rPr>
          <w:b/>
          <w:sz w:val="28"/>
        </w:rPr>
        <w:t xml:space="preserve">hedule </w:t>
      </w:r>
      <w:proofErr w:type="gramStart"/>
      <w:r w:rsidRPr="005F0BDB">
        <w:rPr>
          <w:b/>
          <w:sz w:val="28"/>
        </w:rPr>
        <w:t xml:space="preserve">of </w:t>
      </w:r>
      <w:r w:rsidR="00DE1C24">
        <w:rPr>
          <w:b/>
          <w:sz w:val="28"/>
        </w:rPr>
        <w:t xml:space="preserve"> </w:t>
      </w:r>
      <w:r w:rsidRPr="005F0BDB">
        <w:rPr>
          <w:b/>
          <w:sz w:val="28"/>
        </w:rPr>
        <w:t>Topics</w:t>
      </w:r>
      <w:proofErr w:type="gramEnd"/>
      <w:r w:rsidRPr="005F0BDB">
        <w:rPr>
          <w:b/>
          <w:sz w:val="28"/>
        </w:rPr>
        <w:t xml:space="preserve"> and Reading Assignments.</w:t>
      </w:r>
    </w:p>
    <w:p w:rsidR="00C64A93" w:rsidRDefault="00C64A93" w:rsidP="00245BCE"/>
    <w:p w:rsidR="00C627ED" w:rsidRPr="00D62E6A" w:rsidRDefault="00C627ED" w:rsidP="00C627ED">
      <w:pPr>
        <w:rPr>
          <w:b/>
          <w:i/>
        </w:rPr>
      </w:pPr>
      <w:r w:rsidRPr="00D62E6A">
        <w:rPr>
          <w:b/>
          <w:i/>
        </w:rPr>
        <w:t>Changes to the syllabus schedule will be made as needed, and will be announced in class.</w:t>
      </w:r>
    </w:p>
    <w:p w:rsidR="00C627ED" w:rsidRDefault="00C627ED" w:rsidP="00C627ED">
      <w:pPr>
        <w:rPr>
          <w:b/>
          <w:u w:val="single"/>
        </w:rPr>
      </w:pPr>
    </w:p>
    <w:p w:rsidR="00C627ED" w:rsidRDefault="00C627ED" w:rsidP="00C627ED">
      <w:pPr>
        <w:rPr>
          <w:b/>
          <w:u w:val="single"/>
        </w:rPr>
      </w:pPr>
      <w:r>
        <w:rPr>
          <w:b/>
          <w:u w:val="single"/>
        </w:rPr>
        <w:t>Assigned Journal Articles</w:t>
      </w:r>
      <w:r w:rsidRPr="003C0311">
        <w:rPr>
          <w:b/>
        </w:rPr>
        <w:t xml:space="preserve">:  </w:t>
      </w:r>
      <w:r w:rsidRPr="003C0311">
        <w:t>Will be posted on Blackboard</w:t>
      </w:r>
      <w:r>
        <w:t>.</w:t>
      </w:r>
    </w:p>
    <w:p w:rsidR="00C627ED" w:rsidRDefault="00C627ED" w:rsidP="00C627ED"/>
    <w:p w:rsidR="00C627ED" w:rsidRPr="005F0BDB" w:rsidRDefault="00C627ED" w:rsidP="00C627ED">
      <w:pPr>
        <w:pStyle w:val="Heading1"/>
        <w:rPr>
          <w:rFonts w:asciiTheme="minorHAnsi" w:hAnsiTheme="minorHAnsi"/>
        </w:rPr>
      </w:pPr>
    </w:p>
    <w:p w:rsidR="00C627ED" w:rsidRPr="005F0BDB" w:rsidRDefault="00C627ED" w:rsidP="00C627ED">
      <w:pPr>
        <w:pStyle w:val="Heading1"/>
        <w:rPr>
          <w:rFonts w:asciiTheme="minorHAnsi" w:hAnsiTheme="minorHAnsi"/>
        </w:rPr>
      </w:pPr>
      <w:r w:rsidRPr="005F0BDB">
        <w:rPr>
          <w:rFonts w:asciiTheme="minorHAnsi" w:hAnsiTheme="minorHAnsi"/>
        </w:rPr>
        <w:t xml:space="preserve">DATES                                            TOPICS                                          CHAPTER/ARTICLE    </w:t>
      </w:r>
    </w:p>
    <w:p w:rsidR="00C627ED" w:rsidRPr="005F0BDB" w:rsidRDefault="00C627ED" w:rsidP="00C627ED">
      <w:pPr>
        <w:rPr>
          <w:b/>
        </w:rPr>
      </w:pPr>
    </w:p>
    <w:p w:rsidR="007F0C3E" w:rsidRDefault="00823B9C" w:rsidP="00C627ED">
      <w:pPr>
        <w:rPr>
          <w:b/>
        </w:rPr>
      </w:pPr>
      <w:r>
        <w:rPr>
          <w:b/>
        </w:rPr>
        <w:t>January</w:t>
      </w:r>
      <w:r w:rsidR="00C627ED" w:rsidRPr="00D62E6A">
        <w:rPr>
          <w:b/>
        </w:rPr>
        <w:t xml:space="preserve">   </w:t>
      </w:r>
      <w:r w:rsidR="00DE1C24">
        <w:rPr>
          <w:b/>
        </w:rPr>
        <w:t xml:space="preserve">  </w:t>
      </w:r>
      <w:r>
        <w:rPr>
          <w:b/>
        </w:rPr>
        <w:t>2</w:t>
      </w:r>
      <w:r w:rsidR="00C627ED">
        <w:rPr>
          <w:b/>
        </w:rPr>
        <w:t>2</w:t>
      </w:r>
      <w:r w:rsidR="00C627ED" w:rsidRPr="00D62E6A">
        <w:rPr>
          <w:b/>
        </w:rPr>
        <w:t xml:space="preserve">                    </w:t>
      </w:r>
      <w:r w:rsidR="007E7215">
        <w:rPr>
          <w:b/>
        </w:rPr>
        <w:t>I</w:t>
      </w:r>
      <w:r w:rsidR="00C627ED" w:rsidRPr="00D62E6A">
        <w:rPr>
          <w:b/>
        </w:rPr>
        <w:t xml:space="preserve">ntroduction, Overview      </w:t>
      </w:r>
    </w:p>
    <w:p w:rsidR="007F0C3E" w:rsidRDefault="007F0C3E" w:rsidP="00C627ED">
      <w:pPr>
        <w:rPr>
          <w:b/>
        </w:rPr>
      </w:pPr>
    </w:p>
    <w:p w:rsidR="002F4AE4" w:rsidRDefault="00823B9C" w:rsidP="00C627ED">
      <w:pPr>
        <w:rPr>
          <w:b/>
        </w:rPr>
      </w:pPr>
      <w:r>
        <w:rPr>
          <w:b/>
        </w:rPr>
        <w:t xml:space="preserve">January   </w:t>
      </w:r>
      <w:r w:rsidR="007F0C3E">
        <w:rPr>
          <w:b/>
        </w:rPr>
        <w:t xml:space="preserve">  2</w:t>
      </w:r>
      <w:r>
        <w:rPr>
          <w:b/>
        </w:rPr>
        <w:t>9</w:t>
      </w:r>
      <w:r w:rsidR="007F0C3E">
        <w:rPr>
          <w:b/>
        </w:rPr>
        <w:t xml:space="preserve">     Counseling Psychology/Clinical Psychology     </w:t>
      </w:r>
      <w:proofErr w:type="spellStart"/>
      <w:r w:rsidR="007F0C3E">
        <w:rPr>
          <w:b/>
        </w:rPr>
        <w:t>Pomerantz</w:t>
      </w:r>
      <w:proofErr w:type="spellEnd"/>
      <w:r w:rsidR="007F0C3E">
        <w:rPr>
          <w:b/>
        </w:rPr>
        <w:t xml:space="preserve"> Ch. 1</w:t>
      </w:r>
    </w:p>
    <w:p w:rsidR="00CC5CA0" w:rsidRDefault="00C627ED" w:rsidP="00CC5CA0">
      <w:pPr>
        <w:rPr>
          <w:b/>
        </w:rPr>
      </w:pPr>
      <w:r w:rsidRPr="00D62E6A">
        <w:rPr>
          <w:b/>
        </w:rPr>
        <w:t xml:space="preserve">                            </w:t>
      </w:r>
      <w:r w:rsidR="00CC5CA0">
        <w:rPr>
          <w:b/>
        </w:rPr>
        <w:t xml:space="preserve">  </w:t>
      </w:r>
      <w:r w:rsidR="007F0C3E" w:rsidRPr="007F0C3E">
        <w:rPr>
          <w:b/>
        </w:rPr>
        <w:t xml:space="preserve">  </w:t>
      </w:r>
      <w:r w:rsidR="00CC5CA0">
        <w:rPr>
          <w:b/>
        </w:rPr>
        <w:t xml:space="preserve"> </w:t>
      </w:r>
      <w:r w:rsidR="007F0C3E" w:rsidRPr="007F0C3E">
        <w:rPr>
          <w:b/>
        </w:rPr>
        <w:t xml:space="preserve">   </w:t>
      </w:r>
      <w:r w:rsidR="00CC5CA0">
        <w:rPr>
          <w:b/>
        </w:rPr>
        <w:t xml:space="preserve">      </w:t>
      </w:r>
      <w:r w:rsidR="007F0C3E" w:rsidRPr="007F0C3E">
        <w:rPr>
          <w:b/>
        </w:rPr>
        <w:t xml:space="preserve"> Similarities and Differences</w:t>
      </w:r>
      <w:r w:rsidR="00CC5CA0">
        <w:rPr>
          <w:b/>
        </w:rPr>
        <w:t xml:space="preserve">                         Assigned Reading </w:t>
      </w:r>
    </w:p>
    <w:p w:rsidR="00CC5CA0" w:rsidRDefault="00CC5CA0" w:rsidP="00CC5CA0">
      <w:pPr>
        <w:rPr>
          <w:b/>
        </w:rPr>
      </w:pPr>
    </w:p>
    <w:p w:rsidR="00CC5CA0" w:rsidRDefault="00823B9C" w:rsidP="00CC5CA0">
      <w:pPr>
        <w:rPr>
          <w:b/>
        </w:rPr>
      </w:pPr>
      <w:r>
        <w:rPr>
          <w:b/>
        </w:rPr>
        <w:t>February</w:t>
      </w:r>
      <w:r w:rsidR="00CC5CA0">
        <w:rPr>
          <w:b/>
        </w:rPr>
        <w:t xml:space="preserve">   </w:t>
      </w:r>
      <w:r>
        <w:rPr>
          <w:b/>
        </w:rPr>
        <w:t xml:space="preserve"> </w:t>
      </w:r>
      <w:r w:rsidR="00093669">
        <w:rPr>
          <w:b/>
        </w:rPr>
        <w:t>5</w:t>
      </w:r>
      <w:r w:rsidR="00CC5CA0">
        <w:rPr>
          <w:b/>
        </w:rPr>
        <w:t xml:space="preserve">  </w:t>
      </w:r>
      <w:r w:rsidR="00093669">
        <w:rPr>
          <w:b/>
        </w:rPr>
        <w:t xml:space="preserve">  </w:t>
      </w:r>
      <w:r w:rsidR="00CC5CA0">
        <w:rPr>
          <w:b/>
        </w:rPr>
        <w:t xml:space="preserve">Evolution of Counseling and Clinical Psych.  </w:t>
      </w:r>
      <w:r w:rsidR="008D49F2">
        <w:rPr>
          <w:b/>
        </w:rPr>
        <w:t xml:space="preserve">     </w:t>
      </w:r>
      <w:r w:rsidR="00CC5CA0">
        <w:rPr>
          <w:b/>
        </w:rPr>
        <w:t xml:space="preserve">  </w:t>
      </w:r>
      <w:proofErr w:type="spellStart"/>
      <w:r w:rsidR="00CC5CA0">
        <w:rPr>
          <w:b/>
        </w:rPr>
        <w:t>Pomerantz</w:t>
      </w:r>
      <w:proofErr w:type="spellEnd"/>
      <w:r w:rsidR="00CC5CA0">
        <w:rPr>
          <w:b/>
        </w:rPr>
        <w:t xml:space="preserve"> Ch.2 </w:t>
      </w:r>
    </w:p>
    <w:p w:rsidR="00CC5CA0" w:rsidRDefault="00CC5CA0" w:rsidP="00CC5CA0">
      <w:pPr>
        <w:rPr>
          <w:b/>
        </w:rPr>
      </w:pPr>
      <w:r>
        <w:rPr>
          <w:b/>
        </w:rPr>
        <w:t xml:space="preserve">                               </w:t>
      </w:r>
      <w:r w:rsidR="00093669">
        <w:rPr>
          <w:b/>
        </w:rPr>
        <w:t xml:space="preserve">  </w:t>
      </w:r>
      <w:r>
        <w:rPr>
          <w:b/>
        </w:rPr>
        <w:t xml:space="preserve">    Current controversies                                          Assigned Reading</w:t>
      </w:r>
    </w:p>
    <w:p w:rsidR="00CC5CA0" w:rsidRDefault="00CC5CA0" w:rsidP="00CC5CA0">
      <w:pPr>
        <w:rPr>
          <w:b/>
        </w:rPr>
      </w:pPr>
    </w:p>
    <w:p w:rsidR="00CC5CA0" w:rsidRPr="00395B0E" w:rsidRDefault="009268EE" w:rsidP="009268EE">
      <w:pPr>
        <w:rPr>
          <w:b/>
          <w:color w:val="FF0000"/>
          <w:sz w:val="28"/>
        </w:rPr>
      </w:pPr>
      <w:r>
        <w:rPr>
          <w:b/>
        </w:rPr>
        <w:t xml:space="preserve">                                              </w:t>
      </w:r>
      <w:r w:rsidR="00CC5CA0" w:rsidRPr="00395B0E">
        <w:rPr>
          <w:b/>
          <w:color w:val="FF0000"/>
          <w:sz w:val="28"/>
        </w:rPr>
        <w:t>First Synopsis Due</w:t>
      </w:r>
    </w:p>
    <w:p w:rsidR="00CC5CA0" w:rsidRDefault="00823B9C" w:rsidP="00CC5CA0">
      <w:pPr>
        <w:rPr>
          <w:b/>
        </w:rPr>
      </w:pPr>
      <w:r>
        <w:rPr>
          <w:b/>
        </w:rPr>
        <w:lastRenderedPageBreak/>
        <w:t xml:space="preserve">February </w:t>
      </w:r>
      <w:r w:rsidR="00CC5CA0">
        <w:rPr>
          <w:b/>
        </w:rPr>
        <w:t xml:space="preserve">   </w:t>
      </w:r>
      <w:r>
        <w:rPr>
          <w:b/>
        </w:rPr>
        <w:t>1</w:t>
      </w:r>
      <w:r w:rsidR="00093669">
        <w:rPr>
          <w:b/>
        </w:rPr>
        <w:t>2</w:t>
      </w:r>
      <w:r w:rsidR="00CC5CA0">
        <w:rPr>
          <w:b/>
        </w:rPr>
        <w:t xml:space="preserve">    The Interface of Counseling Psychology </w:t>
      </w:r>
      <w:r w:rsidR="00A51EE3">
        <w:rPr>
          <w:b/>
        </w:rPr>
        <w:t xml:space="preserve">     </w:t>
      </w:r>
      <w:proofErr w:type="spellStart"/>
      <w:r w:rsidR="00A51EE3">
        <w:rPr>
          <w:b/>
        </w:rPr>
        <w:t>Pomerantz</w:t>
      </w:r>
      <w:proofErr w:type="spellEnd"/>
      <w:r w:rsidR="00A51EE3">
        <w:rPr>
          <w:b/>
        </w:rPr>
        <w:t xml:space="preserve"> Ch. 3</w:t>
      </w:r>
    </w:p>
    <w:p w:rsidR="00CC5CA0" w:rsidRDefault="00CC5CA0" w:rsidP="00CC5CA0">
      <w:pPr>
        <w:rPr>
          <w:b/>
        </w:rPr>
      </w:pPr>
      <w:r>
        <w:rPr>
          <w:b/>
        </w:rPr>
        <w:t xml:space="preserve">                                          </w:t>
      </w:r>
      <w:r w:rsidR="00DE1C24">
        <w:rPr>
          <w:b/>
        </w:rPr>
        <w:t xml:space="preserve"> </w:t>
      </w:r>
      <w:proofErr w:type="gramStart"/>
      <w:r>
        <w:rPr>
          <w:b/>
        </w:rPr>
        <w:t>and</w:t>
      </w:r>
      <w:proofErr w:type="gramEnd"/>
      <w:r>
        <w:rPr>
          <w:b/>
        </w:rPr>
        <w:t xml:space="preserve"> Positive Psychology     </w:t>
      </w:r>
    </w:p>
    <w:p w:rsidR="00395B0E" w:rsidRDefault="00395B0E" w:rsidP="00CC5CA0">
      <w:pPr>
        <w:rPr>
          <w:b/>
        </w:rPr>
      </w:pPr>
      <w:r>
        <w:rPr>
          <w:b/>
        </w:rPr>
        <w:t xml:space="preserve">                                          </w:t>
      </w:r>
      <w:r w:rsidR="00DE1C24">
        <w:rPr>
          <w:b/>
        </w:rPr>
        <w:t xml:space="preserve">  </w:t>
      </w:r>
      <w:r>
        <w:rPr>
          <w:b/>
        </w:rPr>
        <w:t xml:space="preserve"> Cultural Issues</w:t>
      </w:r>
      <w:r w:rsidR="00FA1228">
        <w:rPr>
          <w:b/>
        </w:rPr>
        <w:t xml:space="preserve">                                                 Assigned Reading  </w:t>
      </w:r>
    </w:p>
    <w:p w:rsidR="00CC5CA0" w:rsidRDefault="00CC5CA0" w:rsidP="00CC5CA0">
      <w:pPr>
        <w:rPr>
          <w:b/>
        </w:rPr>
      </w:pPr>
    </w:p>
    <w:p w:rsidR="00CC5CA0" w:rsidRDefault="00823B9C" w:rsidP="00CC5CA0">
      <w:pPr>
        <w:rPr>
          <w:b/>
        </w:rPr>
      </w:pPr>
      <w:r>
        <w:rPr>
          <w:b/>
        </w:rPr>
        <w:t xml:space="preserve">February    </w:t>
      </w:r>
      <w:r w:rsidR="00093669">
        <w:rPr>
          <w:b/>
        </w:rPr>
        <w:t>19</w:t>
      </w:r>
      <w:r w:rsidR="00CC5CA0">
        <w:rPr>
          <w:b/>
        </w:rPr>
        <w:t xml:space="preserve">       </w:t>
      </w:r>
      <w:r w:rsidR="00395B0E">
        <w:rPr>
          <w:b/>
        </w:rPr>
        <w:t xml:space="preserve">         </w:t>
      </w:r>
      <w:r w:rsidR="00CC5CA0">
        <w:rPr>
          <w:b/>
        </w:rPr>
        <w:t xml:space="preserve">Ethical Issues                        </w:t>
      </w:r>
      <w:r w:rsidR="00395B0E">
        <w:rPr>
          <w:b/>
        </w:rPr>
        <w:t xml:space="preserve">              </w:t>
      </w:r>
      <w:r w:rsidR="00FA1228">
        <w:rPr>
          <w:b/>
        </w:rPr>
        <w:t xml:space="preserve">      </w:t>
      </w:r>
      <w:r w:rsidR="008D49F2">
        <w:rPr>
          <w:b/>
        </w:rPr>
        <w:t xml:space="preserve"> </w:t>
      </w:r>
      <w:r w:rsidR="00395B0E">
        <w:rPr>
          <w:b/>
        </w:rPr>
        <w:t xml:space="preserve">  </w:t>
      </w:r>
      <w:proofErr w:type="spellStart"/>
      <w:r w:rsidR="00CC5CA0">
        <w:rPr>
          <w:b/>
        </w:rPr>
        <w:t>Pomerantz</w:t>
      </w:r>
      <w:proofErr w:type="spellEnd"/>
      <w:r w:rsidR="00CC5CA0">
        <w:rPr>
          <w:b/>
        </w:rPr>
        <w:t xml:space="preserve"> Ch.4</w:t>
      </w:r>
      <w:proofErr w:type="gramStart"/>
      <w:r w:rsidR="00FA1228">
        <w:rPr>
          <w:b/>
        </w:rPr>
        <w:t>,</w:t>
      </w:r>
      <w:r w:rsidR="00CC5CA0">
        <w:rPr>
          <w:b/>
        </w:rPr>
        <w:t>5</w:t>
      </w:r>
      <w:r w:rsidR="00FA1228">
        <w:rPr>
          <w:b/>
        </w:rPr>
        <w:t>,6</w:t>
      </w:r>
      <w:proofErr w:type="gramEnd"/>
    </w:p>
    <w:p w:rsidR="00CC5CA0" w:rsidRDefault="00CC5CA0" w:rsidP="00CC5CA0">
      <w:pPr>
        <w:rPr>
          <w:b/>
        </w:rPr>
      </w:pPr>
      <w:r>
        <w:rPr>
          <w:b/>
        </w:rPr>
        <w:t xml:space="preserve">                                    </w:t>
      </w:r>
      <w:r w:rsidR="00395B0E">
        <w:rPr>
          <w:b/>
        </w:rPr>
        <w:t xml:space="preserve">       </w:t>
      </w:r>
      <w:r>
        <w:rPr>
          <w:b/>
        </w:rPr>
        <w:t xml:space="preserve">Conducting Research                     </w:t>
      </w:r>
      <w:r w:rsidR="00FA1228">
        <w:rPr>
          <w:b/>
        </w:rPr>
        <w:t xml:space="preserve">          </w:t>
      </w:r>
      <w:r>
        <w:rPr>
          <w:b/>
        </w:rPr>
        <w:t xml:space="preserve">   </w:t>
      </w:r>
      <w:r w:rsidR="00FA1228">
        <w:rPr>
          <w:b/>
        </w:rPr>
        <w:t xml:space="preserve"> </w:t>
      </w:r>
      <w:r>
        <w:rPr>
          <w:b/>
        </w:rPr>
        <w:t xml:space="preserve">  </w:t>
      </w:r>
      <w:proofErr w:type="gramStart"/>
      <w:r w:rsidR="00FA1228">
        <w:rPr>
          <w:b/>
        </w:rPr>
        <w:t>Assigned</w:t>
      </w:r>
      <w:r>
        <w:rPr>
          <w:b/>
        </w:rPr>
        <w:t xml:space="preserve">  </w:t>
      </w:r>
      <w:r w:rsidR="00FA1228">
        <w:rPr>
          <w:b/>
        </w:rPr>
        <w:t>Reading</w:t>
      </w:r>
      <w:proofErr w:type="gramEnd"/>
      <w:r w:rsidR="00FA1228">
        <w:rPr>
          <w:b/>
        </w:rPr>
        <w:t xml:space="preserve"> </w:t>
      </w:r>
    </w:p>
    <w:p w:rsidR="00CC5CA0" w:rsidRDefault="00CC5CA0" w:rsidP="00CC5CA0">
      <w:pPr>
        <w:rPr>
          <w:b/>
        </w:rPr>
      </w:pPr>
      <w:r>
        <w:rPr>
          <w:b/>
        </w:rPr>
        <w:t xml:space="preserve">                           Technological Advances in Counseling Psychology </w:t>
      </w:r>
      <w:r w:rsidR="009268EE">
        <w:rPr>
          <w:b/>
        </w:rPr>
        <w:t xml:space="preserve">      </w:t>
      </w:r>
      <w:r>
        <w:rPr>
          <w:b/>
        </w:rPr>
        <w:t xml:space="preserve">  </w:t>
      </w:r>
      <w:r w:rsidR="00DE1C24">
        <w:rPr>
          <w:b/>
        </w:rPr>
        <w:t xml:space="preserve">    </w:t>
      </w:r>
      <w:r>
        <w:rPr>
          <w:b/>
        </w:rPr>
        <w:t xml:space="preserve"> </w:t>
      </w:r>
      <w:r w:rsidR="0042743F">
        <w:rPr>
          <w:b/>
        </w:rPr>
        <w:t>Reading</w:t>
      </w:r>
    </w:p>
    <w:p w:rsidR="00CC5CA0" w:rsidRDefault="00CC5CA0" w:rsidP="00CC5CA0">
      <w:pPr>
        <w:rPr>
          <w:b/>
        </w:rPr>
      </w:pPr>
    </w:p>
    <w:p w:rsidR="00CC5CA0" w:rsidRDefault="00823B9C" w:rsidP="00CC5CA0">
      <w:pPr>
        <w:rPr>
          <w:b/>
          <w:sz w:val="28"/>
        </w:rPr>
      </w:pPr>
      <w:r>
        <w:rPr>
          <w:b/>
        </w:rPr>
        <w:t xml:space="preserve">February    </w:t>
      </w:r>
      <w:r w:rsidR="00093669">
        <w:rPr>
          <w:b/>
        </w:rPr>
        <w:t>26</w:t>
      </w:r>
      <w:r w:rsidR="00CC5CA0">
        <w:rPr>
          <w:b/>
        </w:rPr>
        <w:t xml:space="preserve">          </w:t>
      </w:r>
      <w:r w:rsidR="00DE1C24">
        <w:rPr>
          <w:b/>
        </w:rPr>
        <w:t xml:space="preserve">  </w:t>
      </w:r>
      <w:r w:rsidR="00CC5CA0">
        <w:rPr>
          <w:b/>
        </w:rPr>
        <w:t xml:space="preserve">   </w:t>
      </w:r>
      <w:r w:rsidR="00FA1228">
        <w:rPr>
          <w:b/>
        </w:rPr>
        <w:t xml:space="preserve">   </w:t>
      </w:r>
      <w:r w:rsidR="00CC5CA0">
        <w:rPr>
          <w:b/>
        </w:rPr>
        <w:t xml:space="preserve"> </w:t>
      </w:r>
      <w:r w:rsidR="00CC5CA0" w:rsidRPr="00395B0E">
        <w:rPr>
          <w:b/>
          <w:color w:val="FF0000"/>
          <w:sz w:val="28"/>
        </w:rPr>
        <w:t>First Exam</w:t>
      </w:r>
    </w:p>
    <w:p w:rsidR="0042743F" w:rsidRDefault="00CC5CA0" w:rsidP="00CC5CA0">
      <w:pPr>
        <w:rPr>
          <w:b/>
        </w:rPr>
      </w:pPr>
      <w:r>
        <w:rPr>
          <w:b/>
          <w:sz w:val="28"/>
        </w:rPr>
        <w:t xml:space="preserve">                             </w:t>
      </w:r>
      <w:r w:rsidR="00DE1C24">
        <w:rPr>
          <w:b/>
          <w:sz w:val="28"/>
        </w:rPr>
        <w:t xml:space="preserve"> </w:t>
      </w:r>
      <w:r>
        <w:rPr>
          <w:b/>
          <w:sz w:val="28"/>
        </w:rPr>
        <w:t xml:space="preserve"> </w:t>
      </w:r>
      <w:r w:rsidR="00DE1C24">
        <w:rPr>
          <w:b/>
          <w:sz w:val="28"/>
        </w:rPr>
        <w:t xml:space="preserve">  </w:t>
      </w:r>
      <w:r>
        <w:rPr>
          <w:b/>
          <w:sz w:val="28"/>
        </w:rPr>
        <w:t xml:space="preserve"> </w:t>
      </w:r>
      <w:r w:rsidR="0042743F" w:rsidRPr="00DE1C24">
        <w:rPr>
          <w:b/>
        </w:rPr>
        <w:t>Career Development</w:t>
      </w:r>
      <w:r w:rsidR="008D49F2">
        <w:rPr>
          <w:b/>
        </w:rPr>
        <w:t xml:space="preserve">                            </w:t>
      </w:r>
      <w:r w:rsidR="009268EE">
        <w:rPr>
          <w:b/>
        </w:rPr>
        <w:t xml:space="preserve">  </w:t>
      </w:r>
      <w:r w:rsidR="008D49F2">
        <w:rPr>
          <w:b/>
        </w:rPr>
        <w:t xml:space="preserve">  </w:t>
      </w:r>
      <w:proofErr w:type="spellStart"/>
      <w:r w:rsidR="008D49F2">
        <w:rPr>
          <w:b/>
        </w:rPr>
        <w:t>Krumbolz</w:t>
      </w:r>
      <w:proofErr w:type="spellEnd"/>
      <w:r w:rsidR="008D49F2">
        <w:rPr>
          <w:b/>
        </w:rPr>
        <w:t>, J.D. (2009)</w:t>
      </w:r>
    </w:p>
    <w:p w:rsidR="008D49F2" w:rsidRPr="00DE1C24" w:rsidRDefault="008D49F2" w:rsidP="00CC5CA0">
      <w:pPr>
        <w:rPr>
          <w:b/>
        </w:rPr>
      </w:pPr>
      <w:r>
        <w:rPr>
          <w:b/>
        </w:rPr>
        <w:t xml:space="preserve">                                                                                                               </w:t>
      </w:r>
      <w:r w:rsidR="009268EE">
        <w:rPr>
          <w:b/>
        </w:rPr>
        <w:t xml:space="preserve">         </w:t>
      </w:r>
      <w:r>
        <w:rPr>
          <w:b/>
        </w:rPr>
        <w:t xml:space="preserve">  </w:t>
      </w:r>
      <w:proofErr w:type="spellStart"/>
      <w:r>
        <w:rPr>
          <w:b/>
        </w:rPr>
        <w:t>Eggerth</w:t>
      </w:r>
      <w:proofErr w:type="spellEnd"/>
      <w:r>
        <w:rPr>
          <w:b/>
        </w:rPr>
        <w:t xml:space="preserve">, D. (2008) </w:t>
      </w:r>
    </w:p>
    <w:p w:rsidR="0042743F" w:rsidRDefault="0042743F" w:rsidP="00CC5CA0">
      <w:pPr>
        <w:rPr>
          <w:b/>
          <w:sz w:val="28"/>
        </w:rPr>
      </w:pPr>
    </w:p>
    <w:p w:rsidR="008D49F2" w:rsidRDefault="00823B9C" w:rsidP="00CC5CA0">
      <w:pPr>
        <w:rPr>
          <w:b/>
        </w:rPr>
      </w:pPr>
      <w:r>
        <w:rPr>
          <w:b/>
        </w:rPr>
        <w:t xml:space="preserve">March             </w:t>
      </w:r>
      <w:r w:rsidR="00093669">
        <w:rPr>
          <w:b/>
        </w:rPr>
        <w:t>5</w:t>
      </w:r>
      <w:r w:rsidR="0042743F" w:rsidRPr="00DE1C24">
        <w:rPr>
          <w:b/>
        </w:rPr>
        <w:t xml:space="preserve">  </w:t>
      </w:r>
      <w:r>
        <w:rPr>
          <w:b/>
        </w:rPr>
        <w:t xml:space="preserve">      </w:t>
      </w:r>
      <w:r w:rsidR="0042743F" w:rsidRPr="00DE1C24">
        <w:rPr>
          <w:b/>
        </w:rPr>
        <w:t xml:space="preserve"> Vocational Psychology              </w:t>
      </w:r>
      <w:r w:rsidR="00DE1C24">
        <w:rPr>
          <w:b/>
        </w:rPr>
        <w:t xml:space="preserve">    </w:t>
      </w:r>
      <w:r w:rsidR="008D49F2">
        <w:rPr>
          <w:b/>
        </w:rPr>
        <w:t xml:space="preserve">Duffy, R.D. &amp; </w:t>
      </w:r>
      <w:proofErr w:type="spellStart"/>
      <w:r w:rsidR="008D49F2">
        <w:rPr>
          <w:b/>
        </w:rPr>
        <w:t>Dik</w:t>
      </w:r>
      <w:proofErr w:type="spellEnd"/>
      <w:r w:rsidR="008D49F2">
        <w:rPr>
          <w:b/>
        </w:rPr>
        <w:t>, B.J. (2012)</w:t>
      </w:r>
      <w:r w:rsidR="00DE1C24">
        <w:rPr>
          <w:b/>
        </w:rPr>
        <w:t xml:space="preserve"> </w:t>
      </w:r>
    </w:p>
    <w:p w:rsidR="0042743F" w:rsidRPr="00DE1C24" w:rsidRDefault="008D49F2" w:rsidP="00CC5CA0">
      <w:pPr>
        <w:rPr>
          <w:b/>
        </w:rPr>
      </w:pPr>
      <w:r>
        <w:rPr>
          <w:b/>
        </w:rPr>
        <w:t xml:space="preserve">                                                                                             </w:t>
      </w:r>
      <w:proofErr w:type="spellStart"/>
      <w:r>
        <w:rPr>
          <w:b/>
        </w:rPr>
        <w:t>Hirshi</w:t>
      </w:r>
      <w:proofErr w:type="spellEnd"/>
      <w:r>
        <w:rPr>
          <w:b/>
        </w:rPr>
        <w:t>, A. &amp; Herrmann, A. (2012)</w:t>
      </w:r>
      <w:r w:rsidR="0042743F" w:rsidRPr="00DE1C24">
        <w:rPr>
          <w:b/>
        </w:rPr>
        <w:t xml:space="preserve">                          </w:t>
      </w:r>
      <w:r w:rsidR="00DE1C24">
        <w:rPr>
          <w:b/>
        </w:rPr>
        <w:t xml:space="preserve">  </w:t>
      </w:r>
      <w:r w:rsidR="0042743F" w:rsidRPr="00DE1C24">
        <w:rPr>
          <w:b/>
        </w:rPr>
        <w:t xml:space="preserve">  </w:t>
      </w:r>
      <w:r w:rsidR="00DE1C24">
        <w:rPr>
          <w:b/>
        </w:rPr>
        <w:t xml:space="preserve">  </w:t>
      </w:r>
      <w:r w:rsidR="0042743F" w:rsidRPr="00DE1C24">
        <w:rPr>
          <w:b/>
        </w:rPr>
        <w:t xml:space="preserve"> </w:t>
      </w:r>
    </w:p>
    <w:p w:rsidR="009268EE" w:rsidRDefault="00395B0E" w:rsidP="00CC5CA0">
      <w:pPr>
        <w:rPr>
          <w:b/>
          <w:sz w:val="28"/>
        </w:rPr>
      </w:pPr>
      <w:r>
        <w:rPr>
          <w:b/>
          <w:sz w:val="28"/>
        </w:rPr>
        <w:t xml:space="preserve">                                    </w:t>
      </w:r>
    </w:p>
    <w:p w:rsidR="00395B0E" w:rsidRPr="00DE1C24" w:rsidRDefault="00395B0E" w:rsidP="009268EE">
      <w:pPr>
        <w:jc w:val="center"/>
        <w:rPr>
          <w:b/>
          <w:color w:val="FF0000"/>
          <w:sz w:val="28"/>
        </w:rPr>
      </w:pPr>
      <w:r w:rsidRPr="00DE1C24">
        <w:rPr>
          <w:b/>
          <w:color w:val="FF0000"/>
          <w:sz w:val="28"/>
        </w:rPr>
        <w:t>Second Synopsis Due</w:t>
      </w:r>
    </w:p>
    <w:p w:rsidR="0042743F" w:rsidRDefault="0042743F" w:rsidP="00CC5CA0">
      <w:pPr>
        <w:rPr>
          <w:b/>
          <w:sz w:val="28"/>
        </w:rPr>
      </w:pPr>
    </w:p>
    <w:p w:rsidR="0042743F" w:rsidRPr="009268EE" w:rsidRDefault="00823B9C" w:rsidP="00CC5CA0">
      <w:pPr>
        <w:rPr>
          <w:b/>
        </w:rPr>
      </w:pPr>
      <w:r w:rsidRPr="009268EE">
        <w:rPr>
          <w:b/>
        </w:rPr>
        <w:t xml:space="preserve">March      </w:t>
      </w:r>
      <w:r w:rsidR="0042743F" w:rsidRPr="009268EE">
        <w:rPr>
          <w:b/>
        </w:rPr>
        <w:t xml:space="preserve"> 1</w:t>
      </w:r>
      <w:r w:rsidR="00093669" w:rsidRPr="009268EE">
        <w:rPr>
          <w:b/>
        </w:rPr>
        <w:t>2</w:t>
      </w:r>
      <w:r w:rsidR="0042743F" w:rsidRPr="009268EE">
        <w:rPr>
          <w:b/>
        </w:rPr>
        <w:t xml:space="preserve">         </w:t>
      </w:r>
      <w:r w:rsidR="00647EB3" w:rsidRPr="009268EE">
        <w:rPr>
          <w:b/>
        </w:rPr>
        <w:t xml:space="preserve">   </w:t>
      </w:r>
      <w:r w:rsidR="00395B0E" w:rsidRPr="009268EE">
        <w:rPr>
          <w:b/>
        </w:rPr>
        <w:t xml:space="preserve"> </w:t>
      </w:r>
      <w:r w:rsidR="009268EE">
        <w:rPr>
          <w:b/>
        </w:rPr>
        <w:t xml:space="preserve">   </w:t>
      </w:r>
      <w:r w:rsidR="00395B0E" w:rsidRPr="009268EE">
        <w:rPr>
          <w:b/>
        </w:rPr>
        <w:t xml:space="preserve"> </w:t>
      </w:r>
      <w:r w:rsidR="00647EB3" w:rsidRPr="009268EE">
        <w:rPr>
          <w:b/>
          <w:sz w:val="28"/>
          <w:szCs w:val="28"/>
        </w:rPr>
        <w:t>SPRING BREAK</w:t>
      </w:r>
    </w:p>
    <w:p w:rsidR="0042743F" w:rsidRPr="009268EE" w:rsidRDefault="0042743F" w:rsidP="00CC5CA0">
      <w:pPr>
        <w:rPr>
          <w:b/>
        </w:rPr>
      </w:pPr>
    </w:p>
    <w:p w:rsidR="0042743F" w:rsidRPr="009268EE" w:rsidRDefault="00823B9C" w:rsidP="00CC5CA0">
      <w:pPr>
        <w:rPr>
          <w:b/>
        </w:rPr>
      </w:pPr>
      <w:r w:rsidRPr="009268EE">
        <w:rPr>
          <w:b/>
        </w:rPr>
        <w:t xml:space="preserve">March       </w:t>
      </w:r>
      <w:r w:rsidR="00093669" w:rsidRPr="009268EE">
        <w:rPr>
          <w:b/>
        </w:rPr>
        <w:t>19</w:t>
      </w:r>
      <w:r w:rsidR="00DE1C24" w:rsidRPr="009268EE">
        <w:rPr>
          <w:b/>
        </w:rPr>
        <w:t xml:space="preserve">         Diagnosis and Classification/DSM-5          </w:t>
      </w:r>
      <w:proofErr w:type="spellStart"/>
      <w:r w:rsidR="00DE1C24" w:rsidRPr="009268EE">
        <w:rPr>
          <w:b/>
        </w:rPr>
        <w:t>Pomerantz</w:t>
      </w:r>
      <w:proofErr w:type="spellEnd"/>
      <w:r w:rsidR="008D49F2" w:rsidRPr="009268EE">
        <w:rPr>
          <w:b/>
        </w:rPr>
        <w:t xml:space="preserve"> </w:t>
      </w:r>
      <w:r w:rsidR="00DE1C24" w:rsidRPr="009268EE">
        <w:rPr>
          <w:b/>
        </w:rPr>
        <w:t>-</w:t>
      </w:r>
      <w:r w:rsidR="008D49F2" w:rsidRPr="009268EE">
        <w:rPr>
          <w:b/>
        </w:rPr>
        <w:t xml:space="preserve"> </w:t>
      </w:r>
      <w:r w:rsidR="00DE1C24" w:rsidRPr="009268EE">
        <w:rPr>
          <w:b/>
        </w:rPr>
        <w:t xml:space="preserve">Ch. 7    </w:t>
      </w:r>
    </w:p>
    <w:p w:rsidR="0042743F" w:rsidRPr="009268EE" w:rsidRDefault="0042743F" w:rsidP="00CC5CA0">
      <w:pPr>
        <w:rPr>
          <w:b/>
        </w:rPr>
      </w:pPr>
    </w:p>
    <w:p w:rsidR="00FA1228" w:rsidRPr="009268EE" w:rsidRDefault="00823B9C" w:rsidP="00CC5CA0">
      <w:pPr>
        <w:rPr>
          <w:b/>
        </w:rPr>
      </w:pPr>
      <w:r w:rsidRPr="009268EE">
        <w:rPr>
          <w:b/>
        </w:rPr>
        <w:t xml:space="preserve">March      </w:t>
      </w:r>
      <w:r w:rsidR="00093669" w:rsidRPr="009268EE">
        <w:rPr>
          <w:b/>
        </w:rPr>
        <w:t xml:space="preserve"> 26</w:t>
      </w:r>
      <w:r w:rsidR="00DE1C24" w:rsidRPr="009268EE">
        <w:rPr>
          <w:b/>
        </w:rPr>
        <w:t xml:space="preserve">          </w:t>
      </w:r>
      <w:r w:rsidR="00FA1228" w:rsidRPr="009268EE">
        <w:rPr>
          <w:b/>
        </w:rPr>
        <w:t xml:space="preserve">  </w:t>
      </w:r>
      <w:r w:rsidR="00885D5A" w:rsidRPr="009268EE">
        <w:rPr>
          <w:b/>
        </w:rPr>
        <w:t xml:space="preserve">  </w:t>
      </w:r>
      <w:r w:rsidR="00DE1C24" w:rsidRPr="009268EE">
        <w:rPr>
          <w:b/>
        </w:rPr>
        <w:t xml:space="preserve"> </w:t>
      </w:r>
      <w:r w:rsidR="00FA1228" w:rsidRPr="009268EE">
        <w:rPr>
          <w:b/>
        </w:rPr>
        <w:t>The Clinical Interview</w:t>
      </w:r>
      <w:r w:rsidR="00DE1C24" w:rsidRPr="009268EE">
        <w:rPr>
          <w:b/>
        </w:rPr>
        <w:t xml:space="preserve">    </w:t>
      </w:r>
      <w:r w:rsidR="00885D5A" w:rsidRPr="009268EE">
        <w:rPr>
          <w:b/>
        </w:rPr>
        <w:t xml:space="preserve">                 </w:t>
      </w:r>
      <w:r w:rsidR="009268EE">
        <w:rPr>
          <w:b/>
        </w:rPr>
        <w:t xml:space="preserve">     </w:t>
      </w:r>
      <w:r w:rsidR="00885D5A" w:rsidRPr="009268EE">
        <w:rPr>
          <w:b/>
        </w:rPr>
        <w:t xml:space="preserve">   </w:t>
      </w:r>
      <w:r w:rsidR="008D49F2" w:rsidRPr="009268EE">
        <w:rPr>
          <w:b/>
        </w:rPr>
        <w:t xml:space="preserve"> </w:t>
      </w:r>
      <w:r w:rsidR="00885D5A" w:rsidRPr="009268EE">
        <w:rPr>
          <w:b/>
        </w:rPr>
        <w:t xml:space="preserve">  </w:t>
      </w:r>
      <w:proofErr w:type="spellStart"/>
      <w:r w:rsidR="00885D5A" w:rsidRPr="009268EE">
        <w:rPr>
          <w:b/>
        </w:rPr>
        <w:t>Pomerantz</w:t>
      </w:r>
      <w:proofErr w:type="spellEnd"/>
      <w:r w:rsidR="008D49F2" w:rsidRPr="009268EE">
        <w:rPr>
          <w:b/>
        </w:rPr>
        <w:t xml:space="preserve"> </w:t>
      </w:r>
      <w:r w:rsidR="00885D5A" w:rsidRPr="009268EE">
        <w:rPr>
          <w:b/>
        </w:rPr>
        <w:t>-</w:t>
      </w:r>
      <w:r w:rsidR="008D49F2" w:rsidRPr="009268EE">
        <w:rPr>
          <w:b/>
        </w:rPr>
        <w:t xml:space="preserve"> </w:t>
      </w:r>
      <w:r w:rsidR="00885D5A" w:rsidRPr="009268EE">
        <w:rPr>
          <w:b/>
        </w:rPr>
        <w:t xml:space="preserve">Ch. 8       </w:t>
      </w:r>
    </w:p>
    <w:p w:rsidR="0042743F" w:rsidRDefault="00FA1228" w:rsidP="00CC5CA0">
      <w:pPr>
        <w:rPr>
          <w:b/>
          <w:sz w:val="28"/>
        </w:rPr>
      </w:pPr>
      <w:r>
        <w:rPr>
          <w:b/>
          <w:sz w:val="28"/>
        </w:rPr>
        <w:t xml:space="preserve">                                       </w:t>
      </w:r>
      <w:r w:rsidR="00DE1C24">
        <w:rPr>
          <w:b/>
          <w:sz w:val="28"/>
        </w:rPr>
        <w:t xml:space="preserve"> </w:t>
      </w:r>
      <w:r w:rsidR="00DE1C24" w:rsidRPr="00DE1C24">
        <w:rPr>
          <w:b/>
          <w:color w:val="FF0000"/>
          <w:sz w:val="28"/>
        </w:rPr>
        <w:t>Third Synopsis Due</w:t>
      </w:r>
    </w:p>
    <w:p w:rsidR="0042743F" w:rsidRDefault="0042743F" w:rsidP="00CC5CA0">
      <w:pPr>
        <w:rPr>
          <w:b/>
          <w:sz w:val="28"/>
        </w:rPr>
      </w:pPr>
    </w:p>
    <w:p w:rsidR="00FA1228" w:rsidRPr="009268EE" w:rsidRDefault="00823B9C" w:rsidP="00CC5CA0">
      <w:pPr>
        <w:rPr>
          <w:b/>
        </w:rPr>
      </w:pPr>
      <w:r w:rsidRPr="009268EE">
        <w:rPr>
          <w:b/>
        </w:rPr>
        <w:t xml:space="preserve">April             </w:t>
      </w:r>
      <w:r w:rsidR="00093669" w:rsidRPr="009268EE">
        <w:rPr>
          <w:b/>
        </w:rPr>
        <w:t>2</w:t>
      </w:r>
      <w:r w:rsidR="00395B0E" w:rsidRPr="009268EE">
        <w:rPr>
          <w:b/>
        </w:rPr>
        <w:t xml:space="preserve">                </w:t>
      </w:r>
      <w:r w:rsidR="00FA1228" w:rsidRPr="009268EE">
        <w:rPr>
          <w:b/>
        </w:rPr>
        <w:t xml:space="preserve">Assessment                                                        </w:t>
      </w:r>
      <w:r w:rsidR="00647EB3" w:rsidRPr="009268EE">
        <w:rPr>
          <w:b/>
        </w:rPr>
        <w:t xml:space="preserve">    </w:t>
      </w:r>
      <w:r w:rsidR="00FA1228" w:rsidRPr="009268EE">
        <w:rPr>
          <w:b/>
        </w:rPr>
        <w:t xml:space="preserve"> </w:t>
      </w:r>
      <w:proofErr w:type="spellStart"/>
      <w:r w:rsidR="00FA1228" w:rsidRPr="009268EE">
        <w:rPr>
          <w:b/>
        </w:rPr>
        <w:t>Ch</w:t>
      </w:r>
      <w:proofErr w:type="spellEnd"/>
      <w:r w:rsidR="00FA1228" w:rsidRPr="009268EE">
        <w:rPr>
          <w:b/>
        </w:rPr>
        <w:t>, 9 &amp; 10</w:t>
      </w:r>
    </w:p>
    <w:p w:rsidR="0042743F" w:rsidRDefault="00FA1228" w:rsidP="00CC5CA0">
      <w:pPr>
        <w:rPr>
          <w:b/>
          <w:sz w:val="28"/>
        </w:rPr>
      </w:pPr>
      <w:r>
        <w:rPr>
          <w:b/>
          <w:sz w:val="28"/>
        </w:rPr>
        <w:t xml:space="preserve">                                             </w:t>
      </w:r>
      <w:r w:rsidR="00395B0E" w:rsidRPr="00395B0E">
        <w:rPr>
          <w:b/>
          <w:color w:val="FF0000"/>
          <w:sz w:val="28"/>
        </w:rPr>
        <w:t>S</w:t>
      </w:r>
      <w:r w:rsidR="00DE1C24">
        <w:rPr>
          <w:b/>
          <w:color w:val="FF0000"/>
          <w:sz w:val="28"/>
        </w:rPr>
        <w:t>econd</w:t>
      </w:r>
      <w:r w:rsidR="00395B0E" w:rsidRPr="00395B0E">
        <w:rPr>
          <w:b/>
          <w:color w:val="FF0000"/>
          <w:sz w:val="28"/>
        </w:rPr>
        <w:t xml:space="preserve"> E</w:t>
      </w:r>
      <w:r w:rsidR="00DE1C24">
        <w:rPr>
          <w:b/>
          <w:color w:val="FF0000"/>
          <w:sz w:val="28"/>
        </w:rPr>
        <w:t>xam</w:t>
      </w:r>
    </w:p>
    <w:p w:rsidR="0042743F" w:rsidRDefault="0042743F" w:rsidP="00CC5CA0">
      <w:pPr>
        <w:rPr>
          <w:b/>
          <w:sz w:val="28"/>
        </w:rPr>
      </w:pPr>
    </w:p>
    <w:p w:rsidR="0042743F" w:rsidRPr="009268EE" w:rsidRDefault="00823B9C" w:rsidP="00CC5CA0">
      <w:pPr>
        <w:rPr>
          <w:b/>
        </w:rPr>
      </w:pPr>
      <w:r w:rsidRPr="009268EE">
        <w:rPr>
          <w:b/>
        </w:rPr>
        <w:t xml:space="preserve">April          </w:t>
      </w:r>
      <w:r w:rsidR="0042743F" w:rsidRPr="009268EE">
        <w:rPr>
          <w:b/>
        </w:rPr>
        <w:t xml:space="preserve"> </w:t>
      </w:r>
      <w:r w:rsidR="00093669" w:rsidRPr="009268EE">
        <w:rPr>
          <w:b/>
        </w:rPr>
        <w:t xml:space="preserve"> 9</w:t>
      </w:r>
      <w:r w:rsidR="00FA1228" w:rsidRPr="009268EE">
        <w:rPr>
          <w:b/>
        </w:rPr>
        <w:t xml:space="preserve">             Issues in Psychotherapy                                    </w:t>
      </w:r>
      <w:r w:rsidR="00647EB3" w:rsidRPr="009268EE">
        <w:rPr>
          <w:b/>
        </w:rPr>
        <w:t xml:space="preserve">   </w:t>
      </w:r>
      <w:r w:rsidR="00FA1228" w:rsidRPr="009268EE">
        <w:rPr>
          <w:b/>
        </w:rPr>
        <w:t xml:space="preserve"> Ch. 11</w:t>
      </w:r>
    </w:p>
    <w:p w:rsidR="0042743F" w:rsidRDefault="0042743F" w:rsidP="00CC5CA0">
      <w:pPr>
        <w:rPr>
          <w:b/>
          <w:sz w:val="28"/>
        </w:rPr>
      </w:pPr>
    </w:p>
    <w:p w:rsidR="0042743F" w:rsidRPr="009268EE" w:rsidRDefault="00823B9C" w:rsidP="00CC5CA0">
      <w:pPr>
        <w:rPr>
          <w:b/>
        </w:rPr>
      </w:pPr>
      <w:r w:rsidRPr="009268EE">
        <w:rPr>
          <w:b/>
        </w:rPr>
        <w:t>April           1</w:t>
      </w:r>
      <w:r w:rsidR="00093669" w:rsidRPr="009268EE">
        <w:rPr>
          <w:b/>
        </w:rPr>
        <w:t>6</w:t>
      </w:r>
      <w:r w:rsidR="00FA1228" w:rsidRPr="009268EE">
        <w:rPr>
          <w:b/>
        </w:rPr>
        <w:t xml:space="preserve">         Theories of Counseling and Psychotherapy    Ch. 12 &amp; 13</w:t>
      </w:r>
    </w:p>
    <w:p w:rsidR="0042743F" w:rsidRPr="00215D08" w:rsidRDefault="00215D08" w:rsidP="00CC5CA0">
      <w:pPr>
        <w:rPr>
          <w:b/>
          <w:color w:val="FF0000"/>
          <w:sz w:val="28"/>
        </w:rPr>
      </w:pPr>
      <w:r>
        <w:rPr>
          <w:b/>
          <w:sz w:val="28"/>
        </w:rPr>
        <w:t xml:space="preserve">                                          </w:t>
      </w:r>
      <w:r w:rsidRPr="00215D08">
        <w:rPr>
          <w:b/>
          <w:color w:val="FF0000"/>
          <w:sz w:val="28"/>
        </w:rPr>
        <w:t>Topic Paper Due</w:t>
      </w:r>
    </w:p>
    <w:p w:rsidR="00215D08" w:rsidRDefault="00215D08" w:rsidP="00CC5CA0">
      <w:pPr>
        <w:rPr>
          <w:b/>
          <w:sz w:val="28"/>
        </w:rPr>
      </w:pPr>
    </w:p>
    <w:p w:rsidR="00DE1C24" w:rsidRPr="009268EE" w:rsidRDefault="00823B9C" w:rsidP="00CC5CA0">
      <w:pPr>
        <w:rPr>
          <w:b/>
        </w:rPr>
      </w:pPr>
      <w:r w:rsidRPr="009268EE">
        <w:rPr>
          <w:b/>
        </w:rPr>
        <w:t>April           2</w:t>
      </w:r>
      <w:r w:rsidR="00093669" w:rsidRPr="009268EE">
        <w:rPr>
          <w:b/>
        </w:rPr>
        <w:t>3</w:t>
      </w:r>
      <w:r w:rsidR="00DE1C24" w:rsidRPr="009268EE">
        <w:rPr>
          <w:b/>
        </w:rPr>
        <w:t xml:space="preserve">         </w:t>
      </w:r>
      <w:r w:rsidR="00FA1228" w:rsidRPr="009268EE">
        <w:rPr>
          <w:b/>
        </w:rPr>
        <w:t>Theories of Counseling and Psychotherapy</w:t>
      </w:r>
      <w:r w:rsidR="00DE1C24" w:rsidRPr="009268EE">
        <w:rPr>
          <w:b/>
        </w:rPr>
        <w:t xml:space="preserve">  </w:t>
      </w:r>
      <w:r w:rsidR="008A457C" w:rsidRPr="009268EE">
        <w:rPr>
          <w:b/>
        </w:rPr>
        <w:t xml:space="preserve"> </w:t>
      </w:r>
      <w:r w:rsidR="00DE1C24" w:rsidRPr="009268EE">
        <w:rPr>
          <w:b/>
        </w:rPr>
        <w:t xml:space="preserve"> </w:t>
      </w:r>
      <w:r w:rsidR="00FA1228" w:rsidRPr="009268EE">
        <w:rPr>
          <w:b/>
        </w:rPr>
        <w:t>Ch. 14 &amp; 15</w:t>
      </w:r>
      <w:r w:rsidR="00DE1C24" w:rsidRPr="009268EE">
        <w:rPr>
          <w:b/>
        </w:rPr>
        <w:t xml:space="preserve">  </w:t>
      </w:r>
    </w:p>
    <w:p w:rsidR="00DE1C24" w:rsidRDefault="00DE1C24" w:rsidP="00CC5CA0">
      <w:pPr>
        <w:rPr>
          <w:b/>
          <w:sz w:val="28"/>
        </w:rPr>
      </w:pPr>
    </w:p>
    <w:p w:rsidR="0042743F" w:rsidRDefault="00DE1C24" w:rsidP="00CC5CA0">
      <w:pPr>
        <w:rPr>
          <w:b/>
          <w:sz w:val="28"/>
        </w:rPr>
      </w:pPr>
      <w:r>
        <w:rPr>
          <w:b/>
          <w:sz w:val="28"/>
        </w:rPr>
        <w:t xml:space="preserve">                                        </w:t>
      </w:r>
      <w:r w:rsidRPr="00DE1C24">
        <w:rPr>
          <w:b/>
          <w:color w:val="FF0000"/>
          <w:sz w:val="28"/>
        </w:rPr>
        <w:t>Fourth Synopsis Due</w:t>
      </w:r>
    </w:p>
    <w:p w:rsidR="00DE1C24" w:rsidRDefault="00DE1C24" w:rsidP="00CC5CA0">
      <w:pPr>
        <w:rPr>
          <w:b/>
          <w:sz w:val="28"/>
        </w:rPr>
      </w:pPr>
    </w:p>
    <w:p w:rsidR="008A457C" w:rsidRPr="009268EE" w:rsidRDefault="00093669" w:rsidP="00CC5CA0">
      <w:pPr>
        <w:rPr>
          <w:b/>
        </w:rPr>
      </w:pPr>
      <w:r w:rsidRPr="009268EE">
        <w:rPr>
          <w:b/>
        </w:rPr>
        <w:t>April</w:t>
      </w:r>
      <w:r w:rsidR="00823B9C" w:rsidRPr="009268EE">
        <w:rPr>
          <w:b/>
        </w:rPr>
        <w:t xml:space="preserve">       </w:t>
      </w:r>
      <w:r w:rsidRPr="009268EE">
        <w:rPr>
          <w:b/>
        </w:rPr>
        <w:t xml:space="preserve"> </w:t>
      </w:r>
      <w:r w:rsidR="00823B9C" w:rsidRPr="009268EE">
        <w:rPr>
          <w:b/>
        </w:rPr>
        <w:t xml:space="preserve">   </w:t>
      </w:r>
      <w:r w:rsidRPr="009268EE">
        <w:rPr>
          <w:b/>
        </w:rPr>
        <w:t>30</w:t>
      </w:r>
      <w:r w:rsidR="00823B9C" w:rsidRPr="009268EE">
        <w:rPr>
          <w:b/>
        </w:rPr>
        <w:t xml:space="preserve"> </w:t>
      </w:r>
      <w:r w:rsidR="0042743F" w:rsidRPr="009268EE">
        <w:rPr>
          <w:b/>
        </w:rPr>
        <w:t xml:space="preserve">          </w:t>
      </w:r>
      <w:r w:rsidR="00395B0E" w:rsidRPr="009268EE">
        <w:rPr>
          <w:b/>
        </w:rPr>
        <w:t xml:space="preserve">  </w:t>
      </w:r>
      <w:r w:rsidR="008A457C" w:rsidRPr="009268EE">
        <w:rPr>
          <w:b/>
        </w:rPr>
        <w:t>Group and Family Therapy                                  Ch. 16</w:t>
      </w:r>
      <w:r w:rsidR="00395B0E" w:rsidRPr="009268EE">
        <w:rPr>
          <w:b/>
        </w:rPr>
        <w:t xml:space="preserve"> </w:t>
      </w:r>
    </w:p>
    <w:p w:rsidR="008A457C" w:rsidRDefault="008A457C" w:rsidP="00CC5CA0">
      <w:pPr>
        <w:rPr>
          <w:b/>
          <w:sz w:val="28"/>
        </w:rPr>
      </w:pPr>
      <w:r>
        <w:rPr>
          <w:b/>
          <w:sz w:val="28"/>
        </w:rPr>
        <w:t xml:space="preserve">                                           </w:t>
      </w:r>
    </w:p>
    <w:p w:rsidR="0042743F" w:rsidRDefault="008A457C" w:rsidP="00CC5CA0">
      <w:pPr>
        <w:rPr>
          <w:b/>
          <w:color w:val="FF0000"/>
          <w:sz w:val="28"/>
        </w:rPr>
      </w:pPr>
      <w:r>
        <w:rPr>
          <w:b/>
          <w:sz w:val="28"/>
        </w:rPr>
        <w:t xml:space="preserve">                                           </w:t>
      </w:r>
      <w:r w:rsidR="00395B0E">
        <w:rPr>
          <w:b/>
          <w:sz w:val="28"/>
        </w:rPr>
        <w:t xml:space="preserve"> </w:t>
      </w:r>
      <w:r w:rsidR="0042743F" w:rsidRPr="00DE1C24">
        <w:rPr>
          <w:b/>
          <w:color w:val="FF0000"/>
          <w:sz w:val="28"/>
        </w:rPr>
        <w:t>L</w:t>
      </w:r>
      <w:r w:rsidR="00395B0E" w:rsidRPr="00DE1C24">
        <w:rPr>
          <w:b/>
          <w:color w:val="FF0000"/>
          <w:sz w:val="28"/>
        </w:rPr>
        <w:t>AST CLASS</w:t>
      </w:r>
    </w:p>
    <w:p w:rsidR="00DE1C24" w:rsidRDefault="00DE1C24" w:rsidP="00CC5CA0">
      <w:pPr>
        <w:rPr>
          <w:b/>
          <w:color w:val="FF0000"/>
          <w:sz w:val="28"/>
        </w:rPr>
      </w:pPr>
      <w:r>
        <w:rPr>
          <w:b/>
          <w:color w:val="FF0000"/>
          <w:sz w:val="28"/>
        </w:rPr>
        <w:t xml:space="preserve">                                          </w:t>
      </w:r>
    </w:p>
    <w:p w:rsidR="00DE1C24" w:rsidRDefault="00DE1C24" w:rsidP="00CC5CA0">
      <w:pPr>
        <w:rPr>
          <w:b/>
          <w:color w:val="FF0000"/>
          <w:sz w:val="28"/>
        </w:rPr>
      </w:pPr>
      <w:r>
        <w:rPr>
          <w:b/>
          <w:color w:val="FF0000"/>
          <w:sz w:val="28"/>
        </w:rPr>
        <w:t xml:space="preserve">                                       </w:t>
      </w:r>
    </w:p>
    <w:p w:rsidR="009D22B2" w:rsidRDefault="00823B9C">
      <w:r>
        <w:rPr>
          <w:b/>
          <w:sz w:val="28"/>
        </w:rPr>
        <w:t xml:space="preserve">May           </w:t>
      </w:r>
      <w:r w:rsidR="00093669">
        <w:rPr>
          <w:b/>
          <w:sz w:val="28"/>
        </w:rPr>
        <w:t>7</w:t>
      </w:r>
      <w:r w:rsidR="0042743F">
        <w:rPr>
          <w:b/>
          <w:sz w:val="28"/>
        </w:rPr>
        <w:t xml:space="preserve">      </w:t>
      </w:r>
      <w:r w:rsidR="009268EE">
        <w:rPr>
          <w:b/>
          <w:sz w:val="28"/>
        </w:rPr>
        <w:t xml:space="preserve">  </w:t>
      </w:r>
      <w:r w:rsidR="0042743F">
        <w:rPr>
          <w:b/>
          <w:sz w:val="28"/>
        </w:rPr>
        <w:t xml:space="preserve">   </w:t>
      </w:r>
      <w:r w:rsidR="00395B0E">
        <w:rPr>
          <w:b/>
          <w:sz w:val="28"/>
        </w:rPr>
        <w:t xml:space="preserve">        </w:t>
      </w:r>
      <w:r w:rsidR="0042743F">
        <w:rPr>
          <w:b/>
          <w:sz w:val="28"/>
        </w:rPr>
        <w:t xml:space="preserve">Final Exam      </w:t>
      </w:r>
      <w:r w:rsidR="009268EE">
        <w:rPr>
          <w:b/>
          <w:sz w:val="28"/>
        </w:rPr>
        <w:t xml:space="preserve">              </w:t>
      </w:r>
      <w:r w:rsidR="0042743F">
        <w:rPr>
          <w:b/>
          <w:sz w:val="28"/>
        </w:rPr>
        <w:t xml:space="preserve">            </w:t>
      </w:r>
      <w:r w:rsidR="00395B0E">
        <w:rPr>
          <w:b/>
          <w:sz w:val="28"/>
        </w:rPr>
        <w:t xml:space="preserve">    </w:t>
      </w:r>
      <w:r w:rsidR="0042743F">
        <w:rPr>
          <w:b/>
          <w:sz w:val="28"/>
        </w:rPr>
        <w:t>7:30 - 10:15 P.M.</w:t>
      </w:r>
    </w:p>
    <w:sectPr w:rsidR="009D22B2" w:rsidSect="009D22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26ACC"/>
    <w:multiLevelType w:val="hybridMultilevel"/>
    <w:tmpl w:val="59A6C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D7"/>
    <w:rsid w:val="00050B14"/>
    <w:rsid w:val="000877D1"/>
    <w:rsid w:val="00093669"/>
    <w:rsid w:val="000D168F"/>
    <w:rsid w:val="00120445"/>
    <w:rsid w:val="00175DD3"/>
    <w:rsid w:val="001B500D"/>
    <w:rsid w:val="001E6218"/>
    <w:rsid w:val="00215D08"/>
    <w:rsid w:val="002338BF"/>
    <w:rsid w:val="00245BCE"/>
    <w:rsid w:val="002F4AE4"/>
    <w:rsid w:val="00395B0E"/>
    <w:rsid w:val="0042743F"/>
    <w:rsid w:val="00441044"/>
    <w:rsid w:val="004B3F1A"/>
    <w:rsid w:val="0055799B"/>
    <w:rsid w:val="00647EB3"/>
    <w:rsid w:val="006928D8"/>
    <w:rsid w:val="00781523"/>
    <w:rsid w:val="007A10D9"/>
    <w:rsid w:val="007E7215"/>
    <w:rsid w:val="007F0C3E"/>
    <w:rsid w:val="00806E5B"/>
    <w:rsid w:val="00823B9C"/>
    <w:rsid w:val="00885D5A"/>
    <w:rsid w:val="008A457C"/>
    <w:rsid w:val="008D49F2"/>
    <w:rsid w:val="009268EE"/>
    <w:rsid w:val="009D098D"/>
    <w:rsid w:val="009D22B2"/>
    <w:rsid w:val="009D5D91"/>
    <w:rsid w:val="009D6BD7"/>
    <w:rsid w:val="00A51EE3"/>
    <w:rsid w:val="00A60C7F"/>
    <w:rsid w:val="00A81D3A"/>
    <w:rsid w:val="00AF72BB"/>
    <w:rsid w:val="00BB5D9A"/>
    <w:rsid w:val="00C627ED"/>
    <w:rsid w:val="00C64A93"/>
    <w:rsid w:val="00C7714D"/>
    <w:rsid w:val="00CC5CA0"/>
    <w:rsid w:val="00D6600C"/>
    <w:rsid w:val="00DE1C24"/>
    <w:rsid w:val="00DF31F9"/>
    <w:rsid w:val="00E17793"/>
    <w:rsid w:val="00F0120E"/>
    <w:rsid w:val="00F45269"/>
    <w:rsid w:val="00F87523"/>
    <w:rsid w:val="00FA1228"/>
    <w:rsid w:val="00FF5C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5"/>
  </w:style>
  <w:style w:type="paragraph" w:styleId="Heading1">
    <w:name w:val="heading 1"/>
    <w:basedOn w:val="Normal"/>
    <w:next w:val="Normal"/>
    <w:link w:val="Heading1Char"/>
    <w:qFormat/>
    <w:rsid w:val="00441044"/>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0445"/>
    <w:rPr>
      <w:rFonts w:cs="Times New Roman"/>
      <w:color w:val="0000FF"/>
      <w:u w:val="single"/>
    </w:rPr>
  </w:style>
  <w:style w:type="paragraph" w:styleId="ListParagraph">
    <w:name w:val="List Paragraph"/>
    <w:basedOn w:val="Normal"/>
    <w:uiPriority w:val="34"/>
    <w:qFormat/>
    <w:rsid w:val="00C64A93"/>
    <w:pPr>
      <w:ind w:left="720"/>
      <w:contextualSpacing/>
    </w:pPr>
  </w:style>
  <w:style w:type="character" w:customStyle="1" w:styleId="Heading1Char">
    <w:name w:val="Heading 1 Char"/>
    <w:basedOn w:val="DefaultParagraphFont"/>
    <w:link w:val="Heading1"/>
    <w:rsid w:val="00441044"/>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7A1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D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45"/>
  </w:style>
  <w:style w:type="paragraph" w:styleId="Heading1">
    <w:name w:val="heading 1"/>
    <w:basedOn w:val="Normal"/>
    <w:next w:val="Normal"/>
    <w:link w:val="Heading1Char"/>
    <w:qFormat/>
    <w:rsid w:val="00441044"/>
    <w:pPr>
      <w:keepNext/>
      <w:outlineLvl w:val="0"/>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0445"/>
    <w:rPr>
      <w:rFonts w:cs="Times New Roman"/>
      <w:color w:val="0000FF"/>
      <w:u w:val="single"/>
    </w:rPr>
  </w:style>
  <w:style w:type="paragraph" w:styleId="ListParagraph">
    <w:name w:val="List Paragraph"/>
    <w:basedOn w:val="Normal"/>
    <w:uiPriority w:val="34"/>
    <w:qFormat/>
    <w:rsid w:val="00C64A93"/>
    <w:pPr>
      <w:ind w:left="720"/>
      <w:contextualSpacing/>
    </w:pPr>
  </w:style>
  <w:style w:type="character" w:customStyle="1" w:styleId="Heading1Char">
    <w:name w:val="Heading 1 Char"/>
    <w:basedOn w:val="DefaultParagraphFont"/>
    <w:link w:val="Heading1"/>
    <w:rsid w:val="00441044"/>
    <w:rPr>
      <w:rFonts w:ascii="Times New Roman" w:eastAsia="Times New Roman" w:hAnsi="Times New Roman" w:cs="Times New Roman"/>
      <w:b/>
    </w:rPr>
  </w:style>
  <w:style w:type="paragraph" w:styleId="BalloonText">
    <w:name w:val="Balloon Text"/>
    <w:basedOn w:val="Normal"/>
    <w:link w:val="BalloonTextChar"/>
    <w:uiPriority w:val="99"/>
    <w:semiHidden/>
    <w:unhideWhenUsed/>
    <w:rsid w:val="007A1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nadal@gmu.edu" TargetMode="External"/><Relationship Id="rId7" Type="http://schemas.openxmlformats.org/officeDocument/2006/relationships/hyperlink" Target="http://www.apa.org" TargetMode="External"/><Relationship Id="rId8" Type="http://schemas.openxmlformats.org/officeDocument/2006/relationships/hyperlink" Target="http://www.nih.gov" TargetMode="External"/><Relationship Id="rId9" Type="http://schemas.openxmlformats.org/officeDocument/2006/relationships/hyperlink" Target="http://www.health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7695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Danielle K Ohrenberger</cp:lastModifiedBy>
  <cp:revision>2</cp:revision>
  <cp:lastPrinted>2014-12-08T16:07:00Z</cp:lastPrinted>
  <dcterms:created xsi:type="dcterms:W3CDTF">2014-12-11T14:03:00Z</dcterms:created>
  <dcterms:modified xsi:type="dcterms:W3CDTF">2014-12-11T14:03:00Z</dcterms:modified>
</cp:coreProperties>
</file>