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677" w:rsidRPr="007A5AA3" w:rsidRDefault="00987677" w:rsidP="007A5AA3">
      <w:pPr>
        <w:tabs>
          <w:tab w:val="left" w:pos="-54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jc w:val="center"/>
        <w:rPr>
          <w:rFonts w:ascii="Arial" w:hAnsi="Arial" w:cs="Arial"/>
          <w:b/>
          <w:bCs/>
          <w:sz w:val="22"/>
          <w:szCs w:val="22"/>
        </w:rPr>
      </w:pPr>
      <w:r w:rsidRPr="007A5AA3">
        <w:rPr>
          <w:rFonts w:ascii="Arial" w:hAnsi="Arial" w:cs="Arial"/>
          <w:b/>
          <w:bCs/>
          <w:sz w:val="22"/>
          <w:szCs w:val="22"/>
        </w:rPr>
        <w:t xml:space="preserve">PSYC </w:t>
      </w:r>
      <w:r w:rsidR="002124A3" w:rsidRPr="007A5AA3">
        <w:rPr>
          <w:rFonts w:ascii="Arial" w:hAnsi="Arial" w:cs="Arial"/>
          <w:b/>
          <w:bCs/>
          <w:sz w:val="22"/>
          <w:szCs w:val="22"/>
        </w:rPr>
        <w:t>8</w:t>
      </w:r>
      <w:r w:rsidR="008C4D22" w:rsidRPr="007A5AA3">
        <w:rPr>
          <w:rFonts w:ascii="Arial" w:hAnsi="Arial" w:cs="Arial"/>
          <w:b/>
          <w:bCs/>
          <w:sz w:val="22"/>
          <w:szCs w:val="22"/>
        </w:rPr>
        <w:t>83</w:t>
      </w:r>
      <w:r w:rsidR="000449DC" w:rsidRPr="007A5AA3">
        <w:rPr>
          <w:rFonts w:ascii="Arial" w:hAnsi="Arial" w:cs="Arial"/>
          <w:b/>
          <w:bCs/>
          <w:sz w:val="22"/>
          <w:szCs w:val="22"/>
        </w:rPr>
        <w:t xml:space="preserve"> </w:t>
      </w:r>
      <w:r w:rsidR="00E1232C" w:rsidRPr="007A5AA3">
        <w:rPr>
          <w:rFonts w:ascii="Arial" w:hAnsi="Arial" w:cs="Arial"/>
          <w:sz w:val="22"/>
          <w:szCs w:val="22"/>
        </w:rPr>
        <w:t>–</w:t>
      </w:r>
      <w:r w:rsidR="00C5457E" w:rsidRPr="007A5AA3">
        <w:rPr>
          <w:rFonts w:ascii="Arial" w:hAnsi="Arial" w:cs="Arial"/>
          <w:b/>
          <w:bCs/>
          <w:sz w:val="22"/>
          <w:szCs w:val="22"/>
        </w:rPr>
        <w:t>Et</w:t>
      </w:r>
      <w:r w:rsidR="005718D6" w:rsidRPr="007A5AA3">
        <w:rPr>
          <w:rFonts w:ascii="Arial" w:hAnsi="Arial" w:cs="Arial"/>
          <w:b/>
          <w:bCs/>
          <w:sz w:val="22"/>
          <w:szCs w:val="22"/>
        </w:rPr>
        <w:t xml:space="preserve">hical and </w:t>
      </w:r>
      <w:r w:rsidR="002E60E6" w:rsidRPr="007A5AA3">
        <w:rPr>
          <w:rFonts w:ascii="Arial" w:hAnsi="Arial" w:cs="Arial"/>
          <w:b/>
          <w:bCs/>
          <w:sz w:val="22"/>
          <w:szCs w:val="22"/>
        </w:rPr>
        <w:t xml:space="preserve">Professional </w:t>
      </w:r>
      <w:r w:rsidR="00C5457E" w:rsidRPr="007A5AA3">
        <w:rPr>
          <w:rFonts w:ascii="Arial" w:hAnsi="Arial" w:cs="Arial"/>
          <w:b/>
          <w:bCs/>
          <w:sz w:val="22"/>
          <w:szCs w:val="22"/>
        </w:rPr>
        <w:t>Issues in Clinical Practice</w:t>
      </w:r>
    </w:p>
    <w:p w:rsidR="00C5457E" w:rsidRPr="007A5AA3" w:rsidRDefault="00C5457E" w:rsidP="00FA1264">
      <w:pPr>
        <w:tabs>
          <w:tab w:val="left" w:pos="-54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jc w:val="center"/>
        <w:rPr>
          <w:rFonts w:ascii="Arial" w:hAnsi="Arial" w:cs="Arial"/>
          <w:sz w:val="22"/>
          <w:szCs w:val="22"/>
        </w:rPr>
      </w:pPr>
    </w:p>
    <w:p w:rsidR="0064658A" w:rsidRPr="007A5AA3" w:rsidRDefault="00987677" w:rsidP="0035206B">
      <w:pPr>
        <w:tabs>
          <w:tab w:val="left" w:pos="-540"/>
          <w:tab w:val="left" w:pos="0"/>
          <w:tab w:val="left" w:pos="720"/>
          <w:tab w:val="left" w:pos="1530"/>
          <w:tab w:val="left" w:pos="1620"/>
          <w:tab w:val="left" w:pos="2160"/>
          <w:tab w:val="left" w:pos="2340"/>
          <w:tab w:val="left" w:pos="2880"/>
          <w:tab w:val="left" w:pos="3600"/>
          <w:tab w:val="left" w:pos="4500"/>
          <w:tab w:val="left" w:pos="5040"/>
          <w:tab w:val="left" w:pos="5760"/>
          <w:tab w:val="left" w:pos="6840"/>
          <w:tab w:val="left" w:pos="7200"/>
          <w:tab w:val="left" w:pos="7830"/>
          <w:tab w:val="left" w:pos="8640"/>
        </w:tabs>
        <w:ind w:left="2160" w:hanging="2160"/>
        <w:rPr>
          <w:rFonts w:ascii="Arial" w:hAnsi="Arial" w:cs="Arial"/>
          <w:sz w:val="22"/>
          <w:szCs w:val="22"/>
        </w:rPr>
      </w:pPr>
      <w:proofErr w:type="gramStart"/>
      <w:r w:rsidRPr="007A5AA3">
        <w:rPr>
          <w:rFonts w:ascii="Arial" w:hAnsi="Arial" w:cs="Arial"/>
          <w:b/>
          <w:bCs/>
          <w:sz w:val="22"/>
          <w:szCs w:val="22"/>
        </w:rPr>
        <w:t>INSTRUCTOR</w:t>
      </w:r>
      <w:r w:rsidRPr="007A5AA3">
        <w:rPr>
          <w:rFonts w:ascii="Arial" w:hAnsi="Arial" w:cs="Arial"/>
          <w:b/>
          <w:bCs/>
          <w:sz w:val="22"/>
          <w:szCs w:val="22"/>
        </w:rPr>
        <w:tab/>
      </w:r>
      <w:r w:rsidRPr="007A5AA3">
        <w:rPr>
          <w:rFonts w:ascii="Arial" w:hAnsi="Arial" w:cs="Arial"/>
          <w:sz w:val="22"/>
          <w:szCs w:val="22"/>
        </w:rPr>
        <w:tab/>
      </w:r>
      <w:r w:rsidR="002124A3" w:rsidRPr="007A5AA3">
        <w:rPr>
          <w:rFonts w:ascii="Arial" w:hAnsi="Arial" w:cs="Arial"/>
          <w:sz w:val="22"/>
          <w:szCs w:val="22"/>
        </w:rPr>
        <w:t xml:space="preserve">Lauren Bennett </w:t>
      </w:r>
      <w:proofErr w:type="spellStart"/>
      <w:r w:rsidR="002124A3" w:rsidRPr="007A5AA3">
        <w:rPr>
          <w:rFonts w:ascii="Arial" w:hAnsi="Arial" w:cs="Arial"/>
          <w:sz w:val="22"/>
          <w:szCs w:val="22"/>
        </w:rPr>
        <w:t>Cattaneo</w:t>
      </w:r>
      <w:proofErr w:type="spellEnd"/>
      <w:r w:rsidRPr="007A5AA3">
        <w:rPr>
          <w:rFonts w:ascii="Arial" w:hAnsi="Arial" w:cs="Arial"/>
          <w:sz w:val="22"/>
          <w:szCs w:val="22"/>
        </w:rPr>
        <w:t>, Ph.D.</w:t>
      </w:r>
      <w:proofErr w:type="gramEnd"/>
      <w:r w:rsidRPr="007A5AA3">
        <w:rPr>
          <w:rFonts w:ascii="Arial" w:hAnsi="Arial" w:cs="Arial"/>
          <w:sz w:val="22"/>
          <w:szCs w:val="22"/>
        </w:rPr>
        <w:tab/>
      </w:r>
      <w:r w:rsidR="00B47512" w:rsidRPr="007A5AA3">
        <w:rPr>
          <w:rFonts w:ascii="Arial" w:hAnsi="Arial" w:cs="Arial"/>
          <w:sz w:val="22"/>
          <w:szCs w:val="22"/>
        </w:rPr>
        <w:tab/>
      </w:r>
      <w:r w:rsidR="00B47512" w:rsidRPr="007A5AA3">
        <w:rPr>
          <w:rFonts w:ascii="Arial" w:hAnsi="Arial" w:cs="Arial"/>
          <w:b/>
          <w:sz w:val="22"/>
          <w:szCs w:val="22"/>
        </w:rPr>
        <w:t>MEETINGS</w:t>
      </w:r>
      <w:r w:rsidR="00B47512" w:rsidRPr="007A5AA3">
        <w:rPr>
          <w:rFonts w:ascii="Arial" w:hAnsi="Arial" w:cs="Arial"/>
          <w:b/>
          <w:sz w:val="22"/>
          <w:szCs w:val="22"/>
        </w:rPr>
        <w:tab/>
      </w:r>
      <w:r w:rsidR="00E6709A">
        <w:rPr>
          <w:rFonts w:ascii="Arial" w:hAnsi="Arial" w:cs="Arial"/>
          <w:b/>
          <w:sz w:val="22"/>
          <w:szCs w:val="22"/>
        </w:rPr>
        <w:t>Thursdays 1:30-4:</w:t>
      </w:r>
      <w:r w:rsidR="00E6709A" w:rsidRPr="0027227E">
        <w:rPr>
          <w:rFonts w:ascii="Arial" w:hAnsi="Arial" w:cs="Arial"/>
          <w:b/>
          <w:sz w:val="22"/>
          <w:szCs w:val="22"/>
        </w:rPr>
        <w:t>10</w:t>
      </w:r>
      <w:r w:rsidR="00145119" w:rsidRPr="0027227E">
        <w:rPr>
          <w:rFonts w:ascii="Arial" w:hAnsi="Arial" w:cs="Arial"/>
          <w:sz w:val="22"/>
          <w:szCs w:val="22"/>
        </w:rPr>
        <w:t xml:space="preserve"> </w:t>
      </w:r>
      <w:r w:rsidR="000E4B58" w:rsidRPr="0027227E">
        <w:rPr>
          <w:rFonts w:ascii="Arial" w:hAnsi="Arial" w:cs="Arial"/>
          <w:sz w:val="22"/>
          <w:szCs w:val="22"/>
        </w:rPr>
        <w:t>@ Clinic</w:t>
      </w:r>
    </w:p>
    <w:p w:rsidR="00987677" w:rsidRPr="007A5AA3" w:rsidRDefault="00987677" w:rsidP="00F251BC">
      <w:pPr>
        <w:tabs>
          <w:tab w:val="left" w:pos="-540"/>
          <w:tab w:val="left" w:pos="0"/>
          <w:tab w:val="left" w:pos="1530"/>
          <w:tab w:val="left" w:pos="1620"/>
          <w:tab w:val="left" w:pos="2160"/>
          <w:tab w:val="left" w:pos="2340"/>
          <w:tab w:val="left" w:pos="2880"/>
          <w:tab w:val="left" w:pos="3600"/>
          <w:tab w:val="left" w:pos="4500"/>
          <w:tab w:val="left" w:pos="5040"/>
          <w:tab w:val="left" w:pos="5760"/>
          <w:tab w:val="left" w:pos="6840"/>
          <w:tab w:val="left" w:pos="7200"/>
          <w:tab w:val="left" w:pos="7830"/>
          <w:tab w:val="left" w:pos="8640"/>
        </w:tabs>
        <w:rPr>
          <w:rFonts w:ascii="Arial" w:hAnsi="Arial" w:cs="Arial"/>
          <w:sz w:val="22"/>
          <w:szCs w:val="22"/>
          <w:u w:val="single"/>
        </w:rPr>
      </w:pPr>
      <w:r w:rsidRPr="007A5AA3">
        <w:rPr>
          <w:rFonts w:ascii="Arial" w:hAnsi="Arial" w:cs="Arial"/>
          <w:sz w:val="22"/>
          <w:szCs w:val="22"/>
        </w:rPr>
        <w:tab/>
      </w:r>
      <w:r w:rsidRPr="007A5AA3">
        <w:rPr>
          <w:rFonts w:ascii="Arial" w:hAnsi="Arial" w:cs="Arial"/>
          <w:sz w:val="22"/>
          <w:szCs w:val="22"/>
        </w:rPr>
        <w:tab/>
      </w:r>
      <w:r w:rsidRPr="007A5AA3">
        <w:rPr>
          <w:rFonts w:ascii="Arial" w:hAnsi="Arial" w:cs="Arial"/>
          <w:sz w:val="22"/>
          <w:szCs w:val="22"/>
          <w:u w:val="single"/>
        </w:rPr>
        <w:t>Office</w:t>
      </w:r>
      <w:r w:rsidR="00E01F97" w:rsidRPr="007A5AA3">
        <w:rPr>
          <w:rFonts w:ascii="Arial" w:hAnsi="Arial" w:cs="Arial"/>
          <w:sz w:val="22"/>
          <w:szCs w:val="22"/>
        </w:rPr>
        <w:t>:</w:t>
      </w:r>
      <w:r w:rsidR="00E01F97" w:rsidRPr="007A5AA3">
        <w:rPr>
          <w:rFonts w:ascii="Arial" w:hAnsi="Arial" w:cs="Arial"/>
          <w:sz w:val="22"/>
          <w:szCs w:val="22"/>
        </w:rPr>
        <w:tab/>
      </w:r>
      <w:r w:rsidR="002124A3" w:rsidRPr="007A5AA3">
        <w:rPr>
          <w:rFonts w:ascii="Arial" w:hAnsi="Arial" w:cs="Arial"/>
          <w:sz w:val="22"/>
          <w:szCs w:val="22"/>
        </w:rPr>
        <w:t>2021</w:t>
      </w:r>
      <w:r w:rsidRPr="007A5AA3">
        <w:rPr>
          <w:rFonts w:ascii="Arial" w:hAnsi="Arial" w:cs="Arial"/>
          <w:sz w:val="22"/>
          <w:szCs w:val="22"/>
        </w:rPr>
        <w:t xml:space="preserve"> David King Hall</w:t>
      </w:r>
      <w:r w:rsidRPr="007A5AA3">
        <w:rPr>
          <w:rFonts w:ascii="Arial" w:hAnsi="Arial" w:cs="Arial"/>
          <w:sz w:val="22"/>
          <w:szCs w:val="22"/>
        </w:rPr>
        <w:tab/>
      </w:r>
      <w:r w:rsidRPr="007A5AA3">
        <w:rPr>
          <w:rFonts w:ascii="Arial" w:hAnsi="Arial" w:cs="Arial"/>
          <w:sz w:val="22"/>
          <w:szCs w:val="22"/>
        </w:rPr>
        <w:tab/>
      </w:r>
      <w:r w:rsidRPr="007A5AA3">
        <w:rPr>
          <w:rFonts w:ascii="Arial" w:hAnsi="Arial" w:cs="Arial"/>
          <w:sz w:val="22"/>
          <w:szCs w:val="22"/>
        </w:rPr>
        <w:tab/>
      </w:r>
      <w:r w:rsidRPr="007A5AA3">
        <w:rPr>
          <w:rFonts w:ascii="Arial" w:hAnsi="Arial" w:cs="Arial"/>
          <w:sz w:val="22"/>
          <w:szCs w:val="22"/>
        </w:rPr>
        <w:tab/>
      </w:r>
    </w:p>
    <w:p w:rsidR="00987677" w:rsidRPr="007A5AA3" w:rsidRDefault="00987677" w:rsidP="002A1180">
      <w:pPr>
        <w:tabs>
          <w:tab w:val="left" w:pos="-540"/>
          <w:tab w:val="left" w:pos="0"/>
          <w:tab w:val="left" w:pos="720"/>
          <w:tab w:val="left" w:pos="1620"/>
          <w:tab w:val="left" w:pos="2160"/>
          <w:tab w:val="left" w:pos="2880"/>
          <w:tab w:val="left" w:pos="3600"/>
          <w:tab w:val="left" w:pos="5760"/>
        </w:tabs>
        <w:ind w:left="2160" w:hanging="2160"/>
        <w:rPr>
          <w:rFonts w:ascii="Arial" w:hAnsi="Arial" w:cs="Arial"/>
          <w:sz w:val="22"/>
          <w:szCs w:val="22"/>
        </w:rPr>
      </w:pPr>
      <w:r w:rsidRPr="007A5AA3">
        <w:rPr>
          <w:rFonts w:ascii="Arial" w:hAnsi="Arial" w:cs="Arial"/>
          <w:sz w:val="22"/>
          <w:szCs w:val="22"/>
        </w:rPr>
        <w:tab/>
      </w:r>
      <w:r w:rsidRPr="007A5AA3">
        <w:rPr>
          <w:rFonts w:ascii="Arial" w:hAnsi="Arial" w:cs="Arial"/>
          <w:sz w:val="22"/>
          <w:szCs w:val="22"/>
        </w:rPr>
        <w:tab/>
      </w:r>
      <w:r w:rsidRPr="007A5AA3">
        <w:rPr>
          <w:rFonts w:ascii="Arial" w:hAnsi="Arial" w:cs="Arial"/>
          <w:sz w:val="22"/>
          <w:szCs w:val="22"/>
          <w:u w:val="single"/>
        </w:rPr>
        <w:t>Phone</w:t>
      </w:r>
      <w:r w:rsidRPr="007A5AA3">
        <w:rPr>
          <w:rFonts w:ascii="Arial" w:hAnsi="Arial" w:cs="Arial"/>
          <w:sz w:val="22"/>
          <w:szCs w:val="22"/>
        </w:rPr>
        <w:t>:</w:t>
      </w:r>
      <w:r w:rsidR="002A1180" w:rsidRPr="007A5AA3">
        <w:rPr>
          <w:rFonts w:ascii="Arial" w:hAnsi="Arial" w:cs="Arial"/>
          <w:sz w:val="22"/>
          <w:szCs w:val="22"/>
        </w:rPr>
        <w:t xml:space="preserve"> </w:t>
      </w:r>
      <w:r w:rsidRPr="007A5AA3">
        <w:rPr>
          <w:rFonts w:ascii="Arial" w:hAnsi="Arial" w:cs="Arial"/>
          <w:sz w:val="22"/>
          <w:szCs w:val="22"/>
        </w:rPr>
        <w:t>703-993-</w:t>
      </w:r>
      <w:r w:rsidR="002124A3" w:rsidRPr="007A5AA3">
        <w:rPr>
          <w:rFonts w:ascii="Arial" w:hAnsi="Arial" w:cs="Arial"/>
          <w:sz w:val="22"/>
          <w:szCs w:val="22"/>
        </w:rPr>
        <w:t>4728</w:t>
      </w:r>
      <w:r w:rsidRPr="007A5AA3">
        <w:rPr>
          <w:rFonts w:ascii="Arial" w:hAnsi="Arial" w:cs="Arial"/>
          <w:sz w:val="22"/>
          <w:szCs w:val="22"/>
        </w:rPr>
        <w:tab/>
      </w:r>
      <w:r w:rsidRPr="007A5AA3">
        <w:rPr>
          <w:rFonts w:ascii="Arial" w:hAnsi="Arial" w:cs="Arial"/>
          <w:sz w:val="22"/>
          <w:szCs w:val="22"/>
        </w:rPr>
        <w:tab/>
      </w:r>
      <w:r w:rsidRPr="007A5AA3">
        <w:rPr>
          <w:rFonts w:ascii="Arial" w:hAnsi="Arial" w:cs="Arial"/>
          <w:color w:val="000000"/>
          <w:sz w:val="22"/>
          <w:szCs w:val="22"/>
        </w:rPr>
        <w:t xml:space="preserve"> </w:t>
      </w:r>
    </w:p>
    <w:p w:rsidR="00987677" w:rsidRPr="007A5AA3" w:rsidRDefault="00987677" w:rsidP="00B47512">
      <w:pPr>
        <w:tabs>
          <w:tab w:val="left" w:pos="-540"/>
          <w:tab w:val="left" w:pos="0"/>
          <w:tab w:val="left" w:pos="720"/>
          <w:tab w:val="left" w:pos="1530"/>
          <w:tab w:val="left" w:pos="1620"/>
          <w:tab w:val="left" w:pos="2160"/>
          <w:tab w:val="left" w:pos="2340"/>
          <w:tab w:val="left" w:pos="2880"/>
          <w:tab w:val="left" w:pos="3600"/>
          <w:tab w:val="left" w:pos="4320"/>
          <w:tab w:val="left" w:pos="5040"/>
          <w:tab w:val="left" w:pos="5760"/>
          <w:tab w:val="left" w:pos="6300"/>
          <w:tab w:val="left" w:pos="7200"/>
          <w:tab w:val="left" w:pos="7830"/>
          <w:tab w:val="left" w:pos="8640"/>
        </w:tabs>
        <w:rPr>
          <w:rFonts w:ascii="Arial" w:hAnsi="Arial" w:cs="Arial"/>
          <w:sz w:val="22"/>
          <w:szCs w:val="22"/>
        </w:rPr>
      </w:pPr>
      <w:r w:rsidRPr="007A5AA3">
        <w:rPr>
          <w:rFonts w:ascii="Arial" w:hAnsi="Arial" w:cs="Arial"/>
          <w:sz w:val="22"/>
          <w:szCs w:val="22"/>
        </w:rPr>
        <w:tab/>
      </w:r>
      <w:r w:rsidRPr="007A5AA3">
        <w:rPr>
          <w:rFonts w:ascii="Arial" w:hAnsi="Arial" w:cs="Arial"/>
          <w:sz w:val="22"/>
          <w:szCs w:val="22"/>
        </w:rPr>
        <w:tab/>
      </w:r>
      <w:r w:rsidRPr="007A5AA3">
        <w:rPr>
          <w:rFonts w:ascii="Arial" w:hAnsi="Arial" w:cs="Arial"/>
          <w:sz w:val="22"/>
          <w:szCs w:val="22"/>
        </w:rPr>
        <w:tab/>
      </w:r>
      <w:r w:rsidRPr="007A5AA3">
        <w:rPr>
          <w:rFonts w:ascii="Arial" w:hAnsi="Arial" w:cs="Arial"/>
          <w:sz w:val="22"/>
          <w:szCs w:val="22"/>
          <w:u w:val="single"/>
        </w:rPr>
        <w:t>E-mail</w:t>
      </w:r>
      <w:r w:rsidR="002A1180" w:rsidRPr="007A5AA3">
        <w:rPr>
          <w:rFonts w:ascii="Arial" w:hAnsi="Arial" w:cs="Arial"/>
          <w:sz w:val="22"/>
          <w:szCs w:val="22"/>
        </w:rPr>
        <w:t xml:space="preserve">: </w:t>
      </w:r>
      <w:r w:rsidR="002124A3" w:rsidRPr="007A5AA3">
        <w:rPr>
          <w:rFonts w:ascii="Arial" w:hAnsi="Arial" w:cs="Arial"/>
          <w:sz w:val="22"/>
          <w:szCs w:val="22"/>
        </w:rPr>
        <w:t>lcattane@gmu.edu</w:t>
      </w:r>
      <w:r w:rsidR="00CF62FD" w:rsidRPr="007A5AA3">
        <w:rPr>
          <w:rFonts w:ascii="Arial" w:hAnsi="Arial" w:cs="Arial"/>
          <w:sz w:val="22"/>
          <w:szCs w:val="22"/>
        </w:rPr>
        <w:t xml:space="preserve"> </w:t>
      </w:r>
      <w:bookmarkStart w:id="0" w:name="_GoBack"/>
      <w:bookmarkEnd w:id="0"/>
    </w:p>
    <w:p w:rsidR="002A1180" w:rsidRPr="007A5AA3" w:rsidRDefault="002A1180" w:rsidP="002A1180">
      <w:pPr>
        <w:tabs>
          <w:tab w:val="left" w:pos="-540"/>
          <w:tab w:val="left" w:pos="0"/>
          <w:tab w:val="left" w:pos="720"/>
          <w:tab w:val="left" w:pos="1620"/>
          <w:tab w:val="left" w:pos="2160"/>
          <w:tab w:val="left" w:pos="2880"/>
          <w:tab w:val="left" w:pos="3600"/>
          <w:tab w:val="left" w:pos="5760"/>
        </w:tabs>
        <w:ind w:left="2160" w:hanging="2160"/>
        <w:rPr>
          <w:rFonts w:ascii="Arial" w:hAnsi="Arial" w:cs="Arial"/>
          <w:sz w:val="22"/>
          <w:szCs w:val="22"/>
        </w:rPr>
      </w:pPr>
      <w:r w:rsidRPr="007A5AA3">
        <w:rPr>
          <w:rFonts w:ascii="Arial" w:hAnsi="Arial" w:cs="Arial"/>
          <w:b/>
          <w:bCs/>
          <w:sz w:val="22"/>
          <w:szCs w:val="22"/>
        </w:rPr>
        <w:tab/>
      </w:r>
      <w:r w:rsidRPr="007A5AA3">
        <w:rPr>
          <w:rFonts w:ascii="Arial" w:hAnsi="Arial" w:cs="Arial"/>
          <w:b/>
          <w:bCs/>
          <w:sz w:val="22"/>
          <w:szCs w:val="22"/>
        </w:rPr>
        <w:tab/>
      </w:r>
      <w:r w:rsidRPr="007A5AA3">
        <w:rPr>
          <w:rFonts w:ascii="Arial" w:hAnsi="Arial" w:cs="Arial"/>
          <w:bCs/>
          <w:sz w:val="22"/>
          <w:szCs w:val="22"/>
          <w:u w:val="single"/>
        </w:rPr>
        <w:t>Office hours:</w:t>
      </w:r>
      <w:r w:rsidRPr="007A5AA3">
        <w:rPr>
          <w:rFonts w:ascii="Arial" w:hAnsi="Arial" w:cs="Arial"/>
          <w:b/>
          <w:bCs/>
          <w:sz w:val="22"/>
          <w:szCs w:val="22"/>
        </w:rPr>
        <w:t xml:space="preserve"> </w:t>
      </w:r>
      <w:r w:rsidR="000E4B58" w:rsidRPr="007A5AA3">
        <w:rPr>
          <w:rFonts w:ascii="Arial" w:hAnsi="Arial" w:cs="Arial"/>
          <w:bCs/>
          <w:sz w:val="22"/>
          <w:szCs w:val="22"/>
        </w:rPr>
        <w:t>M 1</w:t>
      </w:r>
      <w:r w:rsidR="00AA2510">
        <w:rPr>
          <w:rFonts w:ascii="Arial" w:hAnsi="Arial" w:cs="Arial"/>
          <w:bCs/>
          <w:sz w:val="22"/>
          <w:szCs w:val="22"/>
        </w:rPr>
        <w:t>1</w:t>
      </w:r>
      <w:r w:rsidR="000E4B58" w:rsidRPr="007A5AA3">
        <w:rPr>
          <w:rFonts w:ascii="Arial" w:hAnsi="Arial" w:cs="Arial"/>
          <w:bCs/>
          <w:sz w:val="22"/>
          <w:szCs w:val="22"/>
        </w:rPr>
        <w:t>-1</w:t>
      </w:r>
      <w:r w:rsidR="00AA2510">
        <w:rPr>
          <w:rFonts w:ascii="Arial" w:hAnsi="Arial" w:cs="Arial"/>
          <w:bCs/>
          <w:sz w:val="22"/>
          <w:szCs w:val="22"/>
        </w:rPr>
        <w:t>2</w:t>
      </w:r>
      <w:r w:rsidRPr="007A5AA3">
        <w:rPr>
          <w:rFonts w:ascii="Arial" w:hAnsi="Arial" w:cs="Arial"/>
          <w:sz w:val="22"/>
          <w:szCs w:val="22"/>
        </w:rPr>
        <w:t xml:space="preserve"> or by appointment</w:t>
      </w:r>
    </w:p>
    <w:p w:rsidR="005652E3" w:rsidRPr="007A5AA3" w:rsidRDefault="005652E3" w:rsidP="00FA1264">
      <w:pPr>
        <w:tabs>
          <w:tab w:val="left" w:pos="-540"/>
          <w:tab w:val="left" w:pos="0"/>
          <w:tab w:val="left" w:pos="720"/>
          <w:tab w:val="left" w:pos="1620"/>
          <w:tab w:val="left" w:pos="2160"/>
          <w:tab w:val="left" w:pos="2880"/>
          <w:tab w:val="left" w:pos="3600"/>
          <w:tab w:val="left" w:pos="4320"/>
          <w:tab w:val="left" w:pos="5040"/>
          <w:tab w:val="left" w:pos="5760"/>
          <w:tab w:val="left" w:pos="6300"/>
          <w:tab w:val="left" w:pos="7830"/>
          <w:tab w:val="left" w:pos="8640"/>
        </w:tabs>
        <w:ind w:left="2160" w:hanging="2160"/>
        <w:rPr>
          <w:rFonts w:ascii="Arial" w:hAnsi="Arial" w:cs="Arial"/>
          <w:b/>
          <w:bCs/>
          <w:sz w:val="22"/>
          <w:szCs w:val="22"/>
        </w:rPr>
      </w:pPr>
    </w:p>
    <w:p w:rsidR="00987677" w:rsidRPr="007A5AA3" w:rsidRDefault="00987677" w:rsidP="00FA1264">
      <w:pPr>
        <w:pStyle w:val="Heading2"/>
        <w:tabs>
          <w:tab w:val="clear" w:pos="7200"/>
        </w:tabs>
        <w:rPr>
          <w:sz w:val="22"/>
          <w:szCs w:val="22"/>
        </w:rPr>
      </w:pPr>
      <w:r w:rsidRPr="007A5AA3">
        <w:rPr>
          <w:sz w:val="22"/>
          <w:szCs w:val="22"/>
        </w:rPr>
        <w:t>REQUIRED TEXT</w:t>
      </w:r>
    </w:p>
    <w:p w:rsidR="00F1635D" w:rsidRPr="007A5AA3" w:rsidRDefault="00F1635D" w:rsidP="00FE3BBA">
      <w:pPr>
        <w:ind w:left="720" w:hanging="720"/>
        <w:rPr>
          <w:rFonts w:ascii="Arial" w:hAnsi="Arial" w:cs="Arial"/>
          <w:sz w:val="22"/>
          <w:szCs w:val="22"/>
        </w:rPr>
      </w:pPr>
      <w:proofErr w:type="gramStart"/>
      <w:r w:rsidRPr="007A5AA3">
        <w:rPr>
          <w:rFonts w:ascii="Arial" w:hAnsi="Arial" w:cs="Arial"/>
          <w:sz w:val="22"/>
          <w:szCs w:val="22"/>
        </w:rPr>
        <w:t xml:space="preserve">Knapp, S. J., &amp; </w:t>
      </w:r>
      <w:proofErr w:type="spellStart"/>
      <w:r w:rsidRPr="007A5AA3">
        <w:rPr>
          <w:rFonts w:ascii="Arial" w:hAnsi="Arial" w:cs="Arial"/>
          <w:sz w:val="22"/>
          <w:szCs w:val="22"/>
        </w:rPr>
        <w:t>VandeCreek</w:t>
      </w:r>
      <w:proofErr w:type="spellEnd"/>
      <w:r w:rsidRPr="007A5AA3">
        <w:rPr>
          <w:rFonts w:ascii="Arial" w:hAnsi="Arial" w:cs="Arial"/>
          <w:sz w:val="22"/>
          <w:szCs w:val="22"/>
        </w:rPr>
        <w:t>, L. D. (20</w:t>
      </w:r>
      <w:r w:rsidR="00CA61B1" w:rsidRPr="007A5AA3">
        <w:rPr>
          <w:rFonts w:ascii="Arial" w:hAnsi="Arial" w:cs="Arial"/>
          <w:sz w:val="22"/>
          <w:szCs w:val="22"/>
        </w:rPr>
        <w:t>12</w:t>
      </w:r>
      <w:r w:rsidRPr="007A5AA3">
        <w:rPr>
          <w:rFonts w:ascii="Arial" w:hAnsi="Arial" w:cs="Arial"/>
          <w:sz w:val="22"/>
          <w:szCs w:val="22"/>
        </w:rPr>
        <w:t>).</w:t>
      </w:r>
      <w:proofErr w:type="gramEnd"/>
      <w:r w:rsidRPr="007A5AA3">
        <w:rPr>
          <w:rFonts w:ascii="Arial" w:hAnsi="Arial" w:cs="Arial"/>
          <w:sz w:val="22"/>
          <w:szCs w:val="22"/>
        </w:rPr>
        <w:t xml:space="preserve"> </w:t>
      </w:r>
      <w:r w:rsidRPr="007A5AA3">
        <w:rPr>
          <w:rFonts w:ascii="Arial" w:hAnsi="Arial" w:cs="Arial"/>
          <w:i/>
          <w:sz w:val="22"/>
          <w:szCs w:val="22"/>
        </w:rPr>
        <w:t>Practical ethics for psychologists: A positive approach</w:t>
      </w:r>
      <w:r w:rsidR="00995C0D" w:rsidRPr="007A5AA3">
        <w:rPr>
          <w:rFonts w:ascii="Arial" w:hAnsi="Arial" w:cs="Arial"/>
          <w:i/>
          <w:sz w:val="22"/>
          <w:szCs w:val="22"/>
        </w:rPr>
        <w:t xml:space="preserve"> </w:t>
      </w:r>
      <w:r w:rsidR="00CA61B1" w:rsidRPr="007A5AA3">
        <w:rPr>
          <w:rFonts w:ascii="Arial" w:hAnsi="Arial" w:cs="Arial"/>
          <w:i/>
          <w:sz w:val="22"/>
          <w:szCs w:val="22"/>
        </w:rPr>
        <w:t>(2</w:t>
      </w:r>
      <w:r w:rsidR="00CA61B1" w:rsidRPr="007A5AA3">
        <w:rPr>
          <w:rFonts w:ascii="Arial" w:hAnsi="Arial" w:cs="Arial"/>
          <w:i/>
          <w:sz w:val="22"/>
          <w:szCs w:val="22"/>
          <w:vertAlign w:val="superscript"/>
        </w:rPr>
        <w:t>nd</w:t>
      </w:r>
      <w:r w:rsidR="00CA61B1" w:rsidRPr="007A5AA3">
        <w:rPr>
          <w:rFonts w:ascii="Arial" w:hAnsi="Arial" w:cs="Arial"/>
          <w:i/>
          <w:sz w:val="22"/>
          <w:szCs w:val="22"/>
        </w:rPr>
        <w:t xml:space="preserve"> Ed.)</w:t>
      </w:r>
      <w:r w:rsidRPr="007A5AA3">
        <w:rPr>
          <w:rFonts w:ascii="Arial" w:hAnsi="Arial" w:cs="Arial"/>
          <w:i/>
          <w:sz w:val="22"/>
          <w:szCs w:val="22"/>
        </w:rPr>
        <w:t xml:space="preserve"> </w:t>
      </w:r>
      <w:r w:rsidRPr="007A5AA3">
        <w:rPr>
          <w:rFonts w:ascii="Arial" w:hAnsi="Arial" w:cs="Arial"/>
          <w:sz w:val="22"/>
          <w:szCs w:val="22"/>
        </w:rPr>
        <w:t>Washington, DC: Ame</w:t>
      </w:r>
      <w:r w:rsidR="009B32B8" w:rsidRPr="007A5AA3">
        <w:rPr>
          <w:rFonts w:ascii="Arial" w:hAnsi="Arial" w:cs="Arial"/>
          <w:sz w:val="22"/>
          <w:szCs w:val="22"/>
        </w:rPr>
        <w:t>rican Psychological Association.</w:t>
      </w:r>
    </w:p>
    <w:p w:rsidR="001F6B25" w:rsidRPr="007A5AA3" w:rsidRDefault="001F6B25" w:rsidP="001F6B25">
      <w:pPr>
        <w:pStyle w:val="BodyText"/>
        <w:ind w:left="720" w:hanging="720"/>
        <w:rPr>
          <w:sz w:val="22"/>
          <w:szCs w:val="22"/>
        </w:rPr>
      </w:pPr>
    </w:p>
    <w:p w:rsidR="001F6B25" w:rsidRPr="007A5AA3" w:rsidRDefault="001F6B25" w:rsidP="001F6B25">
      <w:pPr>
        <w:pStyle w:val="Heading2"/>
        <w:tabs>
          <w:tab w:val="clear" w:pos="7200"/>
        </w:tabs>
        <w:rPr>
          <w:b w:val="0"/>
          <w:sz w:val="22"/>
          <w:szCs w:val="22"/>
        </w:rPr>
      </w:pPr>
      <w:r w:rsidRPr="007A5AA3">
        <w:rPr>
          <w:sz w:val="22"/>
          <w:szCs w:val="22"/>
        </w:rPr>
        <w:t xml:space="preserve">ADDITIONAL </w:t>
      </w:r>
      <w:r w:rsidR="006B49EC" w:rsidRPr="007A5AA3">
        <w:rPr>
          <w:sz w:val="22"/>
          <w:szCs w:val="22"/>
        </w:rPr>
        <w:t xml:space="preserve">REQUIRED </w:t>
      </w:r>
      <w:r w:rsidRPr="007A5AA3">
        <w:rPr>
          <w:sz w:val="22"/>
          <w:szCs w:val="22"/>
        </w:rPr>
        <w:t>READINGS</w:t>
      </w:r>
      <w:r w:rsidR="00111522" w:rsidRPr="007A5AA3">
        <w:rPr>
          <w:sz w:val="22"/>
          <w:szCs w:val="22"/>
        </w:rPr>
        <w:t xml:space="preserve"> </w:t>
      </w:r>
      <w:r w:rsidR="00111522" w:rsidRPr="007A5AA3">
        <w:rPr>
          <w:b w:val="0"/>
          <w:i/>
          <w:sz w:val="22"/>
          <w:szCs w:val="22"/>
        </w:rPr>
        <w:t>(</w:t>
      </w:r>
      <w:r w:rsidR="00D1440E" w:rsidRPr="007A5AA3">
        <w:rPr>
          <w:b w:val="0"/>
          <w:i/>
          <w:sz w:val="22"/>
          <w:szCs w:val="22"/>
        </w:rPr>
        <w:t xml:space="preserve">uploaded on Blackboard; </w:t>
      </w:r>
      <w:r w:rsidR="00D61A47" w:rsidRPr="007A5AA3">
        <w:rPr>
          <w:b w:val="0"/>
          <w:i/>
          <w:sz w:val="22"/>
          <w:szCs w:val="22"/>
        </w:rPr>
        <w:t>list may be amended</w:t>
      </w:r>
      <w:r w:rsidR="00111522" w:rsidRPr="007A5AA3">
        <w:rPr>
          <w:b w:val="0"/>
          <w:i/>
          <w:sz w:val="22"/>
          <w:szCs w:val="22"/>
        </w:rPr>
        <w:t xml:space="preserve"> during semester)</w:t>
      </w:r>
    </w:p>
    <w:p w:rsidR="00075F24" w:rsidRPr="00075F24" w:rsidRDefault="00075F24" w:rsidP="00C42316">
      <w:pPr>
        <w:ind w:left="720" w:hanging="720"/>
        <w:rPr>
          <w:rStyle w:val="text"/>
          <w:rFonts w:ascii="Arial" w:hAnsi="Arial" w:cs="Arial"/>
          <w:i/>
          <w:sz w:val="22"/>
          <w:szCs w:val="22"/>
        </w:rPr>
      </w:pPr>
      <w:bookmarkStart w:id="1" w:name="5"/>
      <w:bookmarkEnd w:id="1"/>
      <w:proofErr w:type="spellStart"/>
      <w:proofErr w:type="gramStart"/>
      <w:r>
        <w:rPr>
          <w:rStyle w:val="text"/>
          <w:rFonts w:ascii="Arial" w:hAnsi="Arial" w:cs="Arial"/>
          <w:sz w:val="22"/>
          <w:szCs w:val="22"/>
        </w:rPr>
        <w:t>Bartol</w:t>
      </w:r>
      <w:proofErr w:type="spellEnd"/>
      <w:r>
        <w:rPr>
          <w:rStyle w:val="text"/>
          <w:rFonts w:ascii="Arial" w:hAnsi="Arial" w:cs="Arial"/>
          <w:sz w:val="22"/>
          <w:szCs w:val="22"/>
        </w:rPr>
        <w:t xml:space="preserve">, C.R. &amp; </w:t>
      </w:r>
      <w:proofErr w:type="spellStart"/>
      <w:r>
        <w:rPr>
          <w:rStyle w:val="text"/>
          <w:rFonts w:ascii="Arial" w:hAnsi="Arial" w:cs="Arial"/>
          <w:sz w:val="22"/>
          <w:szCs w:val="22"/>
        </w:rPr>
        <w:t>Bartol</w:t>
      </w:r>
      <w:proofErr w:type="spellEnd"/>
      <w:r>
        <w:rPr>
          <w:rStyle w:val="text"/>
          <w:rFonts w:ascii="Arial" w:hAnsi="Arial" w:cs="Arial"/>
          <w:sz w:val="22"/>
          <w:szCs w:val="22"/>
        </w:rPr>
        <w:t>, A.M. (2014).</w:t>
      </w:r>
      <w:proofErr w:type="gramEnd"/>
      <w:r>
        <w:rPr>
          <w:rStyle w:val="text"/>
          <w:rFonts w:ascii="Arial" w:hAnsi="Arial" w:cs="Arial"/>
          <w:sz w:val="22"/>
          <w:szCs w:val="22"/>
        </w:rPr>
        <w:t xml:space="preserve"> </w:t>
      </w:r>
      <w:proofErr w:type="gramStart"/>
      <w:r>
        <w:rPr>
          <w:rStyle w:val="text"/>
          <w:rFonts w:ascii="Arial" w:hAnsi="Arial" w:cs="Arial"/>
          <w:sz w:val="22"/>
          <w:szCs w:val="22"/>
        </w:rPr>
        <w:t>Psychology and law.</w:t>
      </w:r>
      <w:proofErr w:type="gramEnd"/>
      <w:r>
        <w:rPr>
          <w:rStyle w:val="text"/>
          <w:rFonts w:ascii="Arial" w:hAnsi="Arial" w:cs="Arial"/>
          <w:sz w:val="22"/>
          <w:szCs w:val="22"/>
        </w:rPr>
        <w:t xml:space="preserve"> Thousand Oaks, CA: Sage Pubs. </w:t>
      </w:r>
      <w:proofErr w:type="gramStart"/>
      <w:r>
        <w:rPr>
          <w:rStyle w:val="text"/>
          <w:rFonts w:ascii="Arial" w:hAnsi="Arial" w:cs="Arial"/>
          <w:i/>
          <w:sz w:val="22"/>
          <w:szCs w:val="22"/>
        </w:rPr>
        <w:t>Chapter 5.</w:t>
      </w:r>
      <w:proofErr w:type="gramEnd"/>
    </w:p>
    <w:p w:rsidR="00075F24" w:rsidRDefault="00075F24" w:rsidP="00C42316">
      <w:pPr>
        <w:ind w:left="720" w:hanging="720"/>
        <w:rPr>
          <w:rStyle w:val="text"/>
          <w:rFonts w:ascii="Arial" w:hAnsi="Arial" w:cs="Arial"/>
          <w:sz w:val="22"/>
          <w:szCs w:val="22"/>
        </w:rPr>
      </w:pPr>
    </w:p>
    <w:p w:rsidR="008220BA" w:rsidRPr="007A5AA3" w:rsidRDefault="008220BA" w:rsidP="00C42316">
      <w:pPr>
        <w:ind w:left="720" w:hanging="720"/>
        <w:rPr>
          <w:rStyle w:val="text"/>
          <w:rFonts w:ascii="Arial" w:hAnsi="Arial" w:cs="Arial"/>
          <w:sz w:val="22"/>
          <w:szCs w:val="22"/>
        </w:rPr>
      </w:pPr>
      <w:r w:rsidRPr="007A5AA3">
        <w:rPr>
          <w:rStyle w:val="text"/>
          <w:rFonts w:ascii="Arial" w:hAnsi="Arial" w:cs="Arial"/>
          <w:sz w:val="22"/>
          <w:szCs w:val="22"/>
        </w:rPr>
        <w:t xml:space="preserve">Hitchcock, J. (2002). </w:t>
      </w:r>
      <w:proofErr w:type="gramStart"/>
      <w:r w:rsidRPr="007A5AA3">
        <w:rPr>
          <w:rStyle w:val="text"/>
          <w:rFonts w:ascii="Arial" w:hAnsi="Arial" w:cs="Arial"/>
          <w:sz w:val="22"/>
          <w:szCs w:val="22"/>
        </w:rPr>
        <w:t>Lifting the white veil.</w:t>
      </w:r>
      <w:proofErr w:type="gramEnd"/>
      <w:r w:rsidRPr="007A5AA3">
        <w:rPr>
          <w:rStyle w:val="text"/>
          <w:rFonts w:ascii="Arial" w:hAnsi="Arial" w:cs="Arial"/>
          <w:sz w:val="22"/>
          <w:szCs w:val="22"/>
        </w:rPr>
        <w:t xml:space="preserve"> Roselle, NJ: Crandall, </w:t>
      </w:r>
      <w:proofErr w:type="spellStart"/>
      <w:r w:rsidRPr="007A5AA3">
        <w:rPr>
          <w:rStyle w:val="text"/>
          <w:rFonts w:ascii="Arial" w:hAnsi="Arial" w:cs="Arial"/>
          <w:sz w:val="22"/>
          <w:szCs w:val="22"/>
        </w:rPr>
        <w:t>Dostie</w:t>
      </w:r>
      <w:proofErr w:type="spellEnd"/>
      <w:r w:rsidRPr="007A5AA3">
        <w:rPr>
          <w:rStyle w:val="text"/>
          <w:rFonts w:ascii="Arial" w:hAnsi="Arial" w:cs="Arial"/>
          <w:sz w:val="22"/>
          <w:szCs w:val="22"/>
        </w:rPr>
        <w:t xml:space="preserve"> &amp; Douglass Books, Inc. </w:t>
      </w:r>
      <w:r w:rsidRPr="007A5AA3">
        <w:rPr>
          <w:rStyle w:val="text"/>
          <w:rFonts w:ascii="Arial" w:hAnsi="Arial" w:cs="Arial"/>
          <w:i/>
          <w:sz w:val="22"/>
          <w:szCs w:val="22"/>
        </w:rPr>
        <w:t>Preface &amp; Chapters 1 &amp; 6.</w:t>
      </w:r>
    </w:p>
    <w:p w:rsidR="008220BA" w:rsidRPr="007A5AA3" w:rsidRDefault="008220BA" w:rsidP="00C42316">
      <w:pPr>
        <w:ind w:left="720" w:hanging="720"/>
        <w:rPr>
          <w:rStyle w:val="text"/>
          <w:rFonts w:ascii="Arial" w:hAnsi="Arial" w:cs="Arial"/>
          <w:sz w:val="22"/>
          <w:szCs w:val="22"/>
        </w:rPr>
      </w:pPr>
    </w:p>
    <w:p w:rsidR="00375DA3" w:rsidRDefault="00375DA3" w:rsidP="00C42316">
      <w:pPr>
        <w:ind w:left="720" w:hanging="720"/>
        <w:rPr>
          <w:rStyle w:val="text"/>
          <w:rFonts w:ascii="Arial" w:hAnsi="Arial" w:cs="Arial"/>
          <w:sz w:val="22"/>
          <w:szCs w:val="22"/>
        </w:rPr>
      </w:pPr>
      <w:r>
        <w:rPr>
          <w:rStyle w:val="text"/>
          <w:rFonts w:ascii="Arial" w:hAnsi="Arial" w:cs="Arial"/>
          <w:sz w:val="22"/>
          <w:szCs w:val="22"/>
        </w:rPr>
        <w:t xml:space="preserve">King, M.L., Jr. (1968) </w:t>
      </w:r>
      <w:proofErr w:type="gramStart"/>
      <w:r>
        <w:rPr>
          <w:rStyle w:val="text"/>
          <w:rFonts w:ascii="Arial" w:hAnsi="Arial" w:cs="Arial"/>
          <w:sz w:val="22"/>
          <w:szCs w:val="22"/>
        </w:rPr>
        <w:t>The</w:t>
      </w:r>
      <w:proofErr w:type="gramEnd"/>
      <w:r>
        <w:rPr>
          <w:rStyle w:val="text"/>
          <w:rFonts w:ascii="Arial" w:hAnsi="Arial" w:cs="Arial"/>
          <w:sz w:val="22"/>
          <w:szCs w:val="22"/>
        </w:rPr>
        <w:t xml:space="preserve"> role of the behavioral scientist in the civil rights movement. </w:t>
      </w:r>
      <w:proofErr w:type="gramStart"/>
      <w:r>
        <w:rPr>
          <w:rStyle w:val="text"/>
          <w:rFonts w:ascii="Arial" w:hAnsi="Arial" w:cs="Arial"/>
          <w:i/>
          <w:sz w:val="22"/>
          <w:szCs w:val="22"/>
        </w:rPr>
        <w:t>Journal of Social Issues, 24</w:t>
      </w:r>
      <w:r>
        <w:rPr>
          <w:rStyle w:val="text"/>
          <w:rFonts w:ascii="Arial" w:hAnsi="Arial" w:cs="Arial"/>
          <w:sz w:val="22"/>
          <w:szCs w:val="22"/>
        </w:rPr>
        <w:t>(1).</w:t>
      </w:r>
      <w:proofErr w:type="gramEnd"/>
      <w:r>
        <w:rPr>
          <w:rStyle w:val="text"/>
          <w:rFonts w:ascii="Arial" w:hAnsi="Arial" w:cs="Arial"/>
          <w:sz w:val="22"/>
          <w:szCs w:val="22"/>
        </w:rPr>
        <w:t xml:space="preserve"> </w:t>
      </w:r>
      <w:proofErr w:type="gramStart"/>
      <w:r>
        <w:rPr>
          <w:rStyle w:val="text"/>
          <w:rFonts w:ascii="Arial" w:hAnsi="Arial" w:cs="Arial"/>
          <w:sz w:val="22"/>
          <w:szCs w:val="22"/>
        </w:rPr>
        <w:t xml:space="preserve">Retrieved from </w:t>
      </w:r>
      <w:hyperlink r:id="rId8" w:history="1">
        <w:r w:rsidR="008C4927" w:rsidRPr="00A2311B">
          <w:rPr>
            <w:rStyle w:val="Hyperlink"/>
            <w:rFonts w:ascii="Arial" w:hAnsi="Arial" w:cs="Arial"/>
            <w:sz w:val="22"/>
            <w:szCs w:val="22"/>
          </w:rPr>
          <w:t>http://www.apa.org/monitor/features/king-challenge.aspx</w:t>
        </w:r>
      </w:hyperlink>
      <w:r>
        <w:rPr>
          <w:rStyle w:val="text"/>
          <w:rFonts w:ascii="Arial" w:hAnsi="Arial" w:cs="Arial"/>
          <w:sz w:val="22"/>
          <w:szCs w:val="22"/>
        </w:rPr>
        <w:t>.</w:t>
      </w:r>
      <w:proofErr w:type="gramEnd"/>
    </w:p>
    <w:p w:rsidR="008C4927" w:rsidRPr="00375DA3" w:rsidRDefault="008C4927" w:rsidP="00C42316">
      <w:pPr>
        <w:ind w:left="720" w:hanging="720"/>
        <w:rPr>
          <w:rStyle w:val="text"/>
          <w:rFonts w:ascii="Arial" w:hAnsi="Arial" w:cs="Arial"/>
          <w:sz w:val="22"/>
          <w:szCs w:val="22"/>
        </w:rPr>
      </w:pPr>
    </w:p>
    <w:p w:rsidR="00C42316" w:rsidRPr="007A5AA3" w:rsidRDefault="00C42316" w:rsidP="00C42316">
      <w:pPr>
        <w:ind w:left="720" w:hanging="720"/>
        <w:rPr>
          <w:rFonts w:ascii="Arial" w:hAnsi="Arial" w:cs="Arial"/>
          <w:sz w:val="22"/>
          <w:szCs w:val="22"/>
        </w:rPr>
      </w:pPr>
      <w:proofErr w:type="gramStart"/>
      <w:r w:rsidRPr="007A5AA3">
        <w:rPr>
          <w:rStyle w:val="text"/>
          <w:rFonts w:ascii="Arial" w:hAnsi="Arial" w:cs="Arial"/>
          <w:sz w:val="22"/>
          <w:szCs w:val="22"/>
        </w:rPr>
        <w:t xml:space="preserve">Knapp, S., Gottlieb, M., Berman, J., &amp; </w:t>
      </w:r>
      <w:proofErr w:type="spellStart"/>
      <w:r w:rsidRPr="007A5AA3">
        <w:rPr>
          <w:rStyle w:val="text"/>
          <w:rFonts w:ascii="Arial" w:hAnsi="Arial" w:cs="Arial"/>
          <w:sz w:val="22"/>
          <w:szCs w:val="22"/>
        </w:rPr>
        <w:t>Handelsman</w:t>
      </w:r>
      <w:proofErr w:type="spellEnd"/>
      <w:r w:rsidRPr="007A5AA3">
        <w:rPr>
          <w:rStyle w:val="text"/>
          <w:rFonts w:ascii="Arial" w:hAnsi="Arial" w:cs="Arial"/>
          <w:sz w:val="22"/>
          <w:szCs w:val="22"/>
        </w:rPr>
        <w:t>, M. M. (2007).</w:t>
      </w:r>
      <w:proofErr w:type="gramEnd"/>
      <w:r w:rsidRPr="007A5AA3">
        <w:rPr>
          <w:rStyle w:val="text"/>
          <w:rFonts w:ascii="Arial" w:hAnsi="Arial" w:cs="Arial"/>
          <w:sz w:val="22"/>
          <w:szCs w:val="22"/>
        </w:rPr>
        <w:t xml:space="preserve">  </w:t>
      </w:r>
      <w:r w:rsidRPr="007A5AA3">
        <w:rPr>
          <w:rStyle w:val="text"/>
          <w:rFonts w:ascii="Arial" w:hAnsi="Arial" w:cs="Arial"/>
          <w:bCs/>
          <w:sz w:val="22"/>
          <w:szCs w:val="22"/>
        </w:rPr>
        <w:t>When laws and ethics collide: What should psychologists do?</w:t>
      </w:r>
      <w:r w:rsidRPr="007A5AA3">
        <w:rPr>
          <w:rFonts w:ascii="Arial" w:hAnsi="Arial" w:cs="Arial"/>
          <w:sz w:val="22"/>
          <w:szCs w:val="22"/>
        </w:rPr>
        <w:t xml:space="preserve"> </w:t>
      </w:r>
      <w:r w:rsidRPr="007A5AA3">
        <w:rPr>
          <w:rStyle w:val="text"/>
          <w:rFonts w:ascii="Arial" w:hAnsi="Arial" w:cs="Arial"/>
          <w:i/>
          <w:sz w:val="22"/>
          <w:szCs w:val="22"/>
        </w:rPr>
        <w:t>Professional Psychology: Research and Practice, 38</w:t>
      </w:r>
      <w:r w:rsidRPr="007A5AA3">
        <w:rPr>
          <w:rStyle w:val="text"/>
          <w:rFonts w:ascii="Arial" w:hAnsi="Arial" w:cs="Arial"/>
          <w:sz w:val="22"/>
          <w:szCs w:val="22"/>
        </w:rPr>
        <w:t>, 54-59.</w:t>
      </w:r>
    </w:p>
    <w:p w:rsidR="00596FA2" w:rsidRPr="007A5AA3" w:rsidRDefault="00596FA2" w:rsidP="009C1615">
      <w:pPr>
        <w:tabs>
          <w:tab w:val="left" w:pos="-720"/>
          <w:tab w:val="left" w:pos="1440"/>
        </w:tabs>
        <w:suppressAutoHyphens/>
        <w:ind w:left="720" w:hanging="720"/>
        <w:rPr>
          <w:rFonts w:ascii="Arial" w:hAnsi="Arial" w:cs="Arial"/>
          <w:sz w:val="22"/>
          <w:szCs w:val="22"/>
        </w:rPr>
      </w:pPr>
    </w:p>
    <w:p w:rsidR="003656F7" w:rsidRPr="007A5AA3" w:rsidRDefault="003656F7" w:rsidP="003656F7">
      <w:pPr>
        <w:rPr>
          <w:rFonts w:ascii="Arial" w:hAnsi="Arial" w:cs="Arial"/>
          <w:sz w:val="22"/>
          <w:szCs w:val="22"/>
        </w:rPr>
      </w:pPr>
      <w:proofErr w:type="gramStart"/>
      <w:r w:rsidRPr="007A5AA3">
        <w:rPr>
          <w:rFonts w:ascii="Arial" w:hAnsi="Arial" w:cs="Arial"/>
          <w:sz w:val="22"/>
          <w:szCs w:val="22"/>
        </w:rPr>
        <w:t>Murphy, B. C., &amp; Dillon, C. (2008).</w:t>
      </w:r>
      <w:proofErr w:type="gramEnd"/>
      <w:r w:rsidRPr="007A5AA3">
        <w:rPr>
          <w:rFonts w:ascii="Arial" w:hAnsi="Arial" w:cs="Arial"/>
          <w:sz w:val="22"/>
          <w:szCs w:val="22"/>
        </w:rPr>
        <w:t xml:space="preserve"> </w:t>
      </w:r>
      <w:proofErr w:type="gramStart"/>
      <w:r w:rsidRPr="007A5AA3">
        <w:rPr>
          <w:rFonts w:ascii="Arial" w:hAnsi="Arial" w:cs="Arial"/>
          <w:i/>
          <w:sz w:val="22"/>
          <w:szCs w:val="22"/>
        </w:rPr>
        <w:t>Interviewing in action in a multicultural world.</w:t>
      </w:r>
      <w:proofErr w:type="gramEnd"/>
      <w:r w:rsidRPr="007A5AA3">
        <w:rPr>
          <w:rFonts w:ascii="Arial" w:hAnsi="Arial" w:cs="Arial"/>
          <w:i/>
          <w:sz w:val="22"/>
          <w:szCs w:val="22"/>
        </w:rPr>
        <w:t xml:space="preserve"> </w:t>
      </w:r>
      <w:r w:rsidRPr="007A5AA3">
        <w:rPr>
          <w:rFonts w:ascii="Arial" w:hAnsi="Arial" w:cs="Arial"/>
          <w:sz w:val="22"/>
          <w:szCs w:val="22"/>
        </w:rPr>
        <w:t xml:space="preserve">Pacific Grove, CA: Brooks/Cole.  </w:t>
      </w:r>
      <w:proofErr w:type="gramStart"/>
      <w:r w:rsidRPr="007A5AA3">
        <w:rPr>
          <w:rFonts w:ascii="Arial" w:hAnsi="Arial" w:cs="Arial"/>
          <w:sz w:val="22"/>
          <w:szCs w:val="22"/>
        </w:rPr>
        <w:t>Selected chapters.</w:t>
      </w:r>
      <w:proofErr w:type="gramEnd"/>
      <w:r w:rsidR="003F4001" w:rsidRPr="007A5AA3">
        <w:rPr>
          <w:rFonts w:ascii="Arial" w:hAnsi="Arial" w:cs="Arial"/>
          <w:sz w:val="22"/>
          <w:szCs w:val="22"/>
        </w:rPr>
        <w:t xml:space="preserve"> </w:t>
      </w:r>
    </w:p>
    <w:p w:rsidR="005745AD" w:rsidRPr="007A5AA3" w:rsidRDefault="005745AD" w:rsidP="003656F7">
      <w:pPr>
        <w:rPr>
          <w:rFonts w:ascii="Arial" w:hAnsi="Arial" w:cs="Arial"/>
          <w:sz w:val="22"/>
          <w:szCs w:val="22"/>
        </w:rPr>
      </w:pPr>
    </w:p>
    <w:p w:rsidR="005745AD" w:rsidRPr="007A5AA3" w:rsidRDefault="005745AD" w:rsidP="005745AD">
      <w:pPr>
        <w:ind w:left="720" w:hanging="720"/>
        <w:rPr>
          <w:rFonts w:ascii="Arial" w:hAnsi="Arial" w:cs="Arial"/>
          <w:sz w:val="22"/>
          <w:szCs w:val="22"/>
        </w:rPr>
      </w:pPr>
      <w:proofErr w:type="spellStart"/>
      <w:proofErr w:type="gramStart"/>
      <w:r w:rsidRPr="007A5AA3">
        <w:rPr>
          <w:rFonts w:ascii="Arial" w:hAnsi="Arial" w:cs="Arial"/>
          <w:sz w:val="22"/>
          <w:szCs w:val="22"/>
        </w:rPr>
        <w:t>Nissen</w:t>
      </w:r>
      <w:proofErr w:type="spellEnd"/>
      <w:r w:rsidRPr="007A5AA3">
        <w:rPr>
          <w:rFonts w:ascii="Arial" w:hAnsi="Arial" w:cs="Arial"/>
          <w:sz w:val="22"/>
          <w:szCs w:val="22"/>
        </w:rPr>
        <w:t xml:space="preserve">-Lie, H.A., </w:t>
      </w:r>
      <w:proofErr w:type="spellStart"/>
      <w:r w:rsidRPr="007A5AA3">
        <w:rPr>
          <w:rFonts w:ascii="Arial" w:hAnsi="Arial" w:cs="Arial"/>
          <w:sz w:val="22"/>
          <w:szCs w:val="22"/>
        </w:rPr>
        <w:t>Havik</w:t>
      </w:r>
      <w:proofErr w:type="spellEnd"/>
      <w:r w:rsidRPr="007A5AA3">
        <w:rPr>
          <w:rFonts w:ascii="Arial" w:hAnsi="Arial" w:cs="Arial"/>
          <w:sz w:val="22"/>
          <w:szCs w:val="22"/>
        </w:rPr>
        <w:t xml:space="preserve">, O.E., </w:t>
      </w:r>
      <w:proofErr w:type="spellStart"/>
      <w:r w:rsidRPr="007A5AA3">
        <w:rPr>
          <w:rFonts w:ascii="Arial" w:hAnsi="Arial" w:cs="Arial"/>
          <w:sz w:val="22"/>
          <w:szCs w:val="22"/>
        </w:rPr>
        <w:t>Hoglend</w:t>
      </w:r>
      <w:proofErr w:type="spellEnd"/>
      <w:r w:rsidRPr="007A5AA3">
        <w:rPr>
          <w:rFonts w:ascii="Arial" w:hAnsi="Arial" w:cs="Arial"/>
          <w:sz w:val="22"/>
          <w:szCs w:val="22"/>
        </w:rPr>
        <w:t xml:space="preserve">, P.A., </w:t>
      </w:r>
      <w:proofErr w:type="spellStart"/>
      <w:r w:rsidRPr="007A5AA3">
        <w:rPr>
          <w:rFonts w:ascii="Arial" w:hAnsi="Arial" w:cs="Arial"/>
          <w:sz w:val="22"/>
          <w:szCs w:val="22"/>
        </w:rPr>
        <w:t>Monsen</w:t>
      </w:r>
      <w:proofErr w:type="spellEnd"/>
      <w:r w:rsidRPr="007A5AA3">
        <w:rPr>
          <w:rFonts w:ascii="Arial" w:hAnsi="Arial" w:cs="Arial"/>
          <w:sz w:val="22"/>
          <w:szCs w:val="22"/>
        </w:rPr>
        <w:t xml:space="preserve">, J.T. &amp; </w:t>
      </w:r>
      <w:proofErr w:type="spellStart"/>
      <w:r w:rsidRPr="007A5AA3">
        <w:rPr>
          <w:rFonts w:ascii="Arial" w:hAnsi="Arial" w:cs="Arial"/>
          <w:sz w:val="22"/>
          <w:szCs w:val="22"/>
        </w:rPr>
        <w:t>Ronnestad</w:t>
      </w:r>
      <w:proofErr w:type="spellEnd"/>
      <w:r w:rsidRPr="007A5AA3">
        <w:rPr>
          <w:rFonts w:ascii="Arial" w:hAnsi="Arial" w:cs="Arial"/>
          <w:sz w:val="22"/>
          <w:szCs w:val="22"/>
        </w:rPr>
        <w:t>, M.H. (2013).</w:t>
      </w:r>
      <w:proofErr w:type="gramEnd"/>
      <w:r w:rsidRPr="007A5AA3">
        <w:rPr>
          <w:rFonts w:ascii="Arial" w:hAnsi="Arial" w:cs="Arial"/>
          <w:sz w:val="22"/>
          <w:szCs w:val="22"/>
        </w:rPr>
        <w:t xml:space="preserve"> The contribution of the quality of therapists’ personal lives to the development of the working alliance. </w:t>
      </w:r>
      <w:proofErr w:type="gramStart"/>
      <w:r w:rsidRPr="007A5AA3">
        <w:rPr>
          <w:rFonts w:ascii="Arial" w:hAnsi="Arial" w:cs="Arial"/>
          <w:i/>
          <w:sz w:val="22"/>
          <w:szCs w:val="22"/>
        </w:rPr>
        <w:t>Journal of Counseling Psychology, 60</w:t>
      </w:r>
      <w:r w:rsidRPr="007A5AA3">
        <w:rPr>
          <w:rFonts w:ascii="Arial" w:hAnsi="Arial" w:cs="Arial"/>
          <w:sz w:val="22"/>
          <w:szCs w:val="22"/>
        </w:rPr>
        <w:t>(4), 483-495.</w:t>
      </w:r>
      <w:proofErr w:type="gramEnd"/>
    </w:p>
    <w:p w:rsidR="00596FA2" w:rsidRPr="007A5AA3" w:rsidRDefault="00596FA2" w:rsidP="001F6B25">
      <w:pPr>
        <w:tabs>
          <w:tab w:val="left" w:pos="-720"/>
          <w:tab w:val="left" w:pos="1440"/>
        </w:tabs>
        <w:suppressAutoHyphens/>
        <w:ind w:left="720" w:hanging="720"/>
        <w:rPr>
          <w:rFonts w:ascii="Arial" w:hAnsi="Arial" w:cs="Arial"/>
          <w:sz w:val="22"/>
          <w:szCs w:val="22"/>
        </w:rPr>
      </w:pPr>
    </w:p>
    <w:p w:rsidR="00A86445" w:rsidRPr="007A5AA3" w:rsidRDefault="00A86445" w:rsidP="00A86445">
      <w:pPr>
        <w:tabs>
          <w:tab w:val="left" w:pos="-720"/>
          <w:tab w:val="left" w:pos="1440"/>
        </w:tabs>
        <w:suppressAutoHyphens/>
        <w:ind w:left="720" w:hanging="720"/>
        <w:rPr>
          <w:rFonts w:ascii="Arial" w:hAnsi="Arial" w:cs="Arial"/>
          <w:i/>
          <w:sz w:val="22"/>
          <w:szCs w:val="22"/>
        </w:rPr>
      </w:pPr>
      <w:r w:rsidRPr="007A5AA3">
        <w:rPr>
          <w:rFonts w:ascii="Arial" w:hAnsi="Arial" w:cs="Arial"/>
          <w:sz w:val="22"/>
          <w:szCs w:val="22"/>
        </w:rPr>
        <w:t xml:space="preserve">Norcross, J.C. (2010). </w:t>
      </w:r>
      <w:proofErr w:type="gramStart"/>
      <w:r w:rsidRPr="007A5AA3">
        <w:rPr>
          <w:rFonts w:ascii="Arial" w:hAnsi="Arial" w:cs="Arial"/>
          <w:sz w:val="22"/>
          <w:szCs w:val="22"/>
        </w:rPr>
        <w:t>The therapeutic relationship.</w:t>
      </w:r>
      <w:proofErr w:type="gramEnd"/>
      <w:r w:rsidRPr="007A5AA3">
        <w:rPr>
          <w:rFonts w:ascii="Arial" w:hAnsi="Arial" w:cs="Arial"/>
          <w:sz w:val="22"/>
          <w:szCs w:val="22"/>
        </w:rPr>
        <w:t xml:space="preserve"> In B.L. Duncan, S.D. Miller, B.E. </w:t>
      </w:r>
      <w:proofErr w:type="spellStart"/>
      <w:r w:rsidRPr="007A5AA3">
        <w:rPr>
          <w:rFonts w:ascii="Arial" w:hAnsi="Arial" w:cs="Arial"/>
          <w:sz w:val="22"/>
          <w:szCs w:val="22"/>
        </w:rPr>
        <w:t>Wampold</w:t>
      </w:r>
      <w:proofErr w:type="spellEnd"/>
      <w:r w:rsidRPr="007A5AA3">
        <w:rPr>
          <w:rFonts w:ascii="Arial" w:hAnsi="Arial" w:cs="Arial"/>
          <w:sz w:val="22"/>
          <w:szCs w:val="22"/>
        </w:rPr>
        <w:t xml:space="preserve"> &amp; M.A. Hubble (Eds.) </w:t>
      </w:r>
      <w:proofErr w:type="gramStart"/>
      <w:r w:rsidRPr="007A5AA3">
        <w:rPr>
          <w:rFonts w:ascii="Arial" w:hAnsi="Arial" w:cs="Arial"/>
          <w:i/>
          <w:sz w:val="22"/>
          <w:szCs w:val="22"/>
        </w:rPr>
        <w:t>The</w:t>
      </w:r>
      <w:proofErr w:type="gramEnd"/>
      <w:r w:rsidRPr="007A5AA3">
        <w:rPr>
          <w:rFonts w:ascii="Arial" w:hAnsi="Arial" w:cs="Arial"/>
          <w:i/>
          <w:sz w:val="22"/>
          <w:szCs w:val="22"/>
        </w:rPr>
        <w:t xml:space="preserve"> heart and soul of change: Delivering what works in therapy.</w:t>
      </w:r>
      <w:r w:rsidRPr="007A5AA3">
        <w:rPr>
          <w:rFonts w:ascii="Arial" w:hAnsi="Arial" w:cs="Arial"/>
          <w:sz w:val="22"/>
          <w:szCs w:val="22"/>
        </w:rPr>
        <w:t xml:space="preserve"> Washington, DC: American Psychological Association. </w:t>
      </w:r>
      <w:proofErr w:type="gramStart"/>
      <w:r w:rsidRPr="007A5AA3">
        <w:rPr>
          <w:rFonts w:ascii="Arial" w:hAnsi="Arial" w:cs="Arial"/>
          <w:sz w:val="22"/>
          <w:szCs w:val="22"/>
        </w:rPr>
        <w:t>2</w:t>
      </w:r>
      <w:r w:rsidRPr="007A5AA3">
        <w:rPr>
          <w:rFonts w:ascii="Arial" w:hAnsi="Arial" w:cs="Arial"/>
          <w:sz w:val="22"/>
          <w:szCs w:val="22"/>
          <w:vertAlign w:val="superscript"/>
        </w:rPr>
        <w:t>nd</w:t>
      </w:r>
      <w:r w:rsidRPr="007A5AA3">
        <w:rPr>
          <w:rFonts w:ascii="Arial" w:hAnsi="Arial" w:cs="Arial"/>
          <w:sz w:val="22"/>
          <w:szCs w:val="22"/>
        </w:rPr>
        <w:t xml:space="preserve"> edition.</w:t>
      </w:r>
      <w:proofErr w:type="gramEnd"/>
    </w:p>
    <w:p w:rsidR="00A86445" w:rsidRPr="007A5AA3" w:rsidRDefault="00A86445" w:rsidP="007E0FB8">
      <w:pPr>
        <w:tabs>
          <w:tab w:val="left" w:pos="-720"/>
          <w:tab w:val="left" w:pos="1440"/>
        </w:tabs>
        <w:suppressAutoHyphens/>
        <w:ind w:left="720" w:hanging="720"/>
        <w:rPr>
          <w:rFonts w:ascii="Arial" w:hAnsi="Arial" w:cs="Arial"/>
          <w:sz w:val="22"/>
          <w:szCs w:val="22"/>
        </w:rPr>
      </w:pPr>
    </w:p>
    <w:p w:rsidR="00A86445" w:rsidRPr="007A5AA3" w:rsidRDefault="00A86445" w:rsidP="007E0FB8">
      <w:pPr>
        <w:tabs>
          <w:tab w:val="left" w:pos="-720"/>
          <w:tab w:val="left" w:pos="1440"/>
        </w:tabs>
        <w:suppressAutoHyphens/>
        <w:ind w:left="720" w:hanging="720"/>
        <w:rPr>
          <w:rFonts w:ascii="Arial" w:hAnsi="Arial" w:cs="Arial"/>
          <w:sz w:val="22"/>
          <w:szCs w:val="22"/>
        </w:rPr>
      </w:pPr>
      <w:r w:rsidRPr="007A5AA3">
        <w:rPr>
          <w:rFonts w:ascii="Arial" w:hAnsi="Arial" w:cs="Arial"/>
          <w:sz w:val="22"/>
          <w:szCs w:val="22"/>
        </w:rPr>
        <w:t>Pope, K.S. (2011). Psychologists and detainee interrogations: Key decisions, opportunities lost, and lessons learned. </w:t>
      </w:r>
      <w:r w:rsidRPr="007A5AA3">
        <w:rPr>
          <w:rFonts w:ascii="Arial" w:hAnsi="Arial" w:cs="Arial"/>
          <w:i/>
          <w:sz w:val="22"/>
          <w:szCs w:val="22"/>
        </w:rPr>
        <w:t>Annual Review of Clinical Psychology</w:t>
      </w:r>
      <w:r w:rsidRPr="007A5AA3">
        <w:rPr>
          <w:rFonts w:ascii="Arial" w:hAnsi="Arial" w:cs="Arial"/>
          <w:sz w:val="22"/>
          <w:szCs w:val="22"/>
        </w:rPr>
        <w:t>, 7, 459-481. </w:t>
      </w:r>
    </w:p>
    <w:p w:rsidR="00A86445" w:rsidRPr="007A5AA3" w:rsidRDefault="00A86445" w:rsidP="007E0FB8">
      <w:pPr>
        <w:tabs>
          <w:tab w:val="left" w:pos="-720"/>
          <w:tab w:val="left" w:pos="1440"/>
        </w:tabs>
        <w:suppressAutoHyphens/>
        <w:ind w:left="720" w:hanging="720"/>
        <w:rPr>
          <w:rFonts w:ascii="Arial" w:hAnsi="Arial" w:cs="Arial"/>
          <w:sz w:val="22"/>
          <w:szCs w:val="22"/>
        </w:rPr>
      </w:pPr>
    </w:p>
    <w:p w:rsidR="007E0FB8" w:rsidRPr="007A5AA3" w:rsidRDefault="007E0FB8" w:rsidP="007E0FB8">
      <w:pPr>
        <w:tabs>
          <w:tab w:val="left" w:pos="-720"/>
          <w:tab w:val="left" w:pos="1440"/>
        </w:tabs>
        <w:suppressAutoHyphens/>
        <w:ind w:left="720" w:hanging="720"/>
        <w:rPr>
          <w:rFonts w:ascii="Arial" w:hAnsi="Arial" w:cs="Arial"/>
          <w:sz w:val="22"/>
          <w:szCs w:val="22"/>
        </w:rPr>
      </w:pPr>
      <w:proofErr w:type="spellStart"/>
      <w:proofErr w:type="gramStart"/>
      <w:r w:rsidRPr="007A5AA3">
        <w:rPr>
          <w:rFonts w:ascii="Arial" w:hAnsi="Arial" w:cs="Arial"/>
          <w:sz w:val="22"/>
          <w:szCs w:val="22"/>
        </w:rPr>
        <w:t>Prilleltensky</w:t>
      </w:r>
      <w:proofErr w:type="spellEnd"/>
      <w:r w:rsidRPr="007A5AA3">
        <w:rPr>
          <w:rFonts w:ascii="Arial" w:hAnsi="Arial" w:cs="Arial"/>
          <w:sz w:val="22"/>
          <w:szCs w:val="22"/>
        </w:rPr>
        <w:t xml:space="preserve">, I., </w:t>
      </w:r>
      <w:proofErr w:type="spellStart"/>
      <w:r w:rsidRPr="007A5AA3">
        <w:rPr>
          <w:rFonts w:ascii="Arial" w:hAnsi="Arial" w:cs="Arial"/>
          <w:sz w:val="22"/>
          <w:szCs w:val="22"/>
        </w:rPr>
        <w:t>Dokecki</w:t>
      </w:r>
      <w:proofErr w:type="spellEnd"/>
      <w:r w:rsidRPr="007A5AA3">
        <w:rPr>
          <w:rFonts w:ascii="Arial" w:hAnsi="Arial" w:cs="Arial"/>
          <w:sz w:val="22"/>
          <w:szCs w:val="22"/>
        </w:rPr>
        <w:t xml:space="preserve">, P., </w:t>
      </w:r>
      <w:proofErr w:type="spellStart"/>
      <w:r w:rsidRPr="007A5AA3">
        <w:rPr>
          <w:rFonts w:ascii="Arial" w:hAnsi="Arial" w:cs="Arial"/>
          <w:sz w:val="22"/>
          <w:szCs w:val="22"/>
        </w:rPr>
        <w:t>Frieden</w:t>
      </w:r>
      <w:proofErr w:type="spellEnd"/>
      <w:r w:rsidRPr="007A5AA3">
        <w:rPr>
          <w:rFonts w:ascii="Arial" w:hAnsi="Arial" w:cs="Arial"/>
          <w:sz w:val="22"/>
          <w:szCs w:val="22"/>
        </w:rPr>
        <w:t>, G. &amp; Wang, V.O. (2007) Counseling for wellness and justice: Foundations and ethical dilemmas.</w:t>
      </w:r>
      <w:proofErr w:type="gramEnd"/>
      <w:r w:rsidRPr="007A5AA3">
        <w:rPr>
          <w:rFonts w:ascii="Arial" w:hAnsi="Arial" w:cs="Arial"/>
          <w:sz w:val="22"/>
          <w:szCs w:val="22"/>
        </w:rPr>
        <w:t xml:space="preserve"> </w:t>
      </w:r>
      <w:proofErr w:type="gramStart"/>
      <w:r w:rsidRPr="007A5AA3">
        <w:rPr>
          <w:rFonts w:ascii="Arial" w:hAnsi="Arial" w:cs="Arial"/>
          <w:sz w:val="22"/>
          <w:szCs w:val="22"/>
        </w:rPr>
        <w:t xml:space="preserve">In E. </w:t>
      </w:r>
      <w:proofErr w:type="spellStart"/>
      <w:r w:rsidRPr="007A5AA3">
        <w:rPr>
          <w:rFonts w:ascii="Arial" w:hAnsi="Arial" w:cs="Arial"/>
          <w:sz w:val="22"/>
          <w:szCs w:val="22"/>
        </w:rPr>
        <w:t>Aldarondo</w:t>
      </w:r>
      <w:proofErr w:type="spellEnd"/>
      <w:r w:rsidRPr="007A5AA3">
        <w:rPr>
          <w:rFonts w:ascii="Arial" w:hAnsi="Arial" w:cs="Arial"/>
          <w:sz w:val="22"/>
          <w:szCs w:val="22"/>
        </w:rPr>
        <w:t>, (Ed.)</w:t>
      </w:r>
      <w:r w:rsidRPr="007A5AA3">
        <w:rPr>
          <w:rFonts w:ascii="Times New Roman" w:hAnsi="Times New Roman"/>
          <w:sz w:val="22"/>
          <w:szCs w:val="22"/>
        </w:rPr>
        <w:t xml:space="preserve"> </w:t>
      </w:r>
      <w:r w:rsidRPr="007A5AA3">
        <w:rPr>
          <w:rFonts w:ascii="Arial" w:hAnsi="Arial" w:cs="Arial"/>
          <w:i/>
          <w:iCs/>
          <w:sz w:val="22"/>
          <w:szCs w:val="22"/>
        </w:rPr>
        <w:t>Advancing social justice through clinical practice.</w:t>
      </w:r>
      <w:proofErr w:type="gramEnd"/>
      <w:r w:rsidRPr="007A5AA3">
        <w:rPr>
          <w:rFonts w:ascii="Arial" w:hAnsi="Arial" w:cs="Arial"/>
          <w:i/>
          <w:iCs/>
          <w:sz w:val="22"/>
          <w:szCs w:val="22"/>
        </w:rPr>
        <w:t xml:space="preserve"> </w:t>
      </w:r>
      <w:r w:rsidRPr="007A5AA3">
        <w:rPr>
          <w:rFonts w:ascii="Arial" w:hAnsi="Arial" w:cs="Arial"/>
          <w:sz w:val="22"/>
          <w:szCs w:val="22"/>
        </w:rPr>
        <w:t>New Jersey: Lawrence Erlbaum Associates.</w:t>
      </w:r>
    </w:p>
    <w:p w:rsidR="00A5626B" w:rsidRPr="007A5AA3" w:rsidRDefault="00A5626B" w:rsidP="001F6B25">
      <w:pPr>
        <w:pStyle w:val="BodyText"/>
        <w:ind w:left="720" w:hanging="720"/>
        <w:rPr>
          <w:sz w:val="22"/>
          <w:szCs w:val="22"/>
        </w:rPr>
      </w:pPr>
    </w:p>
    <w:p w:rsidR="001F6B25" w:rsidRPr="007A5AA3" w:rsidRDefault="00E61392" w:rsidP="001F6B25">
      <w:pPr>
        <w:pStyle w:val="BodyText"/>
        <w:ind w:left="720" w:hanging="720"/>
        <w:rPr>
          <w:rStyle w:val="medium-font"/>
          <w:sz w:val="22"/>
          <w:szCs w:val="22"/>
        </w:rPr>
      </w:pPr>
      <w:proofErr w:type="spellStart"/>
      <w:proofErr w:type="gramStart"/>
      <w:r w:rsidRPr="007A5AA3">
        <w:rPr>
          <w:sz w:val="22"/>
          <w:szCs w:val="22"/>
        </w:rPr>
        <w:t>Safran</w:t>
      </w:r>
      <w:proofErr w:type="spellEnd"/>
      <w:r w:rsidRPr="007A5AA3">
        <w:rPr>
          <w:sz w:val="22"/>
          <w:szCs w:val="22"/>
        </w:rPr>
        <w:t>, J.</w:t>
      </w:r>
      <w:r w:rsidR="001F6B25" w:rsidRPr="007A5AA3">
        <w:rPr>
          <w:sz w:val="22"/>
          <w:szCs w:val="22"/>
        </w:rPr>
        <w:t xml:space="preserve">D., </w:t>
      </w:r>
      <w:proofErr w:type="spellStart"/>
      <w:r w:rsidR="001F6B25" w:rsidRPr="007A5AA3">
        <w:rPr>
          <w:sz w:val="22"/>
          <w:szCs w:val="22"/>
        </w:rPr>
        <w:t>Muran</w:t>
      </w:r>
      <w:proofErr w:type="spellEnd"/>
      <w:r w:rsidR="001F6B25" w:rsidRPr="007A5AA3">
        <w:rPr>
          <w:sz w:val="22"/>
          <w:szCs w:val="22"/>
        </w:rPr>
        <w:t xml:space="preserve">, </w:t>
      </w:r>
      <w:r w:rsidRPr="007A5AA3">
        <w:rPr>
          <w:sz w:val="22"/>
          <w:szCs w:val="22"/>
        </w:rPr>
        <w:t>C.</w:t>
      </w:r>
      <w:r w:rsidR="001F6B25" w:rsidRPr="007A5AA3">
        <w:rPr>
          <w:sz w:val="22"/>
          <w:szCs w:val="22"/>
        </w:rPr>
        <w:t>J.</w:t>
      </w:r>
      <w:r w:rsidRPr="007A5AA3">
        <w:rPr>
          <w:sz w:val="22"/>
          <w:szCs w:val="22"/>
        </w:rPr>
        <w:t xml:space="preserve">, </w:t>
      </w:r>
      <w:proofErr w:type="spellStart"/>
      <w:r w:rsidRPr="007A5AA3">
        <w:rPr>
          <w:sz w:val="22"/>
          <w:szCs w:val="22"/>
        </w:rPr>
        <w:t>Samstag</w:t>
      </w:r>
      <w:proofErr w:type="spellEnd"/>
      <w:r w:rsidRPr="007A5AA3">
        <w:rPr>
          <w:sz w:val="22"/>
          <w:szCs w:val="22"/>
        </w:rPr>
        <w:t>, L.</w:t>
      </w:r>
      <w:r w:rsidR="001F6B25" w:rsidRPr="007A5AA3">
        <w:rPr>
          <w:sz w:val="22"/>
          <w:szCs w:val="22"/>
        </w:rPr>
        <w:t>W., &amp; Stevens, C. (2001).</w:t>
      </w:r>
      <w:proofErr w:type="gramEnd"/>
      <w:r w:rsidR="001F6B25" w:rsidRPr="007A5AA3">
        <w:rPr>
          <w:sz w:val="22"/>
          <w:szCs w:val="22"/>
        </w:rPr>
        <w:t xml:space="preserve"> Repairing alliance ruptures. </w:t>
      </w:r>
      <w:r w:rsidR="001F6B25" w:rsidRPr="007A5AA3">
        <w:rPr>
          <w:rStyle w:val="medium-font"/>
          <w:i/>
          <w:sz w:val="22"/>
          <w:szCs w:val="22"/>
        </w:rPr>
        <w:t>Psychotherapy: Theory, Research, Practice, Training, 38,</w:t>
      </w:r>
      <w:r w:rsidR="001F6B25" w:rsidRPr="007A5AA3">
        <w:rPr>
          <w:rStyle w:val="medium-font"/>
          <w:sz w:val="22"/>
          <w:szCs w:val="22"/>
        </w:rPr>
        <w:t xml:space="preserve"> 406-412.</w:t>
      </w:r>
    </w:p>
    <w:p w:rsidR="00A5626B" w:rsidRPr="007A5AA3" w:rsidRDefault="00A5626B" w:rsidP="008B124B">
      <w:pPr>
        <w:ind w:left="720" w:hanging="720"/>
        <w:rPr>
          <w:rFonts w:ascii="Arial" w:hAnsi="Arial" w:cs="Arial"/>
          <w:sz w:val="22"/>
          <w:szCs w:val="22"/>
        </w:rPr>
      </w:pPr>
    </w:p>
    <w:p w:rsidR="0030504E" w:rsidRPr="007A5AA3" w:rsidRDefault="0030504E" w:rsidP="001F6B25">
      <w:pPr>
        <w:pStyle w:val="BodyText"/>
        <w:ind w:left="720" w:hanging="720"/>
        <w:rPr>
          <w:rStyle w:val="medium-font"/>
          <w:i/>
          <w:sz w:val="22"/>
          <w:szCs w:val="22"/>
        </w:rPr>
      </w:pPr>
      <w:r w:rsidRPr="007A5AA3">
        <w:rPr>
          <w:rStyle w:val="medium-font"/>
          <w:sz w:val="22"/>
          <w:szCs w:val="22"/>
        </w:rPr>
        <w:t xml:space="preserve">Sue, D.W. (2001). </w:t>
      </w:r>
      <w:proofErr w:type="gramStart"/>
      <w:r w:rsidRPr="007A5AA3">
        <w:rPr>
          <w:rStyle w:val="medium-font"/>
          <w:sz w:val="22"/>
          <w:szCs w:val="22"/>
        </w:rPr>
        <w:t>Multidimensional facets of cultural competence.</w:t>
      </w:r>
      <w:proofErr w:type="gramEnd"/>
      <w:r w:rsidRPr="007A5AA3">
        <w:rPr>
          <w:rStyle w:val="medium-font"/>
          <w:sz w:val="22"/>
          <w:szCs w:val="22"/>
        </w:rPr>
        <w:t xml:space="preserve"> </w:t>
      </w:r>
      <w:r w:rsidRPr="007A5AA3">
        <w:rPr>
          <w:rStyle w:val="medium-font"/>
          <w:i/>
          <w:sz w:val="22"/>
          <w:szCs w:val="22"/>
        </w:rPr>
        <w:t>The Counseling Psychologist, 29</w:t>
      </w:r>
      <w:r w:rsidRPr="007A5AA3">
        <w:rPr>
          <w:rStyle w:val="medium-font"/>
          <w:sz w:val="22"/>
          <w:szCs w:val="22"/>
        </w:rPr>
        <w:t>, 790-821.</w:t>
      </w:r>
    </w:p>
    <w:p w:rsidR="00D4311E" w:rsidRPr="007A5AA3" w:rsidRDefault="00D4311E" w:rsidP="003453B1">
      <w:pPr>
        <w:pStyle w:val="BodyText"/>
        <w:rPr>
          <w:sz w:val="22"/>
          <w:szCs w:val="22"/>
        </w:rPr>
      </w:pPr>
    </w:p>
    <w:p w:rsidR="00D60EE1" w:rsidRPr="007A5AA3" w:rsidRDefault="009C3410" w:rsidP="001F6B25">
      <w:pPr>
        <w:pStyle w:val="BodyText"/>
        <w:ind w:left="720" w:hanging="720"/>
        <w:rPr>
          <w:sz w:val="22"/>
          <w:szCs w:val="22"/>
        </w:rPr>
      </w:pPr>
      <w:proofErr w:type="spellStart"/>
      <w:proofErr w:type="gramStart"/>
      <w:r w:rsidRPr="007A5AA3">
        <w:rPr>
          <w:sz w:val="22"/>
          <w:szCs w:val="22"/>
        </w:rPr>
        <w:t>Yalom</w:t>
      </w:r>
      <w:proofErr w:type="spellEnd"/>
      <w:r w:rsidRPr="007A5AA3">
        <w:rPr>
          <w:sz w:val="22"/>
          <w:szCs w:val="22"/>
        </w:rPr>
        <w:t xml:space="preserve">, I.D., (1990) </w:t>
      </w:r>
      <w:r w:rsidRPr="007A5AA3">
        <w:rPr>
          <w:i/>
          <w:iCs/>
          <w:sz w:val="22"/>
          <w:szCs w:val="22"/>
        </w:rPr>
        <w:t>Love's Executioner and Other Tales of Psychotherapy</w:t>
      </w:r>
      <w:r w:rsidRPr="007A5AA3">
        <w:rPr>
          <w:sz w:val="22"/>
          <w:szCs w:val="22"/>
        </w:rPr>
        <w:t>.</w:t>
      </w:r>
      <w:proofErr w:type="gramEnd"/>
      <w:r w:rsidRPr="007A5AA3">
        <w:rPr>
          <w:sz w:val="22"/>
          <w:szCs w:val="22"/>
        </w:rPr>
        <w:t xml:space="preserve"> New York: Harper Collins, 1990 (Chapter 3: The Fat Lady).</w:t>
      </w:r>
    </w:p>
    <w:p w:rsidR="00EB7B66" w:rsidRPr="007A5AA3" w:rsidRDefault="00EB7B66" w:rsidP="001F6B25">
      <w:pPr>
        <w:pStyle w:val="BodyText"/>
        <w:ind w:left="720" w:hanging="720"/>
        <w:rPr>
          <w:sz w:val="22"/>
          <w:szCs w:val="22"/>
        </w:rPr>
      </w:pPr>
    </w:p>
    <w:p w:rsidR="003A5136" w:rsidRPr="007A5AA3" w:rsidRDefault="003A5136" w:rsidP="001F6B25">
      <w:pPr>
        <w:pStyle w:val="BodyText"/>
        <w:ind w:left="720" w:hanging="720"/>
        <w:rPr>
          <w:rStyle w:val="medium-font"/>
          <w:sz w:val="22"/>
          <w:szCs w:val="22"/>
        </w:rPr>
      </w:pPr>
      <w:proofErr w:type="spellStart"/>
      <w:r w:rsidRPr="007A5AA3">
        <w:rPr>
          <w:sz w:val="22"/>
          <w:szCs w:val="22"/>
        </w:rPr>
        <w:t>Yalom</w:t>
      </w:r>
      <w:proofErr w:type="spellEnd"/>
      <w:r w:rsidRPr="007A5AA3">
        <w:rPr>
          <w:sz w:val="22"/>
          <w:szCs w:val="22"/>
        </w:rPr>
        <w:t xml:space="preserve">, I.D., (2002) </w:t>
      </w:r>
      <w:proofErr w:type="gramStart"/>
      <w:r w:rsidRPr="007A5AA3">
        <w:rPr>
          <w:i/>
          <w:iCs/>
          <w:sz w:val="22"/>
          <w:szCs w:val="22"/>
        </w:rPr>
        <w:t>The</w:t>
      </w:r>
      <w:proofErr w:type="gramEnd"/>
      <w:r w:rsidRPr="007A5AA3">
        <w:rPr>
          <w:i/>
          <w:iCs/>
          <w:sz w:val="22"/>
          <w:szCs w:val="22"/>
        </w:rPr>
        <w:t xml:space="preserve"> Gift of Therapy</w:t>
      </w:r>
      <w:r w:rsidRPr="007A5AA3">
        <w:rPr>
          <w:sz w:val="22"/>
          <w:szCs w:val="22"/>
        </w:rPr>
        <w:t xml:space="preserve">, New York: Harper Collins. </w:t>
      </w:r>
      <w:proofErr w:type="gramStart"/>
      <w:r w:rsidR="00662CCD" w:rsidRPr="007A5AA3">
        <w:rPr>
          <w:i/>
          <w:sz w:val="22"/>
          <w:szCs w:val="22"/>
        </w:rPr>
        <w:t>Selected chapters.</w:t>
      </w:r>
      <w:proofErr w:type="gramEnd"/>
    </w:p>
    <w:p w:rsidR="00987677" w:rsidRPr="007A5AA3" w:rsidRDefault="00987677" w:rsidP="00FA1264">
      <w:pPr>
        <w:tabs>
          <w:tab w:val="left" w:pos="-540"/>
          <w:tab w:val="left" w:pos="0"/>
          <w:tab w:val="left" w:pos="720"/>
          <w:tab w:val="left" w:pos="1530"/>
          <w:tab w:val="left" w:pos="2160"/>
          <w:tab w:val="left" w:pos="2880"/>
          <w:tab w:val="left" w:pos="3600"/>
          <w:tab w:val="left" w:pos="4320"/>
          <w:tab w:val="left" w:pos="5040"/>
          <w:tab w:val="left" w:pos="5760"/>
          <w:tab w:val="left" w:pos="6300"/>
          <w:tab w:val="left" w:pos="7830"/>
          <w:tab w:val="left" w:pos="8640"/>
        </w:tabs>
        <w:rPr>
          <w:rFonts w:ascii="Arial" w:hAnsi="Arial" w:cs="Arial"/>
          <w:b/>
          <w:bCs/>
          <w:sz w:val="22"/>
          <w:szCs w:val="22"/>
        </w:rPr>
      </w:pPr>
    </w:p>
    <w:p w:rsidR="00366A5A" w:rsidRPr="007A5AA3" w:rsidRDefault="00366A5A" w:rsidP="00FA1264">
      <w:pPr>
        <w:tabs>
          <w:tab w:val="left" w:pos="-540"/>
          <w:tab w:val="left" w:pos="0"/>
          <w:tab w:val="left" w:pos="720"/>
          <w:tab w:val="left" w:pos="1530"/>
          <w:tab w:val="left" w:pos="2160"/>
          <w:tab w:val="left" w:pos="2880"/>
          <w:tab w:val="left" w:pos="3600"/>
          <w:tab w:val="left" w:pos="4320"/>
          <w:tab w:val="left" w:pos="5040"/>
          <w:tab w:val="left" w:pos="5760"/>
          <w:tab w:val="left" w:pos="6300"/>
          <w:tab w:val="left" w:pos="7830"/>
          <w:tab w:val="left" w:pos="8640"/>
        </w:tabs>
        <w:rPr>
          <w:rFonts w:ascii="Arial" w:hAnsi="Arial" w:cs="Arial"/>
          <w:b/>
          <w:bCs/>
          <w:sz w:val="22"/>
          <w:szCs w:val="22"/>
        </w:rPr>
      </w:pPr>
    </w:p>
    <w:p w:rsidR="00490181" w:rsidRDefault="00490181">
      <w:pPr>
        <w:widowControl/>
        <w:overflowPunct/>
        <w:autoSpaceDE/>
        <w:autoSpaceDN/>
        <w:adjustRightInd/>
        <w:textAlignment w:val="auto"/>
        <w:rPr>
          <w:rFonts w:ascii="Arial" w:hAnsi="Arial" w:cs="Arial"/>
          <w:b/>
          <w:bCs/>
          <w:sz w:val="22"/>
          <w:szCs w:val="22"/>
        </w:rPr>
      </w:pPr>
      <w:r>
        <w:rPr>
          <w:sz w:val="22"/>
          <w:szCs w:val="22"/>
        </w:rPr>
        <w:br w:type="page"/>
      </w:r>
    </w:p>
    <w:p w:rsidR="00987677" w:rsidRPr="007A5AA3" w:rsidRDefault="00987677" w:rsidP="00FA1264">
      <w:pPr>
        <w:pStyle w:val="Heading2"/>
        <w:tabs>
          <w:tab w:val="clear" w:pos="-540"/>
          <w:tab w:val="clear" w:pos="0"/>
          <w:tab w:val="clear" w:pos="720"/>
          <w:tab w:val="clear" w:pos="1530"/>
          <w:tab w:val="clear" w:pos="2160"/>
          <w:tab w:val="clear" w:pos="2880"/>
          <w:tab w:val="clear" w:pos="3600"/>
          <w:tab w:val="clear" w:pos="4320"/>
          <w:tab w:val="clear" w:pos="5040"/>
          <w:tab w:val="clear" w:pos="5760"/>
          <w:tab w:val="clear" w:pos="6300"/>
          <w:tab w:val="clear" w:pos="7200"/>
          <w:tab w:val="clear" w:pos="7830"/>
          <w:tab w:val="clear" w:pos="8640"/>
        </w:tabs>
        <w:rPr>
          <w:sz w:val="22"/>
          <w:szCs w:val="22"/>
        </w:rPr>
      </w:pPr>
      <w:r w:rsidRPr="007A5AA3">
        <w:rPr>
          <w:sz w:val="22"/>
          <w:szCs w:val="22"/>
        </w:rPr>
        <w:lastRenderedPageBreak/>
        <w:t xml:space="preserve">COURSE </w:t>
      </w:r>
      <w:r w:rsidR="003A3960" w:rsidRPr="007A5AA3">
        <w:rPr>
          <w:sz w:val="22"/>
          <w:szCs w:val="22"/>
        </w:rPr>
        <w:t>DESCRIPTION</w:t>
      </w:r>
    </w:p>
    <w:p w:rsidR="00CA4F5C" w:rsidRPr="007A5AA3" w:rsidRDefault="00987677" w:rsidP="00FA1264">
      <w:pPr>
        <w:pStyle w:val="BodyText"/>
        <w:rPr>
          <w:sz w:val="22"/>
          <w:szCs w:val="22"/>
        </w:rPr>
      </w:pPr>
      <w:r w:rsidRPr="007A5AA3">
        <w:rPr>
          <w:sz w:val="22"/>
          <w:szCs w:val="22"/>
        </w:rPr>
        <w:t xml:space="preserve">This </w:t>
      </w:r>
      <w:r w:rsidR="001D5D23" w:rsidRPr="007A5AA3">
        <w:rPr>
          <w:sz w:val="22"/>
          <w:szCs w:val="22"/>
        </w:rPr>
        <w:t>seminar</w:t>
      </w:r>
      <w:r w:rsidR="00C726D8" w:rsidRPr="007A5AA3">
        <w:rPr>
          <w:sz w:val="22"/>
          <w:szCs w:val="22"/>
        </w:rPr>
        <w:t xml:space="preserve"> provides</w:t>
      </w:r>
      <w:r w:rsidR="00EA2A1E" w:rsidRPr="007A5AA3">
        <w:rPr>
          <w:sz w:val="22"/>
          <w:szCs w:val="22"/>
        </w:rPr>
        <w:t xml:space="preserve"> students with</w:t>
      </w:r>
      <w:r w:rsidR="00C726D8" w:rsidRPr="007A5AA3">
        <w:rPr>
          <w:sz w:val="22"/>
          <w:szCs w:val="22"/>
        </w:rPr>
        <w:t xml:space="preserve"> an introduction to </w:t>
      </w:r>
      <w:r w:rsidR="00770F27" w:rsidRPr="007A5AA3">
        <w:rPr>
          <w:sz w:val="22"/>
          <w:szCs w:val="22"/>
        </w:rPr>
        <w:t xml:space="preserve">principles, </w:t>
      </w:r>
      <w:r w:rsidR="00C726D8" w:rsidRPr="007A5AA3">
        <w:rPr>
          <w:sz w:val="22"/>
          <w:szCs w:val="22"/>
        </w:rPr>
        <w:t xml:space="preserve">knowledge, and skills </w:t>
      </w:r>
      <w:r w:rsidR="00A719B8" w:rsidRPr="007A5AA3">
        <w:rPr>
          <w:sz w:val="22"/>
          <w:szCs w:val="22"/>
        </w:rPr>
        <w:t xml:space="preserve">necessary to develop </w:t>
      </w:r>
      <w:r w:rsidR="00662CCD" w:rsidRPr="007A5AA3">
        <w:rPr>
          <w:sz w:val="22"/>
          <w:szCs w:val="22"/>
        </w:rPr>
        <w:t xml:space="preserve">and maintain </w:t>
      </w:r>
      <w:r w:rsidR="00817610" w:rsidRPr="007A5AA3">
        <w:rPr>
          <w:sz w:val="22"/>
          <w:szCs w:val="22"/>
        </w:rPr>
        <w:t>an ethical</w:t>
      </w:r>
      <w:r w:rsidR="007B77E3" w:rsidRPr="007A5AA3">
        <w:rPr>
          <w:sz w:val="22"/>
          <w:szCs w:val="22"/>
        </w:rPr>
        <w:t xml:space="preserve"> and effective professional</w:t>
      </w:r>
      <w:r w:rsidR="00817610" w:rsidRPr="007A5AA3">
        <w:rPr>
          <w:sz w:val="22"/>
          <w:szCs w:val="22"/>
        </w:rPr>
        <w:t xml:space="preserve"> </w:t>
      </w:r>
      <w:r w:rsidR="00EF74C6" w:rsidRPr="007A5AA3">
        <w:rPr>
          <w:sz w:val="22"/>
          <w:szCs w:val="22"/>
        </w:rPr>
        <w:t xml:space="preserve">relationship with </w:t>
      </w:r>
      <w:r w:rsidR="00C84F35" w:rsidRPr="007A5AA3">
        <w:rPr>
          <w:sz w:val="22"/>
          <w:szCs w:val="22"/>
        </w:rPr>
        <w:t xml:space="preserve">clients. </w:t>
      </w:r>
      <w:r w:rsidR="000256C3" w:rsidRPr="007A5AA3">
        <w:rPr>
          <w:sz w:val="22"/>
          <w:szCs w:val="22"/>
        </w:rPr>
        <w:t>C</w:t>
      </w:r>
      <w:r w:rsidR="005348C6" w:rsidRPr="007A5AA3">
        <w:rPr>
          <w:sz w:val="22"/>
          <w:szCs w:val="22"/>
        </w:rPr>
        <w:t xml:space="preserve">ourse </w:t>
      </w:r>
      <w:r w:rsidR="000256C3" w:rsidRPr="007A5AA3">
        <w:rPr>
          <w:sz w:val="22"/>
          <w:szCs w:val="22"/>
        </w:rPr>
        <w:t xml:space="preserve">content </w:t>
      </w:r>
      <w:r w:rsidR="005348C6" w:rsidRPr="007A5AA3">
        <w:rPr>
          <w:sz w:val="22"/>
          <w:szCs w:val="22"/>
        </w:rPr>
        <w:t>is di</w:t>
      </w:r>
      <w:r w:rsidR="00395852" w:rsidRPr="007A5AA3">
        <w:rPr>
          <w:sz w:val="22"/>
          <w:szCs w:val="22"/>
        </w:rPr>
        <w:t xml:space="preserve">vided into three </w:t>
      </w:r>
      <w:r w:rsidR="009E53E3" w:rsidRPr="007A5AA3">
        <w:rPr>
          <w:sz w:val="22"/>
          <w:szCs w:val="22"/>
        </w:rPr>
        <w:t xml:space="preserve">interrelated </w:t>
      </w:r>
      <w:r w:rsidR="00395852" w:rsidRPr="007A5AA3">
        <w:rPr>
          <w:sz w:val="22"/>
          <w:szCs w:val="22"/>
        </w:rPr>
        <w:t>are</w:t>
      </w:r>
      <w:r w:rsidR="00435F2F" w:rsidRPr="007A5AA3">
        <w:rPr>
          <w:sz w:val="22"/>
          <w:szCs w:val="22"/>
        </w:rPr>
        <w:t>as: (a) ethical principles</w:t>
      </w:r>
      <w:r w:rsidR="0035206B" w:rsidRPr="007A5AA3">
        <w:rPr>
          <w:sz w:val="22"/>
          <w:szCs w:val="22"/>
        </w:rPr>
        <w:t xml:space="preserve"> and</w:t>
      </w:r>
      <w:r w:rsidR="00435F2F" w:rsidRPr="007A5AA3">
        <w:rPr>
          <w:sz w:val="22"/>
          <w:szCs w:val="22"/>
        </w:rPr>
        <w:t xml:space="preserve"> standards</w:t>
      </w:r>
      <w:r w:rsidR="000431F2" w:rsidRPr="007A5AA3">
        <w:rPr>
          <w:sz w:val="22"/>
          <w:szCs w:val="22"/>
        </w:rPr>
        <w:t xml:space="preserve"> in psychology; (b) </w:t>
      </w:r>
      <w:r w:rsidR="0013764E" w:rsidRPr="007A5AA3">
        <w:rPr>
          <w:sz w:val="22"/>
          <w:szCs w:val="22"/>
        </w:rPr>
        <w:t xml:space="preserve">diversity-related issues in the </w:t>
      </w:r>
      <w:r w:rsidR="00465CFC" w:rsidRPr="007A5AA3">
        <w:rPr>
          <w:sz w:val="22"/>
          <w:szCs w:val="22"/>
        </w:rPr>
        <w:t xml:space="preserve">ethical </w:t>
      </w:r>
      <w:r w:rsidR="0013764E" w:rsidRPr="007A5AA3">
        <w:rPr>
          <w:sz w:val="22"/>
          <w:szCs w:val="22"/>
        </w:rPr>
        <w:t>professional relationship</w:t>
      </w:r>
      <w:r w:rsidR="00B810CD" w:rsidRPr="007A5AA3">
        <w:rPr>
          <w:sz w:val="22"/>
          <w:szCs w:val="22"/>
        </w:rPr>
        <w:t>;</w:t>
      </w:r>
      <w:r w:rsidR="0013764E" w:rsidRPr="007A5AA3">
        <w:rPr>
          <w:sz w:val="22"/>
          <w:szCs w:val="22"/>
        </w:rPr>
        <w:t xml:space="preserve"> and (c) </w:t>
      </w:r>
      <w:r w:rsidR="00662CCD" w:rsidRPr="007A5AA3">
        <w:rPr>
          <w:sz w:val="22"/>
          <w:szCs w:val="22"/>
        </w:rPr>
        <w:t xml:space="preserve">the </w:t>
      </w:r>
      <w:r w:rsidR="00465CFC" w:rsidRPr="007A5AA3">
        <w:rPr>
          <w:sz w:val="22"/>
          <w:szCs w:val="22"/>
        </w:rPr>
        <w:t xml:space="preserve">ethical </w:t>
      </w:r>
      <w:r w:rsidR="00662CCD" w:rsidRPr="007A5AA3">
        <w:rPr>
          <w:sz w:val="22"/>
          <w:szCs w:val="22"/>
        </w:rPr>
        <w:t>therapeutic relationship</w:t>
      </w:r>
      <w:r w:rsidR="008C750D" w:rsidRPr="007A5AA3">
        <w:rPr>
          <w:sz w:val="22"/>
          <w:szCs w:val="22"/>
        </w:rPr>
        <w:t>.</w:t>
      </w:r>
      <w:r w:rsidR="00E93F9F" w:rsidRPr="007A5AA3">
        <w:rPr>
          <w:sz w:val="22"/>
          <w:szCs w:val="22"/>
        </w:rPr>
        <w:t xml:space="preserve"> </w:t>
      </w:r>
      <w:r w:rsidR="00B909C2" w:rsidRPr="007A5AA3">
        <w:rPr>
          <w:sz w:val="22"/>
          <w:szCs w:val="22"/>
        </w:rPr>
        <w:t>The class will be interactive, and there will be very little lecture. Instead, the primary e</w:t>
      </w:r>
      <w:r w:rsidR="00CA4F5C" w:rsidRPr="007A5AA3">
        <w:rPr>
          <w:sz w:val="22"/>
          <w:szCs w:val="22"/>
        </w:rPr>
        <w:t xml:space="preserve">ducational approaches will </w:t>
      </w:r>
      <w:r w:rsidR="00B909C2" w:rsidRPr="007A5AA3">
        <w:rPr>
          <w:sz w:val="22"/>
          <w:szCs w:val="22"/>
        </w:rPr>
        <w:t xml:space="preserve">be </w:t>
      </w:r>
      <w:r w:rsidR="003C7341" w:rsidRPr="007A5AA3">
        <w:rPr>
          <w:sz w:val="22"/>
          <w:szCs w:val="22"/>
        </w:rPr>
        <w:t>reading assignments,</w:t>
      </w:r>
      <w:r w:rsidR="00662CCD" w:rsidRPr="007A5AA3">
        <w:rPr>
          <w:sz w:val="22"/>
          <w:szCs w:val="22"/>
        </w:rPr>
        <w:t xml:space="preserve"> in-class exercises and</w:t>
      </w:r>
      <w:r w:rsidR="003C7341" w:rsidRPr="007A5AA3">
        <w:rPr>
          <w:sz w:val="22"/>
          <w:szCs w:val="22"/>
        </w:rPr>
        <w:t xml:space="preserve"> </w:t>
      </w:r>
      <w:r w:rsidR="00CA4F5C" w:rsidRPr="007A5AA3">
        <w:rPr>
          <w:sz w:val="22"/>
          <w:szCs w:val="22"/>
        </w:rPr>
        <w:t xml:space="preserve">discussion, </w:t>
      </w:r>
      <w:r w:rsidR="00662CCD" w:rsidRPr="007A5AA3">
        <w:rPr>
          <w:sz w:val="22"/>
          <w:szCs w:val="22"/>
        </w:rPr>
        <w:t>and two projects involving the application of course material</w:t>
      </w:r>
      <w:r w:rsidR="007F3810" w:rsidRPr="007A5AA3">
        <w:rPr>
          <w:sz w:val="22"/>
          <w:szCs w:val="22"/>
        </w:rPr>
        <w:t xml:space="preserve">. </w:t>
      </w:r>
    </w:p>
    <w:p w:rsidR="00915E9E" w:rsidRPr="007A5AA3" w:rsidRDefault="00915E9E" w:rsidP="00FA1264">
      <w:pPr>
        <w:suppressAutoHyphens/>
        <w:spacing w:line="240" w:lineRule="atLeast"/>
        <w:rPr>
          <w:rFonts w:ascii="Arial" w:hAnsi="Arial" w:cs="Arial"/>
          <w:sz w:val="22"/>
          <w:szCs w:val="22"/>
        </w:rPr>
      </w:pPr>
    </w:p>
    <w:p w:rsidR="001B44E1" w:rsidRPr="007A5AA3" w:rsidRDefault="0055037D" w:rsidP="001B44E1">
      <w:pPr>
        <w:pStyle w:val="Heading2"/>
        <w:tabs>
          <w:tab w:val="clear" w:pos="-540"/>
          <w:tab w:val="clear" w:pos="0"/>
          <w:tab w:val="clear" w:pos="720"/>
          <w:tab w:val="clear" w:pos="1530"/>
          <w:tab w:val="clear" w:pos="2160"/>
          <w:tab w:val="clear" w:pos="2880"/>
          <w:tab w:val="clear" w:pos="3600"/>
          <w:tab w:val="clear" w:pos="4320"/>
          <w:tab w:val="clear" w:pos="5040"/>
          <w:tab w:val="clear" w:pos="5760"/>
          <w:tab w:val="clear" w:pos="6300"/>
          <w:tab w:val="clear" w:pos="7200"/>
          <w:tab w:val="clear" w:pos="7830"/>
          <w:tab w:val="clear" w:pos="8640"/>
        </w:tabs>
        <w:rPr>
          <w:sz w:val="22"/>
          <w:szCs w:val="22"/>
        </w:rPr>
      </w:pPr>
      <w:r w:rsidRPr="007A5AA3">
        <w:rPr>
          <w:sz w:val="22"/>
          <w:szCs w:val="22"/>
        </w:rPr>
        <w:t>GOALS</w:t>
      </w:r>
    </w:p>
    <w:p w:rsidR="00FC4C98" w:rsidRPr="007A5AA3" w:rsidRDefault="0010311D" w:rsidP="00E378B9">
      <w:pPr>
        <w:widowControl/>
        <w:overflowPunct/>
        <w:autoSpaceDE/>
        <w:autoSpaceDN/>
        <w:adjustRightInd/>
        <w:textAlignment w:val="auto"/>
        <w:rPr>
          <w:rFonts w:ascii="Arial" w:hAnsi="Arial" w:cs="Arial"/>
          <w:sz w:val="22"/>
          <w:szCs w:val="22"/>
        </w:rPr>
      </w:pPr>
      <w:r w:rsidRPr="007A5AA3">
        <w:rPr>
          <w:rFonts w:ascii="Arial" w:hAnsi="Arial" w:cs="Arial"/>
          <w:sz w:val="22"/>
          <w:szCs w:val="22"/>
        </w:rPr>
        <w:t>This seminar aims t</w:t>
      </w:r>
      <w:r w:rsidR="00FC4C98" w:rsidRPr="007A5AA3">
        <w:rPr>
          <w:rFonts w:ascii="Arial" w:hAnsi="Arial" w:cs="Arial"/>
          <w:sz w:val="22"/>
          <w:szCs w:val="22"/>
        </w:rPr>
        <w:t>o foster students’ competence as practitioners</w:t>
      </w:r>
      <w:r w:rsidR="004E4133" w:rsidRPr="007A5AA3">
        <w:rPr>
          <w:rFonts w:ascii="Arial" w:hAnsi="Arial" w:cs="Arial"/>
          <w:sz w:val="22"/>
          <w:szCs w:val="22"/>
        </w:rPr>
        <w:t xml:space="preserve"> </w:t>
      </w:r>
      <w:r w:rsidR="00965302" w:rsidRPr="007A5AA3">
        <w:rPr>
          <w:rFonts w:ascii="Arial" w:hAnsi="Arial" w:cs="Arial"/>
          <w:sz w:val="22"/>
          <w:szCs w:val="22"/>
        </w:rPr>
        <w:t>by helping them to develop</w:t>
      </w:r>
      <w:r w:rsidR="00E906D8" w:rsidRPr="007A5AA3">
        <w:rPr>
          <w:rFonts w:ascii="Arial" w:hAnsi="Arial" w:cs="Arial"/>
          <w:sz w:val="22"/>
          <w:szCs w:val="22"/>
        </w:rPr>
        <w:t>…</w:t>
      </w:r>
    </w:p>
    <w:p w:rsidR="00FC4C98" w:rsidRPr="007A5AA3" w:rsidRDefault="00214D4E" w:rsidP="00F16D51">
      <w:pPr>
        <w:widowControl/>
        <w:numPr>
          <w:ilvl w:val="0"/>
          <w:numId w:val="3"/>
        </w:numPr>
        <w:overflowPunct/>
        <w:autoSpaceDE/>
        <w:autoSpaceDN/>
        <w:adjustRightInd/>
        <w:textAlignment w:val="auto"/>
        <w:rPr>
          <w:rFonts w:ascii="Arial" w:hAnsi="Arial" w:cs="Arial"/>
          <w:sz w:val="22"/>
          <w:szCs w:val="22"/>
        </w:rPr>
      </w:pPr>
      <w:r w:rsidRPr="007A5AA3">
        <w:rPr>
          <w:rFonts w:ascii="Arial" w:hAnsi="Arial" w:cs="Arial"/>
          <w:sz w:val="22"/>
          <w:szCs w:val="22"/>
        </w:rPr>
        <w:t>U</w:t>
      </w:r>
      <w:r w:rsidR="00FC4C98" w:rsidRPr="007A5AA3">
        <w:rPr>
          <w:rFonts w:ascii="Arial" w:hAnsi="Arial" w:cs="Arial"/>
          <w:sz w:val="22"/>
          <w:szCs w:val="22"/>
        </w:rPr>
        <w:t>nderstanding of the APA Ethical Principles of Psychologists and Code of Conduct</w:t>
      </w:r>
    </w:p>
    <w:p w:rsidR="00DF714B" w:rsidRPr="007A5AA3" w:rsidRDefault="00214D4E" w:rsidP="00F16D51">
      <w:pPr>
        <w:widowControl/>
        <w:numPr>
          <w:ilvl w:val="0"/>
          <w:numId w:val="3"/>
        </w:numPr>
        <w:overflowPunct/>
        <w:autoSpaceDE/>
        <w:autoSpaceDN/>
        <w:adjustRightInd/>
        <w:textAlignment w:val="auto"/>
        <w:rPr>
          <w:rFonts w:ascii="Arial" w:hAnsi="Arial" w:cs="Arial"/>
          <w:sz w:val="22"/>
          <w:szCs w:val="22"/>
        </w:rPr>
      </w:pPr>
      <w:r w:rsidRPr="007A5AA3">
        <w:rPr>
          <w:rFonts w:ascii="Arial" w:hAnsi="Arial" w:cs="Arial"/>
          <w:sz w:val="22"/>
          <w:szCs w:val="22"/>
        </w:rPr>
        <w:t>U</w:t>
      </w:r>
      <w:r w:rsidR="001072E9" w:rsidRPr="007A5AA3">
        <w:rPr>
          <w:rFonts w:ascii="Arial" w:hAnsi="Arial" w:cs="Arial"/>
          <w:sz w:val="22"/>
          <w:szCs w:val="22"/>
        </w:rPr>
        <w:t xml:space="preserve">nderstanding of </w:t>
      </w:r>
      <w:r w:rsidR="00FC4C98" w:rsidRPr="007A5AA3">
        <w:rPr>
          <w:rFonts w:ascii="Arial" w:hAnsi="Arial" w:cs="Arial"/>
          <w:sz w:val="22"/>
          <w:szCs w:val="22"/>
        </w:rPr>
        <w:t>model</w:t>
      </w:r>
      <w:r w:rsidR="001072E9" w:rsidRPr="007A5AA3">
        <w:rPr>
          <w:rFonts w:ascii="Arial" w:hAnsi="Arial" w:cs="Arial"/>
          <w:sz w:val="22"/>
          <w:szCs w:val="22"/>
        </w:rPr>
        <w:t>s</w:t>
      </w:r>
      <w:r w:rsidR="00FC4C98" w:rsidRPr="007A5AA3">
        <w:rPr>
          <w:rFonts w:ascii="Arial" w:hAnsi="Arial" w:cs="Arial"/>
          <w:sz w:val="22"/>
          <w:szCs w:val="22"/>
        </w:rPr>
        <w:t xml:space="preserve"> of ethical decision-making </w:t>
      </w:r>
      <w:r w:rsidR="00053A25" w:rsidRPr="007A5AA3">
        <w:rPr>
          <w:rFonts w:ascii="Arial" w:hAnsi="Arial" w:cs="Arial"/>
          <w:sz w:val="22"/>
          <w:szCs w:val="22"/>
        </w:rPr>
        <w:t>and a</w:t>
      </w:r>
      <w:r w:rsidR="00DF714B" w:rsidRPr="007A5AA3">
        <w:rPr>
          <w:rFonts w:ascii="Arial" w:hAnsi="Arial" w:cs="Arial"/>
          <w:sz w:val="22"/>
          <w:szCs w:val="22"/>
        </w:rPr>
        <w:t xml:space="preserve">bility to </w:t>
      </w:r>
      <w:r w:rsidR="00F4689A" w:rsidRPr="007A5AA3">
        <w:rPr>
          <w:rFonts w:ascii="Arial" w:hAnsi="Arial" w:cs="Arial"/>
          <w:sz w:val="22"/>
          <w:szCs w:val="22"/>
        </w:rPr>
        <w:t>apply</w:t>
      </w:r>
      <w:r w:rsidR="00DF714B" w:rsidRPr="007A5AA3">
        <w:rPr>
          <w:rFonts w:ascii="Arial" w:hAnsi="Arial" w:cs="Arial"/>
          <w:sz w:val="22"/>
          <w:szCs w:val="22"/>
        </w:rPr>
        <w:t xml:space="preserve"> </w:t>
      </w:r>
      <w:r w:rsidR="00053A25" w:rsidRPr="007A5AA3">
        <w:rPr>
          <w:rFonts w:ascii="Arial" w:hAnsi="Arial" w:cs="Arial"/>
          <w:sz w:val="22"/>
          <w:szCs w:val="22"/>
        </w:rPr>
        <w:t>them</w:t>
      </w:r>
      <w:r w:rsidR="00AA372B" w:rsidRPr="007A5AA3">
        <w:rPr>
          <w:rFonts w:ascii="Arial" w:hAnsi="Arial" w:cs="Arial"/>
          <w:sz w:val="22"/>
          <w:szCs w:val="22"/>
        </w:rPr>
        <w:t xml:space="preserve"> in a competent manner</w:t>
      </w:r>
    </w:p>
    <w:p w:rsidR="00FC4C98" w:rsidRPr="007A5AA3" w:rsidRDefault="005C72CA" w:rsidP="00F16D51">
      <w:pPr>
        <w:widowControl/>
        <w:numPr>
          <w:ilvl w:val="0"/>
          <w:numId w:val="3"/>
        </w:numPr>
        <w:overflowPunct/>
        <w:autoSpaceDE/>
        <w:autoSpaceDN/>
        <w:adjustRightInd/>
        <w:textAlignment w:val="auto"/>
        <w:rPr>
          <w:rFonts w:ascii="Arial" w:hAnsi="Arial" w:cs="Arial"/>
          <w:sz w:val="22"/>
          <w:szCs w:val="22"/>
        </w:rPr>
      </w:pPr>
      <w:r w:rsidRPr="007A5AA3">
        <w:rPr>
          <w:rFonts w:ascii="Arial" w:hAnsi="Arial" w:cs="Arial"/>
          <w:sz w:val="22"/>
          <w:szCs w:val="22"/>
        </w:rPr>
        <w:t>S</w:t>
      </w:r>
      <w:r w:rsidR="00FC4C98" w:rsidRPr="007A5AA3">
        <w:rPr>
          <w:rFonts w:ascii="Arial" w:hAnsi="Arial" w:cs="Arial"/>
          <w:sz w:val="22"/>
          <w:szCs w:val="22"/>
        </w:rPr>
        <w:t xml:space="preserve">ensitivity, awareness, </w:t>
      </w:r>
      <w:r w:rsidR="00444C21" w:rsidRPr="007A5AA3">
        <w:rPr>
          <w:rFonts w:ascii="Arial" w:hAnsi="Arial" w:cs="Arial"/>
          <w:sz w:val="22"/>
          <w:szCs w:val="22"/>
        </w:rPr>
        <w:t xml:space="preserve">and </w:t>
      </w:r>
      <w:r w:rsidR="00FC4C98" w:rsidRPr="007A5AA3">
        <w:rPr>
          <w:rFonts w:ascii="Arial" w:hAnsi="Arial" w:cs="Arial"/>
          <w:sz w:val="22"/>
          <w:szCs w:val="22"/>
        </w:rPr>
        <w:t>knowledge</w:t>
      </w:r>
      <w:r w:rsidR="00444C21" w:rsidRPr="007A5AA3">
        <w:rPr>
          <w:rFonts w:ascii="Arial" w:hAnsi="Arial" w:cs="Arial"/>
          <w:sz w:val="22"/>
          <w:szCs w:val="22"/>
        </w:rPr>
        <w:t xml:space="preserve"> with respect to issues of sociocultural diversity</w:t>
      </w:r>
      <w:r w:rsidR="00465CFC" w:rsidRPr="007A5AA3">
        <w:rPr>
          <w:rFonts w:ascii="Arial" w:hAnsi="Arial" w:cs="Arial"/>
          <w:sz w:val="22"/>
          <w:szCs w:val="22"/>
        </w:rPr>
        <w:t>, and how these issues relate to ethical practice</w:t>
      </w:r>
    </w:p>
    <w:p w:rsidR="00531958" w:rsidRPr="007A5AA3" w:rsidRDefault="00A13159" w:rsidP="00CA45C9">
      <w:pPr>
        <w:widowControl/>
        <w:numPr>
          <w:ilvl w:val="0"/>
          <w:numId w:val="3"/>
        </w:numPr>
        <w:overflowPunct/>
        <w:autoSpaceDE/>
        <w:autoSpaceDN/>
        <w:adjustRightInd/>
        <w:textAlignment w:val="auto"/>
        <w:rPr>
          <w:rFonts w:ascii="Arial" w:hAnsi="Arial" w:cs="Arial"/>
          <w:sz w:val="22"/>
          <w:szCs w:val="22"/>
        </w:rPr>
      </w:pPr>
      <w:r w:rsidRPr="007A5AA3">
        <w:rPr>
          <w:rFonts w:ascii="Arial" w:hAnsi="Arial" w:cs="Arial"/>
          <w:sz w:val="22"/>
          <w:szCs w:val="22"/>
        </w:rPr>
        <w:t xml:space="preserve">Understanding of the role of the therapeutic relationship in the </w:t>
      </w:r>
      <w:r w:rsidR="00465CFC" w:rsidRPr="007A5AA3">
        <w:rPr>
          <w:rFonts w:ascii="Arial" w:hAnsi="Arial" w:cs="Arial"/>
          <w:sz w:val="22"/>
          <w:szCs w:val="22"/>
        </w:rPr>
        <w:t xml:space="preserve">ethical </w:t>
      </w:r>
      <w:r w:rsidRPr="007A5AA3">
        <w:rPr>
          <w:rFonts w:ascii="Arial" w:hAnsi="Arial" w:cs="Arial"/>
          <w:sz w:val="22"/>
          <w:szCs w:val="22"/>
        </w:rPr>
        <w:t>provision of clinical services</w:t>
      </w:r>
    </w:p>
    <w:p w:rsidR="00FC4C98" w:rsidRPr="007A5AA3" w:rsidRDefault="0035206B" w:rsidP="00AF18BE">
      <w:pPr>
        <w:widowControl/>
        <w:numPr>
          <w:ilvl w:val="0"/>
          <w:numId w:val="3"/>
        </w:numPr>
        <w:overflowPunct/>
        <w:autoSpaceDE/>
        <w:autoSpaceDN/>
        <w:adjustRightInd/>
        <w:textAlignment w:val="auto"/>
        <w:rPr>
          <w:rFonts w:ascii="Arial" w:hAnsi="Arial" w:cs="Arial"/>
          <w:sz w:val="22"/>
          <w:szCs w:val="22"/>
        </w:rPr>
      </w:pPr>
      <w:r w:rsidRPr="007A5AA3">
        <w:rPr>
          <w:rFonts w:ascii="Arial" w:hAnsi="Arial" w:cs="Arial"/>
          <w:sz w:val="22"/>
          <w:szCs w:val="22"/>
        </w:rPr>
        <w:t xml:space="preserve">Comfort in </w:t>
      </w:r>
      <w:r w:rsidR="003D6F63" w:rsidRPr="007A5AA3">
        <w:rPr>
          <w:rFonts w:ascii="Arial" w:hAnsi="Arial" w:cs="Arial"/>
          <w:sz w:val="22"/>
          <w:szCs w:val="22"/>
        </w:rPr>
        <w:t>and strategies for assessing</w:t>
      </w:r>
      <w:r w:rsidRPr="007A5AA3">
        <w:rPr>
          <w:rFonts w:ascii="Arial" w:hAnsi="Arial" w:cs="Arial"/>
          <w:sz w:val="22"/>
          <w:szCs w:val="22"/>
        </w:rPr>
        <w:t xml:space="preserve"> </w:t>
      </w:r>
      <w:r w:rsidR="00B909C2" w:rsidRPr="007A5AA3">
        <w:rPr>
          <w:rFonts w:ascii="Arial" w:hAnsi="Arial" w:cs="Arial"/>
          <w:sz w:val="22"/>
          <w:szCs w:val="22"/>
        </w:rPr>
        <w:t>the</w:t>
      </w:r>
      <w:r w:rsidR="00377FF5" w:rsidRPr="007A5AA3">
        <w:rPr>
          <w:rFonts w:ascii="Arial" w:hAnsi="Arial" w:cs="Arial"/>
          <w:sz w:val="22"/>
          <w:szCs w:val="22"/>
        </w:rPr>
        <w:t>rapeutic process</w:t>
      </w:r>
      <w:r w:rsidR="003D6F63" w:rsidRPr="007A5AA3">
        <w:rPr>
          <w:rFonts w:ascii="Arial" w:hAnsi="Arial" w:cs="Arial"/>
          <w:sz w:val="22"/>
          <w:szCs w:val="22"/>
        </w:rPr>
        <w:t>, multicultural competence, and ethical behavior</w:t>
      </w:r>
    </w:p>
    <w:p w:rsidR="003D6F63" w:rsidRPr="007A5AA3" w:rsidRDefault="003D6F63" w:rsidP="003D6F63">
      <w:pPr>
        <w:widowControl/>
        <w:overflowPunct/>
        <w:autoSpaceDE/>
        <w:autoSpaceDN/>
        <w:adjustRightInd/>
        <w:ind w:left="360"/>
        <w:textAlignment w:val="auto"/>
        <w:rPr>
          <w:rFonts w:ascii="Arial" w:hAnsi="Arial" w:cs="Arial"/>
          <w:sz w:val="22"/>
          <w:szCs w:val="22"/>
        </w:rPr>
      </w:pPr>
    </w:p>
    <w:p w:rsidR="000650FD" w:rsidRPr="007A5AA3" w:rsidRDefault="000650FD" w:rsidP="00FA1264">
      <w:pPr>
        <w:suppressAutoHyphens/>
        <w:spacing w:line="240" w:lineRule="atLeast"/>
        <w:rPr>
          <w:rFonts w:ascii="Arial" w:hAnsi="Arial" w:cs="Arial"/>
          <w:b/>
          <w:sz w:val="22"/>
          <w:szCs w:val="22"/>
        </w:rPr>
      </w:pPr>
      <w:r w:rsidRPr="007A5AA3">
        <w:rPr>
          <w:rFonts w:ascii="Arial" w:hAnsi="Arial" w:cs="Arial"/>
          <w:b/>
          <w:sz w:val="22"/>
          <w:szCs w:val="22"/>
        </w:rPr>
        <w:t>COURSE REQUIREMENTS</w:t>
      </w:r>
    </w:p>
    <w:p w:rsidR="00066527" w:rsidRPr="007A5AA3" w:rsidRDefault="00915E9E" w:rsidP="00FA1264">
      <w:pPr>
        <w:suppressAutoHyphens/>
        <w:spacing w:line="240" w:lineRule="atLeast"/>
        <w:rPr>
          <w:rFonts w:ascii="Arial" w:hAnsi="Arial" w:cs="Arial"/>
          <w:sz w:val="22"/>
          <w:szCs w:val="22"/>
        </w:rPr>
      </w:pPr>
      <w:r w:rsidRPr="007A5AA3">
        <w:rPr>
          <w:rFonts w:ascii="Arial" w:hAnsi="Arial" w:cs="Arial"/>
          <w:sz w:val="22"/>
          <w:szCs w:val="22"/>
        </w:rPr>
        <w:t xml:space="preserve">1. </w:t>
      </w:r>
      <w:r w:rsidR="00B909C2" w:rsidRPr="007A5AA3">
        <w:rPr>
          <w:rFonts w:ascii="Arial" w:hAnsi="Arial" w:cs="Arial"/>
          <w:sz w:val="22"/>
          <w:szCs w:val="22"/>
          <w:u w:val="single"/>
        </w:rPr>
        <w:t>Attendance</w:t>
      </w:r>
      <w:r w:rsidR="00B04BC3" w:rsidRPr="007A5AA3">
        <w:rPr>
          <w:rFonts w:ascii="Arial" w:hAnsi="Arial" w:cs="Arial"/>
          <w:sz w:val="22"/>
          <w:szCs w:val="22"/>
          <w:u w:val="single"/>
        </w:rPr>
        <w:t xml:space="preserve"> and participation</w:t>
      </w:r>
      <w:r w:rsidR="00B909C2" w:rsidRPr="007A5AA3">
        <w:rPr>
          <w:rFonts w:ascii="Arial" w:hAnsi="Arial" w:cs="Arial"/>
          <w:sz w:val="22"/>
          <w:szCs w:val="22"/>
          <w:u w:val="single"/>
        </w:rPr>
        <w:t>,</w:t>
      </w:r>
      <w:r w:rsidR="00B909C2" w:rsidRPr="007A5AA3">
        <w:rPr>
          <w:rFonts w:ascii="Arial" w:hAnsi="Arial" w:cs="Arial"/>
          <w:sz w:val="22"/>
          <w:szCs w:val="22"/>
        </w:rPr>
        <w:t xml:space="preserve"> </w:t>
      </w:r>
      <w:r w:rsidR="00066527" w:rsidRPr="007A5AA3">
        <w:rPr>
          <w:rFonts w:ascii="Arial" w:hAnsi="Arial" w:cs="Arial"/>
          <w:sz w:val="22"/>
          <w:szCs w:val="22"/>
        </w:rPr>
        <w:t xml:space="preserve">Student attendance and active participation is essential in this class, where we will wrestle with ethical decision making and practice </w:t>
      </w:r>
      <w:r w:rsidR="00B04BC3" w:rsidRPr="007A5AA3">
        <w:rPr>
          <w:rFonts w:ascii="Arial" w:hAnsi="Arial" w:cs="Arial"/>
          <w:sz w:val="22"/>
          <w:szCs w:val="22"/>
        </w:rPr>
        <w:t>relevant</w:t>
      </w:r>
      <w:r w:rsidR="00066527" w:rsidRPr="007A5AA3">
        <w:rPr>
          <w:rFonts w:ascii="Arial" w:hAnsi="Arial" w:cs="Arial"/>
          <w:sz w:val="22"/>
          <w:szCs w:val="22"/>
        </w:rPr>
        <w:t xml:space="preserve"> skills as a group.</w:t>
      </w:r>
      <w:r w:rsidR="006575D8" w:rsidRPr="007A5AA3">
        <w:rPr>
          <w:rFonts w:ascii="Arial" w:hAnsi="Arial" w:cs="Arial"/>
          <w:sz w:val="22"/>
          <w:szCs w:val="22"/>
        </w:rPr>
        <w:t xml:space="preserve"> Participation includes</w:t>
      </w:r>
      <w:r w:rsidR="00B07710" w:rsidRPr="007A5AA3">
        <w:rPr>
          <w:rFonts w:ascii="Arial" w:hAnsi="Arial" w:cs="Arial"/>
          <w:sz w:val="22"/>
          <w:szCs w:val="22"/>
        </w:rPr>
        <w:t xml:space="preserve"> engagement in class, and:</w:t>
      </w:r>
    </w:p>
    <w:p w:rsidR="00AF5CB3" w:rsidRPr="007A5AA3" w:rsidRDefault="00DA6132" w:rsidP="006575D8">
      <w:pPr>
        <w:pStyle w:val="ListParagraph"/>
        <w:numPr>
          <w:ilvl w:val="0"/>
          <w:numId w:val="4"/>
        </w:numPr>
        <w:suppressAutoHyphens/>
        <w:spacing w:line="240" w:lineRule="atLeast"/>
        <w:rPr>
          <w:rFonts w:ascii="Arial" w:hAnsi="Arial" w:cs="Arial"/>
          <w:sz w:val="22"/>
          <w:szCs w:val="22"/>
        </w:rPr>
      </w:pPr>
      <w:r w:rsidRPr="007A5AA3">
        <w:rPr>
          <w:rFonts w:ascii="Arial" w:hAnsi="Arial" w:cs="Arial"/>
          <w:sz w:val="22"/>
          <w:szCs w:val="22"/>
          <w:u w:val="single"/>
        </w:rPr>
        <w:t xml:space="preserve">Completion and Discussion of </w:t>
      </w:r>
      <w:r w:rsidR="00060DE8" w:rsidRPr="007A5AA3">
        <w:rPr>
          <w:rFonts w:ascii="Arial" w:hAnsi="Arial" w:cs="Arial"/>
          <w:sz w:val="22"/>
          <w:szCs w:val="22"/>
          <w:u w:val="single"/>
        </w:rPr>
        <w:t>Readings</w:t>
      </w:r>
      <w:r w:rsidR="00915E9E" w:rsidRPr="007A5AA3">
        <w:rPr>
          <w:rFonts w:ascii="Arial" w:hAnsi="Arial" w:cs="Arial"/>
          <w:sz w:val="22"/>
          <w:szCs w:val="22"/>
          <w:u w:val="single"/>
        </w:rPr>
        <w:t>.</w:t>
      </w:r>
      <w:r w:rsidR="000449DC" w:rsidRPr="007A5AA3">
        <w:rPr>
          <w:rFonts w:ascii="Arial" w:hAnsi="Arial" w:cs="Arial"/>
          <w:sz w:val="22"/>
          <w:szCs w:val="22"/>
        </w:rPr>
        <w:t xml:space="preserve"> </w:t>
      </w:r>
      <w:r w:rsidR="00D913B1" w:rsidRPr="007A5AA3">
        <w:rPr>
          <w:rFonts w:ascii="Arial" w:hAnsi="Arial" w:cs="Arial"/>
          <w:sz w:val="22"/>
          <w:szCs w:val="22"/>
        </w:rPr>
        <w:t>A large portion of the seminar will be devoted to discussion of</w:t>
      </w:r>
      <w:r w:rsidR="001E50B8" w:rsidRPr="007A5AA3">
        <w:rPr>
          <w:rFonts w:ascii="Arial" w:hAnsi="Arial" w:cs="Arial"/>
          <w:sz w:val="22"/>
          <w:szCs w:val="22"/>
        </w:rPr>
        <w:t xml:space="preserve"> </w:t>
      </w:r>
      <w:r w:rsidR="00024524" w:rsidRPr="007A5AA3">
        <w:rPr>
          <w:rFonts w:ascii="Arial" w:hAnsi="Arial" w:cs="Arial"/>
          <w:sz w:val="22"/>
          <w:szCs w:val="22"/>
        </w:rPr>
        <w:t xml:space="preserve">the weekly readings. </w:t>
      </w:r>
      <w:r w:rsidR="002E2865" w:rsidRPr="007A5AA3">
        <w:rPr>
          <w:rFonts w:ascii="Arial" w:hAnsi="Arial" w:cs="Arial"/>
          <w:sz w:val="22"/>
          <w:szCs w:val="22"/>
        </w:rPr>
        <w:t>Students are expected to complete the assigned readings</w:t>
      </w:r>
      <w:r w:rsidR="00AF5CB3" w:rsidRPr="007A5AA3">
        <w:rPr>
          <w:rFonts w:ascii="Arial" w:hAnsi="Arial" w:cs="Arial"/>
          <w:sz w:val="22"/>
          <w:szCs w:val="22"/>
        </w:rPr>
        <w:t>.</w:t>
      </w:r>
    </w:p>
    <w:p w:rsidR="00AF5CB3" w:rsidRPr="007A5AA3" w:rsidRDefault="00B04BC3" w:rsidP="006575D8">
      <w:pPr>
        <w:pStyle w:val="ListParagraph"/>
        <w:numPr>
          <w:ilvl w:val="0"/>
          <w:numId w:val="4"/>
        </w:numPr>
        <w:suppressAutoHyphens/>
        <w:spacing w:line="240" w:lineRule="atLeast"/>
        <w:rPr>
          <w:rFonts w:ascii="Arial" w:hAnsi="Arial" w:cs="Arial"/>
          <w:sz w:val="22"/>
          <w:szCs w:val="22"/>
        </w:rPr>
      </w:pPr>
      <w:r w:rsidRPr="007A5AA3">
        <w:rPr>
          <w:rFonts w:ascii="Arial" w:hAnsi="Arial" w:cs="Arial"/>
          <w:sz w:val="22"/>
          <w:szCs w:val="22"/>
          <w:u w:val="single"/>
        </w:rPr>
        <w:t>Highlighting</w:t>
      </w:r>
      <w:r w:rsidR="00AF5CB3" w:rsidRPr="007A5AA3">
        <w:rPr>
          <w:rFonts w:ascii="Arial" w:hAnsi="Arial" w:cs="Arial"/>
          <w:sz w:val="22"/>
          <w:szCs w:val="22"/>
          <w:u w:val="single"/>
        </w:rPr>
        <w:t xml:space="preserve"> Readings.</w:t>
      </w:r>
      <w:r w:rsidR="00AF5CB3" w:rsidRPr="007A5AA3">
        <w:rPr>
          <w:rFonts w:ascii="Arial" w:hAnsi="Arial" w:cs="Arial"/>
          <w:sz w:val="22"/>
          <w:szCs w:val="22"/>
        </w:rPr>
        <w:t xml:space="preserve"> To aid us in our discussions, </w:t>
      </w:r>
      <w:r w:rsidR="007667F4" w:rsidRPr="007A5AA3">
        <w:rPr>
          <w:rFonts w:ascii="Arial" w:hAnsi="Arial" w:cs="Arial"/>
          <w:sz w:val="22"/>
          <w:szCs w:val="22"/>
        </w:rPr>
        <w:t>students will rotate responsibility for giving the class</w:t>
      </w:r>
      <w:r w:rsidR="00AF5CB3" w:rsidRPr="007A5AA3">
        <w:rPr>
          <w:rFonts w:ascii="Arial" w:hAnsi="Arial" w:cs="Arial"/>
          <w:sz w:val="22"/>
          <w:szCs w:val="22"/>
        </w:rPr>
        <w:t xml:space="preserve"> a 10 minute </w:t>
      </w:r>
      <w:r w:rsidR="00DF1330" w:rsidRPr="007A5AA3">
        <w:rPr>
          <w:rFonts w:ascii="Arial" w:hAnsi="Arial" w:cs="Arial"/>
          <w:sz w:val="22"/>
          <w:szCs w:val="22"/>
        </w:rPr>
        <w:t xml:space="preserve">highlighting </w:t>
      </w:r>
      <w:r w:rsidR="00AF5CB3" w:rsidRPr="007A5AA3">
        <w:rPr>
          <w:rFonts w:ascii="Arial" w:hAnsi="Arial" w:cs="Arial"/>
          <w:sz w:val="22"/>
          <w:szCs w:val="22"/>
        </w:rPr>
        <w:t>of the readings.</w:t>
      </w:r>
      <w:r w:rsidR="00DF1330" w:rsidRPr="007A5AA3">
        <w:rPr>
          <w:rFonts w:ascii="Arial" w:hAnsi="Arial" w:cs="Arial"/>
          <w:sz w:val="22"/>
          <w:szCs w:val="22"/>
        </w:rPr>
        <w:t xml:space="preserve"> While the highlighting </w:t>
      </w:r>
      <w:r w:rsidR="00CC29E1" w:rsidRPr="007A5AA3">
        <w:rPr>
          <w:rFonts w:ascii="Arial" w:hAnsi="Arial" w:cs="Arial"/>
          <w:sz w:val="22"/>
          <w:szCs w:val="22"/>
        </w:rPr>
        <w:t>should</w:t>
      </w:r>
      <w:r w:rsidR="00DF1330" w:rsidRPr="007A5AA3">
        <w:rPr>
          <w:rFonts w:ascii="Arial" w:hAnsi="Arial" w:cs="Arial"/>
          <w:sz w:val="22"/>
          <w:szCs w:val="22"/>
        </w:rPr>
        <w:t xml:space="preserve"> BRIEFLY overview the content of the readings, the focus should be on </w:t>
      </w:r>
      <w:r w:rsidR="00AD537C" w:rsidRPr="007A5AA3">
        <w:rPr>
          <w:rFonts w:ascii="Arial" w:hAnsi="Arial" w:cs="Arial"/>
          <w:sz w:val="22"/>
          <w:szCs w:val="22"/>
        </w:rPr>
        <w:t>a few</w:t>
      </w:r>
      <w:r w:rsidR="00DF1330" w:rsidRPr="007A5AA3">
        <w:rPr>
          <w:rFonts w:ascii="Arial" w:hAnsi="Arial" w:cs="Arial"/>
          <w:sz w:val="22"/>
          <w:szCs w:val="22"/>
        </w:rPr>
        <w:t xml:space="preserve"> interesting points, quotes, lingering questions, or issues raised by the readings. </w:t>
      </w:r>
    </w:p>
    <w:p w:rsidR="00915E9E" w:rsidRPr="007A5AA3" w:rsidRDefault="008000A9" w:rsidP="006575D8">
      <w:pPr>
        <w:pStyle w:val="ListParagraph"/>
        <w:numPr>
          <w:ilvl w:val="0"/>
          <w:numId w:val="4"/>
        </w:numPr>
        <w:suppressAutoHyphens/>
        <w:spacing w:line="240" w:lineRule="atLeast"/>
        <w:rPr>
          <w:rFonts w:ascii="Arial" w:hAnsi="Arial" w:cs="Arial"/>
          <w:sz w:val="22"/>
          <w:szCs w:val="22"/>
        </w:rPr>
      </w:pPr>
      <w:r w:rsidRPr="007A5AA3">
        <w:rPr>
          <w:rFonts w:ascii="Arial" w:hAnsi="Arial" w:cs="Arial"/>
          <w:sz w:val="22"/>
          <w:szCs w:val="22"/>
          <w:u w:val="single"/>
        </w:rPr>
        <w:t>Ethics Case Studies</w:t>
      </w:r>
      <w:r w:rsidR="00066527" w:rsidRPr="007A5AA3">
        <w:rPr>
          <w:rFonts w:ascii="Arial" w:hAnsi="Arial" w:cs="Arial"/>
          <w:sz w:val="22"/>
          <w:szCs w:val="22"/>
          <w:u w:val="single"/>
        </w:rPr>
        <w:t xml:space="preserve"> and Exercises</w:t>
      </w:r>
      <w:r w:rsidR="00915E9E" w:rsidRPr="007A5AA3">
        <w:rPr>
          <w:rFonts w:ascii="Arial" w:hAnsi="Arial" w:cs="Arial"/>
          <w:sz w:val="22"/>
          <w:szCs w:val="22"/>
          <w:u w:val="single"/>
        </w:rPr>
        <w:t>.</w:t>
      </w:r>
      <w:r w:rsidR="000449DC" w:rsidRPr="007A5AA3">
        <w:rPr>
          <w:rFonts w:ascii="Arial" w:hAnsi="Arial" w:cs="Arial"/>
          <w:sz w:val="22"/>
          <w:szCs w:val="22"/>
        </w:rPr>
        <w:t xml:space="preserve"> </w:t>
      </w:r>
      <w:r w:rsidR="003421FD" w:rsidRPr="007A5AA3">
        <w:rPr>
          <w:rFonts w:ascii="Arial" w:hAnsi="Arial" w:cs="Arial"/>
          <w:sz w:val="22"/>
          <w:szCs w:val="22"/>
        </w:rPr>
        <w:t>I will provide students with case material fo</w:t>
      </w:r>
      <w:r w:rsidR="00662CCD" w:rsidRPr="007A5AA3">
        <w:rPr>
          <w:rFonts w:ascii="Arial" w:hAnsi="Arial" w:cs="Arial"/>
          <w:sz w:val="22"/>
          <w:szCs w:val="22"/>
        </w:rPr>
        <w:t xml:space="preserve">r practicing ethical decision </w:t>
      </w:r>
      <w:proofErr w:type="gramStart"/>
      <w:r w:rsidR="00662CCD" w:rsidRPr="007A5AA3">
        <w:rPr>
          <w:rFonts w:ascii="Arial" w:hAnsi="Arial" w:cs="Arial"/>
          <w:sz w:val="22"/>
          <w:szCs w:val="22"/>
        </w:rPr>
        <w:t>making</w:t>
      </w:r>
      <w:r w:rsidR="00E868D2" w:rsidRPr="007A5AA3">
        <w:rPr>
          <w:rFonts w:ascii="Arial" w:hAnsi="Arial" w:cs="Arial"/>
          <w:sz w:val="22"/>
          <w:szCs w:val="22"/>
        </w:rPr>
        <w:t>,</w:t>
      </w:r>
      <w:proofErr w:type="gramEnd"/>
      <w:r w:rsidR="00E868D2" w:rsidRPr="007A5AA3">
        <w:rPr>
          <w:rFonts w:ascii="Arial" w:hAnsi="Arial" w:cs="Arial"/>
          <w:sz w:val="22"/>
          <w:szCs w:val="22"/>
        </w:rPr>
        <w:t xml:space="preserve"> and with various exercises to apply course content. </w:t>
      </w:r>
      <w:r w:rsidR="00417C1B" w:rsidRPr="007A5AA3">
        <w:rPr>
          <w:rFonts w:ascii="Arial" w:hAnsi="Arial" w:cs="Arial"/>
          <w:sz w:val="22"/>
          <w:szCs w:val="22"/>
        </w:rPr>
        <w:t>When written case material is provided, s</w:t>
      </w:r>
      <w:r w:rsidR="000B5B0A" w:rsidRPr="007A5AA3">
        <w:rPr>
          <w:rFonts w:ascii="Arial" w:hAnsi="Arial" w:cs="Arial"/>
          <w:sz w:val="22"/>
          <w:szCs w:val="22"/>
        </w:rPr>
        <w:t xml:space="preserve">tudents are expected to have read </w:t>
      </w:r>
      <w:r w:rsidR="00417C1B" w:rsidRPr="007A5AA3">
        <w:rPr>
          <w:rFonts w:ascii="Arial" w:hAnsi="Arial" w:cs="Arial"/>
          <w:sz w:val="22"/>
          <w:szCs w:val="22"/>
        </w:rPr>
        <w:t>it</w:t>
      </w:r>
      <w:r w:rsidR="000B5B0A" w:rsidRPr="007A5AA3">
        <w:rPr>
          <w:rFonts w:ascii="Arial" w:hAnsi="Arial" w:cs="Arial"/>
          <w:sz w:val="22"/>
          <w:szCs w:val="22"/>
        </w:rPr>
        <w:t xml:space="preserve"> prior to class so that we can use it for in-class exercises. </w:t>
      </w:r>
      <w:r w:rsidR="007010A3" w:rsidRPr="007A5AA3">
        <w:rPr>
          <w:rFonts w:ascii="Arial" w:hAnsi="Arial" w:cs="Arial"/>
          <w:sz w:val="22"/>
          <w:szCs w:val="22"/>
        </w:rPr>
        <w:t>When exercises are assigned, students are expected to complete them</w:t>
      </w:r>
      <w:r w:rsidR="00E868D2" w:rsidRPr="007A5AA3">
        <w:rPr>
          <w:rFonts w:ascii="Arial" w:hAnsi="Arial" w:cs="Arial"/>
          <w:sz w:val="22"/>
          <w:szCs w:val="22"/>
        </w:rPr>
        <w:t xml:space="preserve"> before class</w:t>
      </w:r>
      <w:r w:rsidR="007010A3" w:rsidRPr="007A5AA3">
        <w:rPr>
          <w:rFonts w:ascii="Arial" w:hAnsi="Arial" w:cs="Arial"/>
          <w:sz w:val="22"/>
          <w:szCs w:val="22"/>
        </w:rPr>
        <w:t>.</w:t>
      </w:r>
    </w:p>
    <w:p w:rsidR="00E3109E" w:rsidRPr="007A5AA3" w:rsidRDefault="00B07710" w:rsidP="00FA1264">
      <w:pPr>
        <w:suppressAutoHyphens/>
        <w:spacing w:line="240" w:lineRule="atLeast"/>
        <w:rPr>
          <w:rFonts w:ascii="Arial" w:hAnsi="Arial" w:cs="Arial"/>
          <w:sz w:val="22"/>
          <w:szCs w:val="22"/>
        </w:rPr>
      </w:pPr>
      <w:r w:rsidRPr="007A5AA3">
        <w:rPr>
          <w:rFonts w:ascii="Arial" w:hAnsi="Arial" w:cs="Arial"/>
          <w:sz w:val="22"/>
          <w:szCs w:val="22"/>
        </w:rPr>
        <w:t>2</w:t>
      </w:r>
      <w:r w:rsidR="00E3109E" w:rsidRPr="007A5AA3">
        <w:rPr>
          <w:rFonts w:ascii="Arial" w:hAnsi="Arial" w:cs="Arial"/>
          <w:sz w:val="22"/>
          <w:szCs w:val="22"/>
        </w:rPr>
        <w:t xml:space="preserve">. </w:t>
      </w:r>
      <w:r w:rsidR="00E3109E" w:rsidRPr="007A5AA3">
        <w:rPr>
          <w:rFonts w:ascii="Arial" w:hAnsi="Arial" w:cs="Arial"/>
          <w:sz w:val="22"/>
          <w:szCs w:val="22"/>
          <w:u w:val="single"/>
        </w:rPr>
        <w:t>Ethical Dilemma Analysis.</w:t>
      </w:r>
      <w:r w:rsidR="00E3109E" w:rsidRPr="007A5AA3">
        <w:rPr>
          <w:rFonts w:ascii="Arial" w:hAnsi="Arial" w:cs="Arial"/>
          <w:sz w:val="22"/>
          <w:szCs w:val="22"/>
        </w:rPr>
        <w:t xml:space="preserve"> </w:t>
      </w:r>
      <w:r w:rsidR="00C72D41" w:rsidRPr="007A5AA3">
        <w:rPr>
          <w:rFonts w:ascii="Arial" w:hAnsi="Arial" w:cs="Arial"/>
          <w:sz w:val="22"/>
          <w:szCs w:val="22"/>
        </w:rPr>
        <w:t>S</w:t>
      </w:r>
      <w:r w:rsidR="00E3109E" w:rsidRPr="007A5AA3">
        <w:rPr>
          <w:rFonts w:ascii="Arial" w:hAnsi="Arial" w:cs="Arial"/>
          <w:sz w:val="22"/>
          <w:szCs w:val="22"/>
        </w:rPr>
        <w:t xml:space="preserve">tudents </w:t>
      </w:r>
      <w:r w:rsidR="00C72D41" w:rsidRPr="007A5AA3">
        <w:rPr>
          <w:rFonts w:ascii="Arial" w:hAnsi="Arial" w:cs="Arial"/>
          <w:sz w:val="22"/>
          <w:szCs w:val="22"/>
        </w:rPr>
        <w:t xml:space="preserve">will interview an advanced </w:t>
      </w:r>
      <w:r w:rsidR="00E3109E" w:rsidRPr="007A5AA3">
        <w:rPr>
          <w:rFonts w:ascii="Arial" w:hAnsi="Arial" w:cs="Arial"/>
          <w:sz w:val="22"/>
          <w:szCs w:val="22"/>
        </w:rPr>
        <w:t>student about an ethical dilemma the</w:t>
      </w:r>
      <w:r w:rsidR="00361089" w:rsidRPr="007A5AA3">
        <w:rPr>
          <w:rFonts w:ascii="Arial" w:hAnsi="Arial" w:cs="Arial"/>
          <w:sz w:val="22"/>
          <w:szCs w:val="22"/>
        </w:rPr>
        <w:t xml:space="preserve"> advanced student has</w:t>
      </w:r>
      <w:r w:rsidR="00E3109E" w:rsidRPr="007A5AA3">
        <w:rPr>
          <w:rFonts w:ascii="Arial" w:hAnsi="Arial" w:cs="Arial"/>
          <w:sz w:val="22"/>
          <w:szCs w:val="22"/>
        </w:rPr>
        <w:t xml:space="preserve"> faced. </w:t>
      </w:r>
      <w:r w:rsidR="00D15E9E" w:rsidRPr="007A5AA3">
        <w:rPr>
          <w:rFonts w:ascii="Arial" w:hAnsi="Arial" w:cs="Arial"/>
          <w:sz w:val="22"/>
          <w:szCs w:val="22"/>
        </w:rPr>
        <w:t>After the interview</w:t>
      </w:r>
      <w:r w:rsidR="00C72D41" w:rsidRPr="007A5AA3">
        <w:rPr>
          <w:rFonts w:ascii="Arial" w:hAnsi="Arial" w:cs="Arial"/>
          <w:sz w:val="22"/>
          <w:szCs w:val="22"/>
        </w:rPr>
        <w:t xml:space="preserve">, the student will present </w:t>
      </w:r>
      <w:r w:rsidR="00D15E9E" w:rsidRPr="007A5AA3">
        <w:rPr>
          <w:rFonts w:ascii="Arial" w:hAnsi="Arial" w:cs="Arial"/>
          <w:sz w:val="22"/>
          <w:szCs w:val="22"/>
        </w:rPr>
        <w:t xml:space="preserve">an </w:t>
      </w:r>
      <w:r w:rsidR="00C72D41" w:rsidRPr="007A5AA3">
        <w:rPr>
          <w:rFonts w:ascii="Arial" w:hAnsi="Arial" w:cs="Arial"/>
          <w:sz w:val="22"/>
          <w:szCs w:val="22"/>
        </w:rPr>
        <w:t xml:space="preserve">initial analysis </w:t>
      </w:r>
      <w:r w:rsidR="00D15E9E" w:rsidRPr="007A5AA3">
        <w:rPr>
          <w:rFonts w:ascii="Arial" w:hAnsi="Arial" w:cs="Arial"/>
          <w:sz w:val="22"/>
          <w:szCs w:val="22"/>
        </w:rPr>
        <w:t xml:space="preserve">of the dilemma </w:t>
      </w:r>
      <w:r w:rsidR="00C72D41" w:rsidRPr="007A5AA3">
        <w:rPr>
          <w:rFonts w:ascii="Arial" w:hAnsi="Arial" w:cs="Arial"/>
          <w:sz w:val="22"/>
          <w:szCs w:val="22"/>
        </w:rPr>
        <w:t>in class, and solicit feedback. Students will then ask their interviewee follow-up questions, and will write a paper summarizing</w:t>
      </w:r>
      <w:r w:rsidR="00CC29E1" w:rsidRPr="007A5AA3">
        <w:rPr>
          <w:rFonts w:ascii="Arial" w:hAnsi="Arial" w:cs="Arial"/>
          <w:sz w:val="22"/>
          <w:szCs w:val="22"/>
        </w:rPr>
        <w:t xml:space="preserve"> their analysis of the dilemma. </w:t>
      </w:r>
      <w:r w:rsidR="003F37D2" w:rsidRPr="007A5AA3">
        <w:rPr>
          <w:rFonts w:ascii="Arial" w:hAnsi="Arial" w:cs="Arial"/>
          <w:sz w:val="22"/>
          <w:szCs w:val="22"/>
        </w:rPr>
        <w:t>Details of this assignment</w:t>
      </w:r>
      <w:r w:rsidR="002743D1" w:rsidRPr="007A5AA3">
        <w:rPr>
          <w:rFonts w:ascii="Arial" w:hAnsi="Arial" w:cs="Arial"/>
          <w:sz w:val="22"/>
          <w:szCs w:val="22"/>
        </w:rPr>
        <w:t xml:space="preserve"> </w:t>
      </w:r>
      <w:r w:rsidR="00FE5C0C" w:rsidRPr="007A5AA3">
        <w:rPr>
          <w:rFonts w:ascii="Arial" w:hAnsi="Arial" w:cs="Arial"/>
          <w:b/>
          <w:sz w:val="22"/>
          <w:szCs w:val="22"/>
        </w:rPr>
        <w:t>(due dates below)</w:t>
      </w:r>
      <w:r w:rsidR="00FE5C0C" w:rsidRPr="007A5AA3">
        <w:rPr>
          <w:rFonts w:ascii="Arial" w:hAnsi="Arial" w:cs="Arial"/>
          <w:sz w:val="22"/>
          <w:szCs w:val="22"/>
        </w:rPr>
        <w:t xml:space="preserve"> </w:t>
      </w:r>
      <w:r w:rsidR="002743D1" w:rsidRPr="007A5AA3">
        <w:rPr>
          <w:rFonts w:ascii="Arial" w:hAnsi="Arial" w:cs="Arial"/>
          <w:sz w:val="22"/>
          <w:szCs w:val="22"/>
        </w:rPr>
        <w:t>will be posted on Blackboard.</w:t>
      </w:r>
    </w:p>
    <w:p w:rsidR="00C72D41" w:rsidRPr="007A5AA3" w:rsidRDefault="00B07710" w:rsidP="00C72D41">
      <w:pPr>
        <w:suppressAutoHyphens/>
        <w:spacing w:line="240" w:lineRule="atLeast"/>
        <w:rPr>
          <w:rFonts w:ascii="Arial" w:hAnsi="Arial" w:cs="Arial"/>
          <w:sz w:val="22"/>
          <w:szCs w:val="22"/>
        </w:rPr>
      </w:pPr>
      <w:r w:rsidRPr="007A5AA3">
        <w:rPr>
          <w:rFonts w:ascii="Arial" w:hAnsi="Arial" w:cs="Arial"/>
          <w:sz w:val="22"/>
          <w:szCs w:val="22"/>
        </w:rPr>
        <w:t>3.</w:t>
      </w:r>
      <w:r w:rsidR="00C72D41" w:rsidRPr="007A5AA3">
        <w:rPr>
          <w:rFonts w:ascii="Arial" w:hAnsi="Arial" w:cs="Arial"/>
          <w:sz w:val="22"/>
          <w:szCs w:val="22"/>
        </w:rPr>
        <w:t xml:space="preserve"> </w:t>
      </w:r>
      <w:r w:rsidR="00C72D41" w:rsidRPr="007A5AA3">
        <w:rPr>
          <w:rFonts w:ascii="Arial" w:hAnsi="Arial" w:cs="Arial"/>
          <w:sz w:val="22"/>
          <w:szCs w:val="22"/>
          <w:u w:val="single"/>
        </w:rPr>
        <w:t>Therapeutic Relationship Project.</w:t>
      </w:r>
      <w:r w:rsidR="00C72D41" w:rsidRPr="007A5AA3">
        <w:rPr>
          <w:rFonts w:ascii="Arial" w:hAnsi="Arial" w:cs="Arial"/>
          <w:sz w:val="22"/>
          <w:szCs w:val="22"/>
        </w:rPr>
        <w:t xml:space="preserve"> Students will use a video or audiotaped session with a current client in order to conduct an in-depth analysis of </w:t>
      </w:r>
      <w:r w:rsidR="00FE5C0C" w:rsidRPr="007A5AA3">
        <w:rPr>
          <w:rFonts w:ascii="Arial" w:hAnsi="Arial" w:cs="Arial"/>
          <w:sz w:val="22"/>
          <w:szCs w:val="22"/>
        </w:rPr>
        <w:t xml:space="preserve">the </w:t>
      </w:r>
      <w:r w:rsidR="00C72D41" w:rsidRPr="007A5AA3">
        <w:rPr>
          <w:rFonts w:ascii="Arial" w:hAnsi="Arial" w:cs="Arial"/>
          <w:sz w:val="22"/>
          <w:szCs w:val="22"/>
        </w:rPr>
        <w:t xml:space="preserve">therapeutic </w:t>
      </w:r>
      <w:r w:rsidR="00FE5C0C" w:rsidRPr="007A5AA3">
        <w:rPr>
          <w:rFonts w:ascii="Arial" w:hAnsi="Arial" w:cs="Arial"/>
          <w:sz w:val="22"/>
          <w:szCs w:val="22"/>
        </w:rPr>
        <w:t xml:space="preserve">relationship in </w:t>
      </w:r>
      <w:r w:rsidR="00C72D41" w:rsidRPr="007A5AA3">
        <w:rPr>
          <w:rFonts w:ascii="Arial" w:hAnsi="Arial" w:cs="Arial"/>
          <w:sz w:val="22"/>
          <w:szCs w:val="22"/>
        </w:rPr>
        <w:t xml:space="preserve">process. They will transcribe the </w:t>
      </w:r>
      <w:r w:rsidR="00C72D41" w:rsidRPr="00B30759">
        <w:rPr>
          <w:rFonts w:ascii="Arial" w:hAnsi="Arial" w:cs="Arial"/>
          <w:sz w:val="22"/>
          <w:szCs w:val="22"/>
        </w:rPr>
        <w:t>session and write a paper based on their analysis. Details of this assignment</w:t>
      </w:r>
      <w:r w:rsidR="003F37D2" w:rsidRPr="00B30759">
        <w:rPr>
          <w:rFonts w:ascii="Arial" w:hAnsi="Arial" w:cs="Arial"/>
          <w:sz w:val="22"/>
          <w:szCs w:val="22"/>
        </w:rPr>
        <w:t xml:space="preserve">, </w:t>
      </w:r>
      <w:r w:rsidR="003F37D2" w:rsidRPr="00B30759">
        <w:rPr>
          <w:rFonts w:ascii="Arial" w:hAnsi="Arial" w:cs="Arial"/>
          <w:b/>
          <w:sz w:val="22"/>
          <w:szCs w:val="22"/>
          <w:u w:val="single"/>
        </w:rPr>
        <w:t xml:space="preserve">due by </w:t>
      </w:r>
      <w:r w:rsidR="00B30759" w:rsidRPr="00B30759">
        <w:rPr>
          <w:rFonts w:ascii="Arial" w:hAnsi="Arial" w:cs="Arial"/>
          <w:b/>
          <w:sz w:val="22"/>
          <w:szCs w:val="22"/>
          <w:u w:val="single"/>
        </w:rPr>
        <w:t xml:space="preserve">Sunday December </w:t>
      </w:r>
      <w:r w:rsidR="00490181" w:rsidRPr="00B30759">
        <w:rPr>
          <w:rFonts w:ascii="Arial" w:hAnsi="Arial" w:cs="Arial"/>
          <w:b/>
          <w:sz w:val="22"/>
          <w:szCs w:val="22"/>
          <w:u w:val="single"/>
        </w:rPr>
        <w:t>7</w:t>
      </w:r>
      <w:r w:rsidR="003F37D2" w:rsidRPr="00B30759">
        <w:rPr>
          <w:rFonts w:ascii="Arial" w:hAnsi="Arial" w:cs="Arial"/>
          <w:sz w:val="22"/>
          <w:szCs w:val="22"/>
        </w:rPr>
        <w:t>,</w:t>
      </w:r>
      <w:r w:rsidR="00C72D41" w:rsidRPr="007A5AA3">
        <w:rPr>
          <w:rFonts w:ascii="Arial" w:hAnsi="Arial" w:cs="Arial"/>
          <w:sz w:val="22"/>
          <w:szCs w:val="22"/>
        </w:rPr>
        <w:t xml:space="preserve"> will be </w:t>
      </w:r>
      <w:r w:rsidR="00D15E9E" w:rsidRPr="007A5AA3">
        <w:rPr>
          <w:rFonts w:ascii="Arial" w:hAnsi="Arial" w:cs="Arial"/>
          <w:sz w:val="22"/>
          <w:szCs w:val="22"/>
        </w:rPr>
        <w:t>distributed through Blackboard.</w:t>
      </w:r>
    </w:p>
    <w:p w:rsidR="00915E9E" w:rsidRPr="007A5AA3" w:rsidRDefault="00915E9E" w:rsidP="00FA1264">
      <w:pPr>
        <w:suppressAutoHyphens/>
        <w:spacing w:line="240" w:lineRule="atLeast"/>
        <w:rPr>
          <w:rFonts w:ascii="Arial" w:hAnsi="Arial" w:cs="Arial"/>
          <w:sz w:val="22"/>
          <w:szCs w:val="22"/>
        </w:rPr>
      </w:pPr>
    </w:p>
    <w:p w:rsidR="00D13B2F" w:rsidRPr="007A5AA3" w:rsidRDefault="00D13B2F" w:rsidP="00FA1264">
      <w:pPr>
        <w:suppressAutoHyphens/>
        <w:spacing w:line="240" w:lineRule="atLeast"/>
        <w:rPr>
          <w:rFonts w:ascii="Arial" w:hAnsi="Arial" w:cs="Arial"/>
          <w:sz w:val="22"/>
          <w:szCs w:val="22"/>
        </w:rPr>
      </w:pPr>
      <w:r w:rsidRPr="007A5AA3">
        <w:rPr>
          <w:rFonts w:ascii="Arial" w:hAnsi="Arial" w:cs="Arial"/>
          <w:b/>
          <w:sz w:val="22"/>
          <w:szCs w:val="22"/>
        </w:rPr>
        <w:t>GRADING</w:t>
      </w:r>
    </w:p>
    <w:p w:rsidR="00D15E9E" w:rsidRPr="007A5AA3" w:rsidRDefault="0017367A" w:rsidP="00FA1264">
      <w:pPr>
        <w:suppressAutoHyphens/>
        <w:spacing w:line="240" w:lineRule="atLeast"/>
        <w:rPr>
          <w:rFonts w:ascii="Arial" w:hAnsi="Arial" w:cs="Arial"/>
          <w:sz w:val="22"/>
          <w:szCs w:val="22"/>
        </w:rPr>
      </w:pPr>
      <w:r w:rsidRPr="007A5AA3">
        <w:rPr>
          <w:rFonts w:ascii="Arial" w:hAnsi="Arial" w:cs="Arial"/>
          <w:sz w:val="22"/>
          <w:szCs w:val="22"/>
        </w:rPr>
        <w:t>C</w:t>
      </w:r>
      <w:r w:rsidR="00EC124A" w:rsidRPr="007A5AA3">
        <w:rPr>
          <w:rFonts w:ascii="Arial" w:hAnsi="Arial" w:cs="Arial"/>
          <w:sz w:val="22"/>
          <w:szCs w:val="22"/>
        </w:rPr>
        <w:t xml:space="preserve">ourse </w:t>
      </w:r>
      <w:r w:rsidRPr="007A5AA3">
        <w:rPr>
          <w:rFonts w:ascii="Arial" w:hAnsi="Arial" w:cs="Arial"/>
          <w:sz w:val="22"/>
          <w:szCs w:val="22"/>
        </w:rPr>
        <w:t xml:space="preserve">grades will be assigned </w:t>
      </w:r>
      <w:r w:rsidR="00EE7BA4" w:rsidRPr="007A5AA3">
        <w:rPr>
          <w:rFonts w:ascii="Arial" w:hAnsi="Arial" w:cs="Arial"/>
          <w:sz w:val="22"/>
          <w:szCs w:val="22"/>
        </w:rPr>
        <w:t xml:space="preserve">on the basis of </w:t>
      </w:r>
    </w:p>
    <w:p w:rsidR="00D15E9E" w:rsidRPr="007A5AA3" w:rsidRDefault="007C6CAC" w:rsidP="00FA1264">
      <w:pPr>
        <w:suppressAutoHyphens/>
        <w:spacing w:line="240" w:lineRule="atLeast"/>
        <w:rPr>
          <w:rFonts w:ascii="Arial" w:hAnsi="Arial" w:cs="Arial"/>
          <w:sz w:val="22"/>
          <w:szCs w:val="22"/>
        </w:rPr>
      </w:pPr>
      <w:r w:rsidRPr="007A5AA3">
        <w:rPr>
          <w:rFonts w:ascii="Arial" w:hAnsi="Arial" w:cs="Arial"/>
          <w:sz w:val="22"/>
          <w:szCs w:val="22"/>
        </w:rPr>
        <w:t xml:space="preserve">(a) </w:t>
      </w:r>
      <w:proofErr w:type="gramStart"/>
      <w:r w:rsidRPr="007A5AA3">
        <w:rPr>
          <w:rFonts w:ascii="Arial" w:hAnsi="Arial" w:cs="Arial"/>
          <w:sz w:val="22"/>
          <w:szCs w:val="22"/>
        </w:rPr>
        <w:t>participation</w:t>
      </w:r>
      <w:proofErr w:type="gramEnd"/>
      <w:r w:rsidRPr="007A5AA3">
        <w:rPr>
          <w:rFonts w:ascii="Arial" w:hAnsi="Arial" w:cs="Arial"/>
          <w:sz w:val="22"/>
          <w:szCs w:val="22"/>
        </w:rPr>
        <w:t xml:space="preserve"> in class discussions </w:t>
      </w:r>
      <w:r w:rsidR="00A03140" w:rsidRPr="007A5AA3">
        <w:rPr>
          <w:rFonts w:ascii="Arial" w:hAnsi="Arial" w:cs="Arial"/>
          <w:sz w:val="22"/>
          <w:szCs w:val="22"/>
        </w:rPr>
        <w:t>and exercises</w:t>
      </w:r>
      <w:r w:rsidR="004D1340" w:rsidRPr="007A5AA3">
        <w:rPr>
          <w:rFonts w:ascii="Arial" w:hAnsi="Arial" w:cs="Arial"/>
          <w:sz w:val="22"/>
          <w:szCs w:val="22"/>
        </w:rPr>
        <w:t>,</w:t>
      </w:r>
      <w:r w:rsidR="00D15E9E" w:rsidRPr="007A5AA3">
        <w:rPr>
          <w:rFonts w:ascii="Arial" w:hAnsi="Arial" w:cs="Arial"/>
          <w:sz w:val="22"/>
          <w:szCs w:val="22"/>
        </w:rPr>
        <w:t xml:space="preserve"> including knowledgeable discussion of readings (20%)</w:t>
      </w:r>
      <w:r w:rsidR="004D1340" w:rsidRPr="007A5AA3">
        <w:rPr>
          <w:rFonts w:ascii="Arial" w:hAnsi="Arial" w:cs="Arial"/>
          <w:sz w:val="22"/>
          <w:szCs w:val="22"/>
        </w:rPr>
        <w:t xml:space="preserve"> </w:t>
      </w:r>
    </w:p>
    <w:p w:rsidR="00D15E9E" w:rsidRPr="007A5AA3" w:rsidRDefault="004D1340" w:rsidP="00FA1264">
      <w:pPr>
        <w:suppressAutoHyphens/>
        <w:spacing w:line="240" w:lineRule="atLeast"/>
        <w:rPr>
          <w:rFonts w:ascii="Arial" w:hAnsi="Arial" w:cs="Arial"/>
          <w:sz w:val="22"/>
          <w:szCs w:val="22"/>
        </w:rPr>
      </w:pPr>
      <w:r w:rsidRPr="007A5AA3">
        <w:rPr>
          <w:rFonts w:ascii="Arial" w:hAnsi="Arial" w:cs="Arial"/>
          <w:sz w:val="22"/>
          <w:szCs w:val="22"/>
        </w:rPr>
        <w:t>(b)</w:t>
      </w:r>
      <w:r w:rsidR="00D15E9E" w:rsidRPr="007A5AA3">
        <w:rPr>
          <w:rFonts w:ascii="Arial" w:hAnsi="Arial" w:cs="Arial"/>
          <w:sz w:val="22"/>
          <w:szCs w:val="22"/>
        </w:rPr>
        <w:t xml:space="preserve"> </w:t>
      </w:r>
      <w:proofErr w:type="gramStart"/>
      <w:r w:rsidR="00D15E9E" w:rsidRPr="007A5AA3">
        <w:rPr>
          <w:rFonts w:ascii="Arial" w:hAnsi="Arial" w:cs="Arial"/>
          <w:sz w:val="22"/>
          <w:szCs w:val="22"/>
        </w:rPr>
        <w:t>ethical</w:t>
      </w:r>
      <w:proofErr w:type="gramEnd"/>
      <w:r w:rsidR="00D15E9E" w:rsidRPr="007A5AA3">
        <w:rPr>
          <w:rFonts w:ascii="Arial" w:hAnsi="Arial" w:cs="Arial"/>
          <w:sz w:val="22"/>
          <w:szCs w:val="22"/>
        </w:rPr>
        <w:t xml:space="preserve"> dilemma analysis (1</w:t>
      </w:r>
      <w:r w:rsidR="00361089" w:rsidRPr="007A5AA3">
        <w:rPr>
          <w:rFonts w:ascii="Arial" w:hAnsi="Arial" w:cs="Arial"/>
          <w:sz w:val="22"/>
          <w:szCs w:val="22"/>
        </w:rPr>
        <w:t>5</w:t>
      </w:r>
      <w:r w:rsidR="00D15E9E" w:rsidRPr="007A5AA3">
        <w:rPr>
          <w:rFonts w:ascii="Arial" w:hAnsi="Arial" w:cs="Arial"/>
          <w:sz w:val="22"/>
          <w:szCs w:val="22"/>
        </w:rPr>
        <w:t xml:space="preserve">% presentation; </w:t>
      </w:r>
      <w:r w:rsidR="00361089" w:rsidRPr="007A5AA3">
        <w:rPr>
          <w:rFonts w:ascii="Arial" w:hAnsi="Arial" w:cs="Arial"/>
          <w:sz w:val="22"/>
          <w:szCs w:val="22"/>
        </w:rPr>
        <w:t>25</w:t>
      </w:r>
      <w:r w:rsidR="00D15E9E" w:rsidRPr="007A5AA3">
        <w:rPr>
          <w:rFonts w:ascii="Arial" w:hAnsi="Arial" w:cs="Arial"/>
          <w:sz w:val="22"/>
          <w:szCs w:val="22"/>
        </w:rPr>
        <w:t>% paper)</w:t>
      </w:r>
      <w:r w:rsidRPr="007A5AA3">
        <w:rPr>
          <w:rFonts w:ascii="Arial" w:hAnsi="Arial" w:cs="Arial"/>
          <w:sz w:val="22"/>
          <w:szCs w:val="22"/>
        </w:rPr>
        <w:t xml:space="preserve"> </w:t>
      </w:r>
    </w:p>
    <w:p w:rsidR="00D5740D" w:rsidRPr="007A5AA3" w:rsidRDefault="004D1340" w:rsidP="00FA1264">
      <w:pPr>
        <w:suppressAutoHyphens/>
        <w:spacing w:line="240" w:lineRule="atLeast"/>
        <w:rPr>
          <w:rFonts w:ascii="Arial" w:hAnsi="Arial" w:cs="Arial"/>
          <w:sz w:val="22"/>
          <w:szCs w:val="22"/>
        </w:rPr>
      </w:pPr>
      <w:r w:rsidRPr="007A5AA3">
        <w:rPr>
          <w:rFonts w:ascii="Arial" w:hAnsi="Arial" w:cs="Arial"/>
          <w:sz w:val="22"/>
          <w:szCs w:val="22"/>
        </w:rPr>
        <w:t xml:space="preserve">(c) </w:t>
      </w:r>
      <w:proofErr w:type="gramStart"/>
      <w:r w:rsidR="00D15E9E" w:rsidRPr="007A5AA3">
        <w:rPr>
          <w:rFonts w:ascii="Arial" w:hAnsi="Arial" w:cs="Arial"/>
          <w:sz w:val="22"/>
          <w:szCs w:val="22"/>
        </w:rPr>
        <w:t>therapeutic</w:t>
      </w:r>
      <w:proofErr w:type="gramEnd"/>
      <w:r w:rsidR="00D15E9E" w:rsidRPr="007A5AA3">
        <w:rPr>
          <w:rFonts w:ascii="Arial" w:hAnsi="Arial" w:cs="Arial"/>
          <w:sz w:val="22"/>
          <w:szCs w:val="22"/>
        </w:rPr>
        <w:t xml:space="preserve"> relationship project (40%)</w:t>
      </w:r>
      <w:r w:rsidR="0069696A" w:rsidRPr="007A5AA3">
        <w:rPr>
          <w:rFonts w:ascii="Arial" w:hAnsi="Arial" w:cs="Arial"/>
          <w:sz w:val="22"/>
          <w:szCs w:val="22"/>
        </w:rPr>
        <w:t xml:space="preserve"> </w:t>
      </w:r>
    </w:p>
    <w:p w:rsidR="00A03140" w:rsidRPr="007A5AA3" w:rsidRDefault="00A03140" w:rsidP="005E0E79">
      <w:pPr>
        <w:tabs>
          <w:tab w:val="left" w:pos="-540"/>
          <w:tab w:val="left" w:pos="0"/>
          <w:tab w:val="left" w:pos="720"/>
          <w:tab w:val="left" w:pos="1530"/>
          <w:tab w:val="left" w:pos="2160"/>
          <w:tab w:val="left" w:pos="2880"/>
          <w:tab w:val="left" w:pos="3600"/>
          <w:tab w:val="left" w:pos="4320"/>
          <w:tab w:val="left" w:pos="5040"/>
          <w:tab w:val="left" w:pos="5760"/>
          <w:tab w:val="left" w:pos="6300"/>
          <w:tab w:val="left" w:pos="7200"/>
          <w:tab w:val="left" w:pos="7830"/>
          <w:tab w:val="left" w:pos="8640"/>
        </w:tabs>
        <w:rPr>
          <w:rFonts w:ascii="Arial" w:hAnsi="Arial" w:cs="Arial"/>
          <w:b/>
          <w:bCs/>
          <w:sz w:val="22"/>
          <w:szCs w:val="22"/>
        </w:rPr>
      </w:pPr>
    </w:p>
    <w:p w:rsidR="002D6DE4" w:rsidRPr="007A5AA3" w:rsidRDefault="002D6DE4" w:rsidP="002D6DE4">
      <w:pPr>
        <w:tabs>
          <w:tab w:val="left" w:pos="-540"/>
          <w:tab w:val="left" w:pos="0"/>
          <w:tab w:val="left" w:pos="720"/>
          <w:tab w:val="left" w:pos="1530"/>
          <w:tab w:val="left" w:pos="2160"/>
          <w:tab w:val="left" w:pos="2880"/>
          <w:tab w:val="left" w:pos="3600"/>
          <w:tab w:val="left" w:pos="4320"/>
          <w:tab w:val="left" w:pos="5040"/>
          <w:tab w:val="left" w:pos="5760"/>
          <w:tab w:val="left" w:pos="6300"/>
          <w:tab w:val="left" w:pos="7200"/>
          <w:tab w:val="left" w:pos="7830"/>
          <w:tab w:val="left" w:pos="8640"/>
        </w:tabs>
        <w:rPr>
          <w:rFonts w:ascii="Arial" w:hAnsi="Arial" w:cs="Arial"/>
          <w:bCs/>
          <w:sz w:val="22"/>
          <w:szCs w:val="22"/>
        </w:rPr>
      </w:pPr>
      <w:r w:rsidRPr="007A5AA3">
        <w:rPr>
          <w:rFonts w:ascii="Arial" w:hAnsi="Arial" w:cs="Arial"/>
          <w:bCs/>
          <w:sz w:val="22"/>
          <w:szCs w:val="22"/>
        </w:rPr>
        <w:t>I will calculate your final grade on your point total as follows:</w:t>
      </w:r>
    </w:p>
    <w:p w:rsidR="002D6DE4" w:rsidRPr="007A5AA3" w:rsidRDefault="002D6DE4" w:rsidP="002D6DE4">
      <w:pPr>
        <w:tabs>
          <w:tab w:val="left" w:pos="-540"/>
          <w:tab w:val="left" w:pos="0"/>
          <w:tab w:val="left" w:pos="720"/>
          <w:tab w:val="left" w:pos="1530"/>
          <w:tab w:val="left" w:pos="2160"/>
          <w:tab w:val="left" w:pos="2880"/>
          <w:tab w:val="left" w:pos="3600"/>
          <w:tab w:val="left" w:pos="4320"/>
          <w:tab w:val="left" w:pos="5040"/>
          <w:tab w:val="left" w:pos="5760"/>
          <w:tab w:val="left" w:pos="6300"/>
          <w:tab w:val="left" w:pos="7200"/>
          <w:tab w:val="left" w:pos="7830"/>
          <w:tab w:val="left" w:pos="8640"/>
        </w:tabs>
        <w:rPr>
          <w:rFonts w:ascii="Arial" w:hAnsi="Arial" w:cs="Arial"/>
          <w:bCs/>
          <w:sz w:val="22"/>
          <w:szCs w:val="22"/>
        </w:rPr>
      </w:pPr>
      <w:r w:rsidRPr="007A5AA3">
        <w:rPr>
          <w:rFonts w:ascii="Arial" w:hAnsi="Arial" w:cs="Arial"/>
          <w:bCs/>
          <w:sz w:val="22"/>
          <w:szCs w:val="22"/>
        </w:rPr>
        <w:t>93-100 = A; 90-92 = A-; 87-89 = B+; 83-86 = B; 80-82 = B-; 77-79 = C+; 73-76 = C; 70-72=C-; 65-69 = D; below 65 = F.</w:t>
      </w:r>
    </w:p>
    <w:p w:rsidR="002D6DE4" w:rsidRPr="007A5AA3" w:rsidRDefault="002D6DE4" w:rsidP="002D6DE4">
      <w:pPr>
        <w:tabs>
          <w:tab w:val="left" w:pos="-540"/>
          <w:tab w:val="left" w:pos="0"/>
          <w:tab w:val="left" w:pos="720"/>
          <w:tab w:val="left" w:pos="1530"/>
          <w:tab w:val="left" w:pos="2160"/>
          <w:tab w:val="left" w:pos="2880"/>
          <w:tab w:val="left" w:pos="3600"/>
          <w:tab w:val="left" w:pos="4320"/>
          <w:tab w:val="left" w:pos="5040"/>
          <w:tab w:val="left" w:pos="5760"/>
          <w:tab w:val="left" w:pos="6300"/>
          <w:tab w:val="left" w:pos="7200"/>
          <w:tab w:val="left" w:pos="7830"/>
          <w:tab w:val="left" w:pos="8640"/>
        </w:tabs>
        <w:rPr>
          <w:rFonts w:ascii="Arial" w:hAnsi="Arial" w:cs="Arial"/>
          <w:bCs/>
          <w:sz w:val="22"/>
          <w:szCs w:val="22"/>
          <w:u w:val="single"/>
        </w:rPr>
      </w:pPr>
    </w:p>
    <w:p w:rsidR="002D6DE4" w:rsidRPr="007A5AA3" w:rsidRDefault="00B0218C" w:rsidP="00B0218C">
      <w:pPr>
        <w:pStyle w:val="Heading2"/>
        <w:tabs>
          <w:tab w:val="clear" w:pos="-540"/>
          <w:tab w:val="clear" w:pos="0"/>
          <w:tab w:val="clear" w:pos="720"/>
          <w:tab w:val="clear" w:pos="1530"/>
          <w:tab w:val="clear" w:pos="2160"/>
          <w:tab w:val="clear" w:pos="2880"/>
          <w:tab w:val="clear" w:pos="3600"/>
          <w:tab w:val="clear" w:pos="4320"/>
          <w:tab w:val="clear" w:pos="5040"/>
          <w:tab w:val="clear" w:pos="5760"/>
          <w:tab w:val="clear" w:pos="6300"/>
          <w:tab w:val="clear" w:pos="7200"/>
          <w:tab w:val="clear" w:pos="7830"/>
          <w:tab w:val="clear" w:pos="8640"/>
        </w:tabs>
        <w:rPr>
          <w:sz w:val="22"/>
          <w:szCs w:val="22"/>
        </w:rPr>
      </w:pPr>
      <w:r w:rsidRPr="007A5AA3">
        <w:rPr>
          <w:sz w:val="22"/>
          <w:szCs w:val="22"/>
        </w:rPr>
        <w:lastRenderedPageBreak/>
        <w:t>HONOR CODE</w:t>
      </w:r>
    </w:p>
    <w:p w:rsidR="002D6DE4" w:rsidRPr="007A5AA3" w:rsidRDefault="002D6DE4" w:rsidP="002D6DE4">
      <w:pPr>
        <w:tabs>
          <w:tab w:val="left" w:pos="-540"/>
          <w:tab w:val="left" w:pos="0"/>
          <w:tab w:val="left" w:pos="720"/>
          <w:tab w:val="left" w:pos="1530"/>
          <w:tab w:val="left" w:pos="2160"/>
          <w:tab w:val="left" w:pos="2880"/>
          <w:tab w:val="left" w:pos="3600"/>
          <w:tab w:val="left" w:pos="4320"/>
          <w:tab w:val="left" w:pos="5040"/>
          <w:tab w:val="left" w:pos="5760"/>
          <w:tab w:val="left" w:pos="6300"/>
          <w:tab w:val="left" w:pos="7200"/>
          <w:tab w:val="left" w:pos="7830"/>
          <w:tab w:val="left" w:pos="8640"/>
        </w:tabs>
        <w:rPr>
          <w:rFonts w:ascii="Arial" w:hAnsi="Arial" w:cs="Arial"/>
          <w:bCs/>
          <w:sz w:val="22"/>
          <w:szCs w:val="22"/>
        </w:rPr>
      </w:pPr>
      <w:r w:rsidRPr="007A5AA3">
        <w:rPr>
          <w:rFonts w:ascii="Arial" w:hAnsi="Arial" w:cs="Arial"/>
          <w:bCs/>
          <w:sz w:val="22"/>
          <w:szCs w:val="22"/>
        </w:rPr>
        <w:t xml:space="preserve">The Honor Code of George Mason University deals specifically with cheating and attempted cheating, plagiarism, lying, and stealing.  Students should be familiar with the code and connected policies, set out at </w:t>
      </w:r>
      <w:r w:rsidRPr="007A5AA3">
        <w:rPr>
          <w:rFonts w:ascii="Arial" w:hAnsi="Arial" w:cs="Arial"/>
          <w:bCs/>
          <w:sz w:val="22"/>
          <w:szCs w:val="22"/>
          <w:u w:val="single"/>
        </w:rPr>
        <w:t>http://www.gmu.edu/catalog/apolicies</w:t>
      </w:r>
      <w:r w:rsidRPr="007A5AA3">
        <w:rPr>
          <w:rFonts w:ascii="Arial" w:hAnsi="Arial" w:cs="Arial"/>
          <w:bCs/>
          <w:sz w:val="22"/>
          <w:szCs w:val="22"/>
        </w:rPr>
        <w:t>.  This course will be conducted in accordance with those policies.</w:t>
      </w:r>
    </w:p>
    <w:p w:rsidR="002D6DE4" w:rsidRPr="007A5AA3" w:rsidRDefault="002D6DE4" w:rsidP="002D6DE4">
      <w:pPr>
        <w:tabs>
          <w:tab w:val="left" w:pos="-540"/>
          <w:tab w:val="left" w:pos="0"/>
          <w:tab w:val="left" w:pos="720"/>
          <w:tab w:val="left" w:pos="1530"/>
          <w:tab w:val="left" w:pos="2160"/>
          <w:tab w:val="left" w:pos="2880"/>
          <w:tab w:val="left" w:pos="3600"/>
          <w:tab w:val="left" w:pos="4320"/>
          <w:tab w:val="left" w:pos="5040"/>
          <w:tab w:val="left" w:pos="5760"/>
          <w:tab w:val="left" w:pos="6300"/>
          <w:tab w:val="left" w:pos="7200"/>
          <w:tab w:val="left" w:pos="7830"/>
          <w:tab w:val="left" w:pos="8640"/>
        </w:tabs>
        <w:rPr>
          <w:rFonts w:ascii="Arial" w:hAnsi="Arial" w:cs="Arial"/>
          <w:bCs/>
          <w:sz w:val="22"/>
          <w:szCs w:val="22"/>
          <w:u w:val="single"/>
        </w:rPr>
      </w:pPr>
    </w:p>
    <w:p w:rsidR="00B0218C" w:rsidRPr="007A5AA3" w:rsidRDefault="00B0218C" w:rsidP="00B0218C">
      <w:pPr>
        <w:pStyle w:val="Heading2"/>
        <w:tabs>
          <w:tab w:val="clear" w:pos="-540"/>
          <w:tab w:val="clear" w:pos="0"/>
          <w:tab w:val="clear" w:pos="720"/>
          <w:tab w:val="clear" w:pos="1530"/>
          <w:tab w:val="clear" w:pos="2160"/>
          <w:tab w:val="clear" w:pos="2880"/>
          <w:tab w:val="clear" w:pos="3600"/>
          <w:tab w:val="clear" w:pos="4320"/>
          <w:tab w:val="clear" w:pos="5040"/>
          <w:tab w:val="clear" w:pos="5760"/>
          <w:tab w:val="clear" w:pos="6300"/>
          <w:tab w:val="clear" w:pos="7200"/>
          <w:tab w:val="clear" w:pos="7830"/>
          <w:tab w:val="clear" w:pos="8640"/>
        </w:tabs>
        <w:rPr>
          <w:sz w:val="22"/>
          <w:szCs w:val="22"/>
        </w:rPr>
      </w:pPr>
      <w:r w:rsidRPr="007A5AA3">
        <w:rPr>
          <w:sz w:val="22"/>
          <w:szCs w:val="22"/>
        </w:rPr>
        <w:t>ACCOMMODATIONS FOR STUDENTS WITH DISABILITIES</w:t>
      </w:r>
    </w:p>
    <w:p w:rsidR="00395BA0" w:rsidRPr="007A5AA3" w:rsidRDefault="002D6DE4" w:rsidP="005E0E79">
      <w:pPr>
        <w:tabs>
          <w:tab w:val="left" w:pos="-540"/>
          <w:tab w:val="left" w:pos="0"/>
          <w:tab w:val="left" w:pos="720"/>
          <w:tab w:val="left" w:pos="1530"/>
          <w:tab w:val="left" w:pos="2160"/>
          <w:tab w:val="left" w:pos="2880"/>
          <w:tab w:val="left" w:pos="3600"/>
          <w:tab w:val="left" w:pos="4320"/>
          <w:tab w:val="left" w:pos="5040"/>
          <w:tab w:val="left" w:pos="5760"/>
          <w:tab w:val="left" w:pos="6300"/>
          <w:tab w:val="left" w:pos="7200"/>
          <w:tab w:val="left" w:pos="7830"/>
          <w:tab w:val="left" w:pos="8640"/>
        </w:tabs>
        <w:rPr>
          <w:rFonts w:ascii="Arial" w:hAnsi="Arial" w:cs="Arial"/>
          <w:bCs/>
          <w:sz w:val="22"/>
          <w:szCs w:val="22"/>
        </w:rPr>
      </w:pPr>
      <w:r w:rsidRPr="007A5AA3">
        <w:rPr>
          <w:rFonts w:ascii="Arial" w:hAnsi="Arial" w:cs="Arial"/>
          <w:bCs/>
          <w:sz w:val="22"/>
          <w:szCs w:val="22"/>
        </w:rPr>
        <w:t>If you are a student with a disability and you need academic accommodations, please see me and contact the Disability Resource Center (DRC) at 703-993-2474.  All accommodations must be arranged through that office, and must be initiated immediately, prior to any anticipated need.</w:t>
      </w:r>
    </w:p>
    <w:p w:rsidR="00395BA0" w:rsidRPr="007A5AA3" w:rsidRDefault="00395BA0" w:rsidP="005E0E79">
      <w:pPr>
        <w:tabs>
          <w:tab w:val="left" w:pos="-540"/>
          <w:tab w:val="left" w:pos="0"/>
          <w:tab w:val="left" w:pos="720"/>
          <w:tab w:val="left" w:pos="1530"/>
          <w:tab w:val="left" w:pos="2160"/>
          <w:tab w:val="left" w:pos="2880"/>
          <w:tab w:val="left" w:pos="3600"/>
          <w:tab w:val="left" w:pos="4320"/>
          <w:tab w:val="left" w:pos="5040"/>
          <w:tab w:val="left" w:pos="5760"/>
          <w:tab w:val="left" w:pos="6300"/>
          <w:tab w:val="left" w:pos="7200"/>
          <w:tab w:val="left" w:pos="7830"/>
          <w:tab w:val="left" w:pos="8640"/>
        </w:tabs>
        <w:rPr>
          <w:rFonts w:ascii="Arial" w:hAnsi="Arial" w:cs="Arial"/>
          <w:bCs/>
          <w:sz w:val="22"/>
          <w:szCs w:val="22"/>
        </w:rPr>
      </w:pPr>
    </w:p>
    <w:p w:rsidR="00395BA0" w:rsidRPr="007A5AA3" w:rsidRDefault="00395BA0" w:rsidP="005E0E79">
      <w:pPr>
        <w:tabs>
          <w:tab w:val="left" w:pos="-540"/>
          <w:tab w:val="left" w:pos="0"/>
          <w:tab w:val="left" w:pos="720"/>
          <w:tab w:val="left" w:pos="1530"/>
          <w:tab w:val="left" w:pos="2160"/>
          <w:tab w:val="left" w:pos="2880"/>
          <w:tab w:val="left" w:pos="3600"/>
          <w:tab w:val="left" w:pos="4320"/>
          <w:tab w:val="left" w:pos="5040"/>
          <w:tab w:val="left" w:pos="5760"/>
          <w:tab w:val="left" w:pos="6300"/>
          <w:tab w:val="left" w:pos="7200"/>
          <w:tab w:val="left" w:pos="7830"/>
          <w:tab w:val="left" w:pos="8640"/>
        </w:tabs>
        <w:rPr>
          <w:rFonts w:ascii="Arial" w:hAnsi="Arial" w:cs="Arial"/>
          <w:b/>
          <w:bCs/>
          <w:sz w:val="22"/>
          <w:szCs w:val="22"/>
        </w:rPr>
      </w:pPr>
      <w:r w:rsidRPr="007A5AA3">
        <w:rPr>
          <w:rFonts w:ascii="Arial" w:hAnsi="Arial" w:cs="Arial"/>
          <w:b/>
          <w:bCs/>
          <w:sz w:val="22"/>
          <w:szCs w:val="22"/>
        </w:rPr>
        <w:t>COMMUNICATION</w:t>
      </w:r>
    </w:p>
    <w:p w:rsidR="005E0E79" w:rsidRPr="007A5AA3" w:rsidRDefault="003D2159" w:rsidP="005E0E79">
      <w:pPr>
        <w:tabs>
          <w:tab w:val="left" w:pos="-540"/>
          <w:tab w:val="left" w:pos="0"/>
          <w:tab w:val="left" w:pos="720"/>
          <w:tab w:val="left" w:pos="1530"/>
          <w:tab w:val="left" w:pos="2160"/>
          <w:tab w:val="left" w:pos="2880"/>
          <w:tab w:val="left" w:pos="3600"/>
          <w:tab w:val="left" w:pos="4320"/>
          <w:tab w:val="left" w:pos="5040"/>
          <w:tab w:val="left" w:pos="5760"/>
          <w:tab w:val="left" w:pos="6300"/>
          <w:tab w:val="left" w:pos="7200"/>
          <w:tab w:val="left" w:pos="7830"/>
          <w:tab w:val="left" w:pos="8640"/>
        </w:tabs>
        <w:rPr>
          <w:rFonts w:ascii="Arial" w:hAnsi="Arial" w:cs="Arial"/>
          <w:bCs/>
          <w:sz w:val="22"/>
          <w:szCs w:val="22"/>
        </w:rPr>
      </w:pPr>
      <w:r w:rsidRPr="007A5AA3">
        <w:rPr>
          <w:rFonts w:ascii="Arial" w:hAnsi="Arial" w:cs="Arial"/>
          <w:bCs/>
          <w:sz w:val="22"/>
          <w:szCs w:val="22"/>
        </w:rPr>
        <w:t xml:space="preserve">Course information and materials will be posted on Blackboard. </w:t>
      </w:r>
      <w:r w:rsidR="00395BA0" w:rsidRPr="007A5AA3">
        <w:rPr>
          <w:rFonts w:ascii="Arial" w:hAnsi="Arial" w:cs="Arial"/>
          <w:bCs/>
          <w:sz w:val="22"/>
          <w:szCs w:val="22"/>
        </w:rPr>
        <w:t>Mason uses electronic mail to provide official information to students. Examples include communications from course instructors, notices f</w:t>
      </w:r>
      <w:r w:rsidR="007A5AA3">
        <w:rPr>
          <w:rFonts w:ascii="Arial" w:hAnsi="Arial" w:cs="Arial"/>
          <w:bCs/>
          <w:sz w:val="22"/>
          <w:szCs w:val="22"/>
        </w:rPr>
        <w:t>ro</w:t>
      </w:r>
      <w:r w:rsidR="00395BA0" w:rsidRPr="007A5AA3">
        <w:rPr>
          <w:rFonts w:ascii="Arial" w:hAnsi="Arial" w:cs="Arial"/>
          <w:bCs/>
          <w:sz w:val="22"/>
          <w:szCs w:val="22"/>
        </w:rPr>
        <w:t xml:space="preserve">m the library, </w:t>
      </w:r>
      <w:proofErr w:type="gramStart"/>
      <w:r w:rsidR="00395BA0" w:rsidRPr="007A5AA3">
        <w:rPr>
          <w:rFonts w:ascii="Arial" w:hAnsi="Arial" w:cs="Arial"/>
          <w:bCs/>
          <w:sz w:val="22"/>
          <w:szCs w:val="22"/>
        </w:rPr>
        <w:t>notices</w:t>
      </w:r>
      <w:proofErr w:type="gramEnd"/>
      <w:r w:rsidR="00395BA0" w:rsidRPr="007A5AA3">
        <w:rPr>
          <w:rFonts w:ascii="Arial" w:hAnsi="Arial" w:cs="Arial"/>
          <w:bCs/>
          <w:sz w:val="22"/>
          <w:szCs w:val="22"/>
        </w:rPr>
        <w:t xml:space="preserve"> about academic standing, financial aid information, class materials, assignments, questions, and instructor feedback. Students are responsible for the content of university communication sent to their mason e-mail account, and are required to activate that </w:t>
      </w:r>
      <w:r w:rsidRPr="007A5AA3">
        <w:rPr>
          <w:rFonts w:ascii="Arial" w:hAnsi="Arial" w:cs="Arial"/>
          <w:bCs/>
          <w:sz w:val="22"/>
          <w:szCs w:val="22"/>
        </w:rPr>
        <w:t>account and check it regularly.</w:t>
      </w:r>
      <w:r w:rsidR="00FA2216" w:rsidRPr="007A5AA3">
        <w:rPr>
          <w:rFonts w:ascii="Arial" w:hAnsi="Arial" w:cs="Arial"/>
          <w:bCs/>
          <w:sz w:val="22"/>
          <w:szCs w:val="22"/>
        </w:rPr>
        <w:br w:type="page"/>
      </w:r>
      <w:r w:rsidR="005E0E79" w:rsidRPr="007A5AA3">
        <w:rPr>
          <w:rFonts w:ascii="Arial" w:hAnsi="Arial" w:cs="Arial"/>
          <w:b/>
          <w:bCs/>
          <w:sz w:val="22"/>
          <w:szCs w:val="22"/>
        </w:rPr>
        <w:lastRenderedPageBreak/>
        <w:t>TENTATIVE SCHEDULE</w:t>
      </w:r>
    </w:p>
    <w:tbl>
      <w:tblPr>
        <w:tblW w:w="10723" w:type="dxa"/>
        <w:tblInd w:w="120" w:type="dxa"/>
        <w:tblLayout w:type="fixed"/>
        <w:tblCellMar>
          <w:top w:w="43" w:type="dxa"/>
          <w:left w:w="120" w:type="dxa"/>
          <w:bottom w:w="14" w:type="dxa"/>
          <w:right w:w="120" w:type="dxa"/>
        </w:tblCellMar>
        <w:tblLook w:val="0000" w:firstRow="0" w:lastRow="0" w:firstColumn="0" w:lastColumn="0" w:noHBand="0" w:noVBand="0"/>
      </w:tblPr>
      <w:tblGrid>
        <w:gridCol w:w="913"/>
        <w:gridCol w:w="6120"/>
        <w:gridCol w:w="3690"/>
      </w:tblGrid>
      <w:tr w:rsidR="00E777F6" w:rsidRPr="007A5AA3" w:rsidTr="00395830">
        <w:trPr>
          <w:cantSplit/>
        </w:trPr>
        <w:tc>
          <w:tcPr>
            <w:tcW w:w="913" w:type="dxa"/>
            <w:tcBorders>
              <w:top w:val="single" w:sz="4" w:space="0" w:color="000000"/>
              <w:left w:val="single" w:sz="4" w:space="0" w:color="000000"/>
              <w:bottom w:val="single" w:sz="4" w:space="0" w:color="000000"/>
              <w:right w:val="single" w:sz="4" w:space="0" w:color="000000"/>
            </w:tcBorders>
            <w:shd w:val="clear" w:color="C0C0C0" w:fill="B3B3B3"/>
          </w:tcPr>
          <w:p w:rsidR="00E777F6" w:rsidRPr="007A5AA3" w:rsidRDefault="009C228E" w:rsidP="004846D2">
            <w:pPr>
              <w:pStyle w:val="BodyText"/>
              <w:jc w:val="center"/>
              <w:rPr>
                <w:b/>
                <w:bCs/>
                <w:sz w:val="22"/>
                <w:szCs w:val="22"/>
              </w:rPr>
            </w:pPr>
            <w:r w:rsidRPr="007A5AA3">
              <w:rPr>
                <w:b/>
                <w:bCs/>
                <w:sz w:val="22"/>
                <w:szCs w:val="22"/>
              </w:rPr>
              <w:t>Date</w:t>
            </w:r>
          </w:p>
        </w:tc>
        <w:tc>
          <w:tcPr>
            <w:tcW w:w="6120" w:type="dxa"/>
            <w:tcBorders>
              <w:top w:val="single" w:sz="4" w:space="0" w:color="000000"/>
              <w:left w:val="single" w:sz="4" w:space="0" w:color="000000"/>
              <w:bottom w:val="single" w:sz="4" w:space="0" w:color="000000"/>
              <w:right w:val="single" w:sz="4" w:space="0" w:color="000000"/>
            </w:tcBorders>
            <w:shd w:val="clear" w:color="C0C0C0" w:fill="B3B3B3"/>
          </w:tcPr>
          <w:p w:rsidR="00E777F6" w:rsidRPr="007A5AA3" w:rsidRDefault="00E777F6" w:rsidP="004846D2">
            <w:pPr>
              <w:pStyle w:val="BodyText"/>
              <w:jc w:val="center"/>
              <w:rPr>
                <w:b/>
                <w:bCs/>
                <w:sz w:val="22"/>
                <w:szCs w:val="22"/>
              </w:rPr>
            </w:pPr>
            <w:r w:rsidRPr="007A5AA3">
              <w:rPr>
                <w:b/>
                <w:bCs/>
                <w:sz w:val="22"/>
                <w:szCs w:val="22"/>
              </w:rPr>
              <w:t>Topic</w:t>
            </w:r>
          </w:p>
        </w:tc>
        <w:tc>
          <w:tcPr>
            <w:tcW w:w="3690" w:type="dxa"/>
            <w:tcBorders>
              <w:top w:val="single" w:sz="4" w:space="0" w:color="000000"/>
              <w:left w:val="single" w:sz="4" w:space="0" w:color="000000"/>
              <w:bottom w:val="single" w:sz="4" w:space="0" w:color="000000"/>
              <w:right w:val="single" w:sz="4" w:space="0" w:color="000000"/>
            </w:tcBorders>
            <w:shd w:val="clear" w:color="C0C0C0" w:fill="B3B3B3"/>
          </w:tcPr>
          <w:p w:rsidR="00E777F6" w:rsidRPr="007A5AA3" w:rsidRDefault="00E777F6" w:rsidP="004846D2">
            <w:pPr>
              <w:pStyle w:val="BodyText"/>
              <w:jc w:val="center"/>
              <w:rPr>
                <w:b/>
                <w:bCs/>
                <w:sz w:val="22"/>
                <w:szCs w:val="22"/>
              </w:rPr>
            </w:pPr>
            <w:r w:rsidRPr="007A5AA3">
              <w:rPr>
                <w:b/>
                <w:bCs/>
                <w:sz w:val="22"/>
                <w:szCs w:val="22"/>
              </w:rPr>
              <w:t xml:space="preserve"> Reading </w:t>
            </w:r>
          </w:p>
        </w:tc>
      </w:tr>
      <w:tr w:rsidR="00E777F6" w:rsidRPr="007A5AA3" w:rsidTr="00395830">
        <w:tc>
          <w:tcPr>
            <w:tcW w:w="913" w:type="dxa"/>
            <w:tcBorders>
              <w:top w:val="single" w:sz="4" w:space="0" w:color="000000"/>
              <w:left w:val="single" w:sz="7" w:space="0" w:color="000000"/>
              <w:bottom w:val="single" w:sz="7" w:space="0" w:color="000000"/>
              <w:right w:val="single" w:sz="7" w:space="0" w:color="000000"/>
            </w:tcBorders>
          </w:tcPr>
          <w:p w:rsidR="00E777F6" w:rsidRPr="007A5AA3" w:rsidRDefault="003E0D37" w:rsidP="003E0D37">
            <w:pPr>
              <w:pStyle w:val="BodyText"/>
              <w:rPr>
                <w:sz w:val="22"/>
                <w:szCs w:val="22"/>
              </w:rPr>
            </w:pPr>
            <w:r>
              <w:rPr>
                <w:sz w:val="22"/>
                <w:szCs w:val="22"/>
              </w:rPr>
              <w:t>8</w:t>
            </w:r>
            <w:r w:rsidR="002C5C72" w:rsidRPr="007A5AA3">
              <w:rPr>
                <w:sz w:val="22"/>
                <w:szCs w:val="22"/>
              </w:rPr>
              <w:t>/2</w:t>
            </w:r>
            <w:r>
              <w:rPr>
                <w:sz w:val="22"/>
                <w:szCs w:val="22"/>
              </w:rPr>
              <w:t>8</w:t>
            </w:r>
          </w:p>
        </w:tc>
        <w:tc>
          <w:tcPr>
            <w:tcW w:w="6120" w:type="dxa"/>
            <w:tcBorders>
              <w:top w:val="single" w:sz="4" w:space="0" w:color="000000"/>
              <w:left w:val="single" w:sz="7" w:space="0" w:color="000000"/>
              <w:bottom w:val="single" w:sz="7" w:space="0" w:color="000000"/>
              <w:right w:val="single" w:sz="7" w:space="0" w:color="000000"/>
            </w:tcBorders>
          </w:tcPr>
          <w:p w:rsidR="00E777F6" w:rsidRPr="007A5AA3" w:rsidRDefault="00F660CC" w:rsidP="004846D2">
            <w:pPr>
              <w:pStyle w:val="BodyText"/>
              <w:rPr>
                <w:sz w:val="22"/>
                <w:szCs w:val="22"/>
              </w:rPr>
            </w:pPr>
            <w:r w:rsidRPr="007A5AA3">
              <w:rPr>
                <w:sz w:val="22"/>
                <w:szCs w:val="22"/>
              </w:rPr>
              <w:t>Defining our Approach</w:t>
            </w:r>
            <w:r w:rsidR="00851251" w:rsidRPr="007A5AA3">
              <w:rPr>
                <w:sz w:val="22"/>
                <w:szCs w:val="22"/>
              </w:rPr>
              <w:t>, Considering Developmental Trajectories</w:t>
            </w:r>
          </w:p>
        </w:tc>
        <w:tc>
          <w:tcPr>
            <w:tcW w:w="3690" w:type="dxa"/>
            <w:tcBorders>
              <w:top w:val="single" w:sz="4" w:space="0" w:color="000000"/>
              <w:left w:val="single" w:sz="7" w:space="0" w:color="000000"/>
              <w:bottom w:val="single" w:sz="7" w:space="0" w:color="000000"/>
              <w:right w:val="single" w:sz="7" w:space="0" w:color="000000"/>
            </w:tcBorders>
          </w:tcPr>
          <w:p w:rsidR="00E777F6" w:rsidRPr="007A5AA3" w:rsidRDefault="00E777F6" w:rsidP="004846D2">
            <w:pPr>
              <w:pStyle w:val="BodyText"/>
              <w:rPr>
                <w:sz w:val="22"/>
                <w:szCs w:val="22"/>
              </w:rPr>
            </w:pPr>
          </w:p>
        </w:tc>
      </w:tr>
      <w:tr w:rsidR="00E777F6" w:rsidRPr="007A5AA3" w:rsidTr="00395830">
        <w:trPr>
          <w:cantSplit/>
        </w:trPr>
        <w:tc>
          <w:tcPr>
            <w:tcW w:w="913" w:type="dxa"/>
            <w:tcBorders>
              <w:top w:val="single" w:sz="7" w:space="0" w:color="000000"/>
              <w:left w:val="single" w:sz="7" w:space="0" w:color="000000"/>
              <w:bottom w:val="single" w:sz="7" w:space="0" w:color="000000"/>
              <w:right w:val="single" w:sz="7" w:space="0" w:color="000000"/>
            </w:tcBorders>
          </w:tcPr>
          <w:p w:rsidR="00E777F6" w:rsidRPr="007A5AA3" w:rsidRDefault="003E0D37" w:rsidP="002C5C72">
            <w:pPr>
              <w:pStyle w:val="BodyText"/>
              <w:rPr>
                <w:sz w:val="22"/>
                <w:szCs w:val="22"/>
              </w:rPr>
            </w:pPr>
            <w:r>
              <w:rPr>
                <w:sz w:val="22"/>
                <w:szCs w:val="22"/>
              </w:rPr>
              <w:t>9/4</w:t>
            </w:r>
          </w:p>
        </w:tc>
        <w:tc>
          <w:tcPr>
            <w:tcW w:w="6120" w:type="dxa"/>
            <w:tcBorders>
              <w:top w:val="single" w:sz="7" w:space="0" w:color="000000"/>
              <w:left w:val="single" w:sz="7" w:space="0" w:color="000000"/>
              <w:bottom w:val="single" w:sz="7" w:space="0" w:color="000000"/>
              <w:right w:val="single" w:sz="7" w:space="0" w:color="000000"/>
            </w:tcBorders>
          </w:tcPr>
          <w:p w:rsidR="00E777F6" w:rsidRPr="007A5AA3" w:rsidRDefault="00E777F6" w:rsidP="004846D2">
            <w:pPr>
              <w:pStyle w:val="BodyText"/>
              <w:rPr>
                <w:sz w:val="22"/>
                <w:szCs w:val="22"/>
              </w:rPr>
            </w:pPr>
            <w:r w:rsidRPr="007A5AA3">
              <w:rPr>
                <w:sz w:val="22"/>
                <w:szCs w:val="22"/>
              </w:rPr>
              <w:t>Introduction to</w:t>
            </w:r>
            <w:r w:rsidR="0036246A" w:rsidRPr="007A5AA3">
              <w:rPr>
                <w:sz w:val="22"/>
                <w:szCs w:val="22"/>
              </w:rPr>
              <w:t xml:space="preserve"> Ethics and the Therapeutic Relationship</w:t>
            </w:r>
          </w:p>
        </w:tc>
        <w:tc>
          <w:tcPr>
            <w:tcW w:w="3690" w:type="dxa"/>
            <w:tcBorders>
              <w:top w:val="single" w:sz="7" w:space="0" w:color="000000"/>
              <w:left w:val="single" w:sz="7" w:space="0" w:color="000000"/>
              <w:bottom w:val="single" w:sz="7" w:space="0" w:color="000000"/>
              <w:right w:val="single" w:sz="7" w:space="0" w:color="000000"/>
            </w:tcBorders>
          </w:tcPr>
          <w:p w:rsidR="00E777F6" w:rsidRPr="007A5AA3" w:rsidRDefault="00E777F6" w:rsidP="004846D2">
            <w:pPr>
              <w:rPr>
                <w:rFonts w:ascii="Arial" w:hAnsi="Arial" w:cs="Arial"/>
                <w:sz w:val="22"/>
                <w:szCs w:val="22"/>
              </w:rPr>
            </w:pPr>
            <w:r w:rsidRPr="007A5AA3">
              <w:rPr>
                <w:rFonts w:ascii="Arial" w:hAnsi="Arial" w:cs="Arial"/>
                <w:sz w:val="22"/>
                <w:szCs w:val="22"/>
              </w:rPr>
              <w:t>KV</w:t>
            </w:r>
            <w:r w:rsidR="0036246A" w:rsidRPr="007A5AA3">
              <w:rPr>
                <w:rFonts w:ascii="Arial" w:hAnsi="Arial" w:cs="Arial"/>
                <w:sz w:val="22"/>
                <w:szCs w:val="22"/>
              </w:rPr>
              <w:t xml:space="preserve"> </w:t>
            </w:r>
            <w:r w:rsidRPr="007A5AA3">
              <w:rPr>
                <w:rFonts w:ascii="Arial" w:hAnsi="Arial" w:cs="Arial"/>
                <w:sz w:val="22"/>
                <w:szCs w:val="22"/>
              </w:rPr>
              <w:t>1</w:t>
            </w:r>
            <w:r w:rsidR="0036246A" w:rsidRPr="007A5AA3">
              <w:rPr>
                <w:rFonts w:ascii="Arial" w:hAnsi="Arial" w:cs="Arial"/>
                <w:sz w:val="22"/>
                <w:szCs w:val="22"/>
              </w:rPr>
              <w:t>&amp;2</w:t>
            </w:r>
            <w:r w:rsidR="00536099" w:rsidRPr="007A5AA3">
              <w:rPr>
                <w:rFonts w:ascii="Arial" w:hAnsi="Arial" w:cs="Arial"/>
                <w:sz w:val="22"/>
                <w:szCs w:val="22"/>
              </w:rPr>
              <w:t>;</w:t>
            </w:r>
            <w:r w:rsidR="0036246A" w:rsidRPr="007A5AA3">
              <w:rPr>
                <w:rFonts w:ascii="Arial" w:hAnsi="Arial" w:cs="Arial"/>
                <w:sz w:val="22"/>
                <w:szCs w:val="22"/>
              </w:rPr>
              <w:t xml:space="preserve"> Norcross (2010)</w:t>
            </w:r>
            <w:r w:rsidR="00536099" w:rsidRPr="007A5AA3">
              <w:rPr>
                <w:rFonts w:ascii="Arial" w:hAnsi="Arial" w:cs="Arial"/>
                <w:sz w:val="22"/>
                <w:szCs w:val="22"/>
              </w:rPr>
              <w:t xml:space="preserve"> </w:t>
            </w:r>
          </w:p>
        </w:tc>
      </w:tr>
      <w:tr w:rsidR="00490181" w:rsidRPr="007A5AA3" w:rsidTr="00395830">
        <w:trPr>
          <w:cantSplit/>
        </w:trPr>
        <w:tc>
          <w:tcPr>
            <w:tcW w:w="913" w:type="dxa"/>
            <w:tcBorders>
              <w:top w:val="single" w:sz="7" w:space="0" w:color="000000"/>
              <w:left w:val="single" w:sz="7" w:space="0" w:color="000000"/>
              <w:bottom w:val="single" w:sz="4" w:space="0" w:color="000000"/>
              <w:right w:val="single" w:sz="7" w:space="0" w:color="000000"/>
            </w:tcBorders>
          </w:tcPr>
          <w:p w:rsidR="00490181" w:rsidRPr="007A5AA3" w:rsidRDefault="003E0D37" w:rsidP="002C5C72">
            <w:pPr>
              <w:pStyle w:val="BodyText"/>
              <w:rPr>
                <w:sz w:val="22"/>
                <w:szCs w:val="22"/>
              </w:rPr>
            </w:pPr>
            <w:r>
              <w:rPr>
                <w:sz w:val="22"/>
                <w:szCs w:val="22"/>
              </w:rPr>
              <w:t>9/11</w:t>
            </w:r>
          </w:p>
        </w:tc>
        <w:tc>
          <w:tcPr>
            <w:tcW w:w="6120" w:type="dxa"/>
            <w:tcBorders>
              <w:top w:val="single" w:sz="7" w:space="0" w:color="000000"/>
              <w:left w:val="single" w:sz="7" w:space="0" w:color="000000"/>
              <w:bottom w:val="single" w:sz="7" w:space="0" w:color="000000"/>
              <w:right w:val="single" w:sz="7" w:space="0" w:color="000000"/>
            </w:tcBorders>
          </w:tcPr>
          <w:p w:rsidR="00490181" w:rsidRPr="007A5AA3" w:rsidRDefault="00490181" w:rsidP="004846D2">
            <w:pPr>
              <w:pStyle w:val="BodyText"/>
              <w:rPr>
                <w:sz w:val="22"/>
                <w:szCs w:val="22"/>
              </w:rPr>
            </w:pPr>
            <w:r w:rsidRPr="007A5AA3">
              <w:rPr>
                <w:sz w:val="22"/>
                <w:szCs w:val="22"/>
              </w:rPr>
              <w:t>Building Blocks of Ethical Decision Making; Tracking Process</w:t>
            </w:r>
          </w:p>
        </w:tc>
        <w:tc>
          <w:tcPr>
            <w:tcW w:w="3690" w:type="dxa"/>
            <w:tcBorders>
              <w:top w:val="single" w:sz="7" w:space="0" w:color="000000"/>
              <w:left w:val="single" w:sz="7" w:space="0" w:color="000000"/>
              <w:bottom w:val="single" w:sz="7" w:space="0" w:color="000000"/>
              <w:right w:val="single" w:sz="7" w:space="0" w:color="000000"/>
            </w:tcBorders>
          </w:tcPr>
          <w:p w:rsidR="00490181" w:rsidRPr="007A5AA3" w:rsidRDefault="00490181" w:rsidP="004846D2">
            <w:pPr>
              <w:rPr>
                <w:rFonts w:ascii="Arial" w:hAnsi="Arial" w:cs="Arial"/>
                <w:sz w:val="22"/>
                <w:szCs w:val="22"/>
              </w:rPr>
            </w:pPr>
            <w:r w:rsidRPr="007A5AA3">
              <w:rPr>
                <w:rFonts w:ascii="Arial" w:hAnsi="Arial" w:cs="Arial"/>
                <w:sz w:val="22"/>
                <w:szCs w:val="22"/>
              </w:rPr>
              <w:t xml:space="preserve">KV 3; </w:t>
            </w:r>
            <w:proofErr w:type="spellStart"/>
            <w:r w:rsidRPr="007A5AA3">
              <w:rPr>
                <w:rFonts w:ascii="Arial" w:hAnsi="Arial" w:cs="Arial"/>
                <w:sz w:val="22"/>
                <w:szCs w:val="22"/>
              </w:rPr>
              <w:t>Yalom</w:t>
            </w:r>
            <w:proofErr w:type="spellEnd"/>
            <w:r w:rsidRPr="007A5AA3">
              <w:rPr>
                <w:rFonts w:ascii="Arial" w:hAnsi="Arial" w:cs="Arial"/>
                <w:sz w:val="22"/>
                <w:szCs w:val="22"/>
              </w:rPr>
              <w:t xml:space="preserve"> (2002) selected chapters; </w:t>
            </w:r>
            <w:proofErr w:type="spellStart"/>
            <w:r w:rsidRPr="007A5AA3">
              <w:rPr>
                <w:rFonts w:ascii="Arial" w:hAnsi="Arial" w:cs="Arial"/>
                <w:sz w:val="22"/>
                <w:szCs w:val="22"/>
              </w:rPr>
              <w:t>Nissen</w:t>
            </w:r>
            <w:proofErr w:type="spellEnd"/>
            <w:r w:rsidRPr="007A5AA3">
              <w:rPr>
                <w:rFonts w:ascii="Arial" w:hAnsi="Arial" w:cs="Arial"/>
                <w:sz w:val="22"/>
                <w:szCs w:val="22"/>
              </w:rPr>
              <w:t>-Lie et al. (2013)</w:t>
            </w:r>
          </w:p>
        </w:tc>
      </w:tr>
      <w:tr w:rsidR="00490181" w:rsidRPr="007A5AA3" w:rsidTr="00395830">
        <w:trPr>
          <w:cantSplit/>
        </w:trPr>
        <w:tc>
          <w:tcPr>
            <w:tcW w:w="913" w:type="dxa"/>
            <w:tcBorders>
              <w:top w:val="single" w:sz="4" w:space="0" w:color="000000"/>
              <w:left w:val="single" w:sz="4" w:space="0" w:color="000000"/>
              <w:bottom w:val="single" w:sz="4" w:space="0" w:color="000000"/>
              <w:right w:val="single" w:sz="4" w:space="0" w:color="000000"/>
            </w:tcBorders>
          </w:tcPr>
          <w:p w:rsidR="00490181" w:rsidRPr="007A5AA3" w:rsidRDefault="003E0D37" w:rsidP="002C5C72">
            <w:pPr>
              <w:pStyle w:val="BodyText"/>
              <w:rPr>
                <w:sz w:val="22"/>
                <w:szCs w:val="22"/>
              </w:rPr>
            </w:pPr>
            <w:r>
              <w:rPr>
                <w:sz w:val="22"/>
                <w:szCs w:val="22"/>
              </w:rPr>
              <w:t>9</w:t>
            </w:r>
            <w:r w:rsidR="00490181" w:rsidRPr="007A5AA3">
              <w:rPr>
                <w:sz w:val="22"/>
                <w:szCs w:val="22"/>
              </w:rPr>
              <w:t>/1</w:t>
            </w:r>
            <w:r>
              <w:rPr>
                <w:sz w:val="22"/>
                <w:szCs w:val="22"/>
              </w:rPr>
              <w:t>8</w:t>
            </w:r>
          </w:p>
        </w:tc>
        <w:tc>
          <w:tcPr>
            <w:tcW w:w="6120" w:type="dxa"/>
            <w:tcBorders>
              <w:top w:val="single" w:sz="7" w:space="0" w:color="000000"/>
              <w:left w:val="single" w:sz="7" w:space="0" w:color="000000"/>
              <w:bottom w:val="single" w:sz="4" w:space="0" w:color="000000"/>
              <w:right w:val="single" w:sz="7" w:space="0" w:color="000000"/>
            </w:tcBorders>
          </w:tcPr>
          <w:p w:rsidR="00490181" w:rsidRPr="007A5AA3" w:rsidRDefault="00490181" w:rsidP="004846D2">
            <w:pPr>
              <w:pStyle w:val="BodyText"/>
              <w:rPr>
                <w:sz w:val="22"/>
                <w:szCs w:val="22"/>
              </w:rPr>
            </w:pPr>
            <w:r w:rsidRPr="007A5AA3">
              <w:rPr>
                <w:sz w:val="22"/>
                <w:szCs w:val="22"/>
              </w:rPr>
              <w:t>Professional Competence; Multicultural Competence</w:t>
            </w:r>
          </w:p>
        </w:tc>
        <w:tc>
          <w:tcPr>
            <w:tcW w:w="3690" w:type="dxa"/>
            <w:tcBorders>
              <w:top w:val="single" w:sz="7" w:space="0" w:color="000000"/>
              <w:left w:val="single" w:sz="7" w:space="0" w:color="000000"/>
              <w:bottom w:val="single" w:sz="4" w:space="0" w:color="000000"/>
              <w:right w:val="single" w:sz="7" w:space="0" w:color="000000"/>
            </w:tcBorders>
          </w:tcPr>
          <w:p w:rsidR="00490181" w:rsidRPr="007A5AA3" w:rsidRDefault="00490181" w:rsidP="00AF7841">
            <w:pPr>
              <w:pStyle w:val="BodyText"/>
              <w:rPr>
                <w:sz w:val="22"/>
                <w:szCs w:val="22"/>
              </w:rPr>
            </w:pPr>
            <w:r w:rsidRPr="007A5AA3">
              <w:rPr>
                <w:sz w:val="22"/>
                <w:szCs w:val="22"/>
              </w:rPr>
              <w:t>KV 4; Sue (2001)</w:t>
            </w:r>
          </w:p>
        </w:tc>
      </w:tr>
      <w:tr w:rsidR="00490181" w:rsidRPr="007A5AA3" w:rsidTr="00395830">
        <w:trPr>
          <w:cantSplit/>
        </w:trPr>
        <w:tc>
          <w:tcPr>
            <w:tcW w:w="913" w:type="dxa"/>
            <w:tcBorders>
              <w:top w:val="single" w:sz="4" w:space="0" w:color="000000"/>
              <w:left w:val="single" w:sz="7" w:space="0" w:color="000000"/>
              <w:bottom w:val="single" w:sz="7" w:space="0" w:color="000000"/>
              <w:right w:val="single" w:sz="7" w:space="0" w:color="000000"/>
            </w:tcBorders>
          </w:tcPr>
          <w:p w:rsidR="00490181" w:rsidRPr="007A5AA3" w:rsidRDefault="003E0D37" w:rsidP="002C5C72">
            <w:pPr>
              <w:pStyle w:val="BodyText"/>
              <w:rPr>
                <w:sz w:val="22"/>
                <w:szCs w:val="22"/>
              </w:rPr>
            </w:pPr>
            <w:r>
              <w:rPr>
                <w:sz w:val="22"/>
                <w:szCs w:val="22"/>
              </w:rPr>
              <w:t>9</w:t>
            </w:r>
            <w:r w:rsidR="00490181" w:rsidRPr="007A5AA3">
              <w:rPr>
                <w:sz w:val="22"/>
                <w:szCs w:val="22"/>
              </w:rPr>
              <w:t>/2</w:t>
            </w:r>
            <w:r>
              <w:rPr>
                <w:sz w:val="22"/>
                <w:szCs w:val="22"/>
              </w:rPr>
              <w:t>5</w:t>
            </w:r>
          </w:p>
        </w:tc>
        <w:tc>
          <w:tcPr>
            <w:tcW w:w="6120" w:type="dxa"/>
            <w:tcBorders>
              <w:top w:val="single" w:sz="4" w:space="0" w:color="000000"/>
              <w:left w:val="single" w:sz="4" w:space="0" w:color="000000"/>
              <w:bottom w:val="single" w:sz="4" w:space="0" w:color="000000"/>
              <w:right w:val="single" w:sz="4" w:space="0" w:color="000000"/>
            </w:tcBorders>
          </w:tcPr>
          <w:p w:rsidR="00490181" w:rsidRPr="007A5AA3" w:rsidRDefault="00490181" w:rsidP="004846D2">
            <w:pPr>
              <w:pStyle w:val="BodyText"/>
              <w:rPr>
                <w:sz w:val="22"/>
                <w:szCs w:val="22"/>
              </w:rPr>
            </w:pPr>
            <w:r w:rsidRPr="007A5AA3">
              <w:rPr>
                <w:sz w:val="22"/>
                <w:szCs w:val="22"/>
              </w:rPr>
              <w:t>Informed Consent; Elements of the Therapeutic Process: Empathy</w:t>
            </w:r>
          </w:p>
        </w:tc>
        <w:tc>
          <w:tcPr>
            <w:tcW w:w="3690" w:type="dxa"/>
            <w:tcBorders>
              <w:top w:val="single" w:sz="4" w:space="0" w:color="000000"/>
              <w:left w:val="single" w:sz="4" w:space="0" w:color="000000"/>
              <w:bottom w:val="single" w:sz="4" w:space="0" w:color="000000"/>
              <w:right w:val="single" w:sz="4" w:space="0" w:color="000000"/>
            </w:tcBorders>
          </w:tcPr>
          <w:p w:rsidR="00490181" w:rsidRPr="007A5AA3" w:rsidRDefault="00490181" w:rsidP="00AF7841">
            <w:pPr>
              <w:pStyle w:val="BodyText"/>
              <w:rPr>
                <w:i/>
                <w:sz w:val="22"/>
                <w:szCs w:val="22"/>
              </w:rPr>
            </w:pPr>
            <w:r w:rsidRPr="007A5AA3">
              <w:rPr>
                <w:sz w:val="22"/>
                <w:szCs w:val="22"/>
              </w:rPr>
              <w:t xml:space="preserve">KV 5; Murphy &amp; Dillon (2008) </w:t>
            </w:r>
            <w:proofErr w:type="spellStart"/>
            <w:r w:rsidRPr="007A5AA3">
              <w:rPr>
                <w:sz w:val="22"/>
                <w:szCs w:val="22"/>
              </w:rPr>
              <w:t>ch.</w:t>
            </w:r>
            <w:proofErr w:type="spellEnd"/>
            <w:r w:rsidRPr="007A5AA3">
              <w:rPr>
                <w:sz w:val="22"/>
                <w:szCs w:val="22"/>
              </w:rPr>
              <w:t xml:space="preserve"> 5; </w:t>
            </w:r>
            <w:proofErr w:type="spellStart"/>
            <w:r w:rsidRPr="007A5AA3">
              <w:rPr>
                <w:sz w:val="22"/>
                <w:szCs w:val="22"/>
              </w:rPr>
              <w:t>Yalom</w:t>
            </w:r>
            <w:proofErr w:type="spellEnd"/>
            <w:r w:rsidRPr="007A5AA3">
              <w:rPr>
                <w:sz w:val="22"/>
                <w:szCs w:val="22"/>
              </w:rPr>
              <w:t xml:space="preserve"> (1990) – </w:t>
            </w:r>
            <w:r w:rsidRPr="007A5AA3">
              <w:rPr>
                <w:i/>
                <w:sz w:val="22"/>
                <w:szCs w:val="22"/>
              </w:rPr>
              <w:t>The Fat Lady</w:t>
            </w:r>
          </w:p>
        </w:tc>
      </w:tr>
      <w:tr w:rsidR="00490181" w:rsidRPr="007A5AA3" w:rsidTr="00395830">
        <w:trPr>
          <w:cantSplit/>
        </w:trPr>
        <w:tc>
          <w:tcPr>
            <w:tcW w:w="913" w:type="dxa"/>
            <w:tcBorders>
              <w:top w:val="single" w:sz="7" w:space="0" w:color="000000"/>
              <w:left w:val="single" w:sz="7" w:space="0" w:color="000000"/>
              <w:bottom w:val="single" w:sz="7" w:space="0" w:color="000000"/>
              <w:right w:val="single" w:sz="7" w:space="0" w:color="000000"/>
            </w:tcBorders>
          </w:tcPr>
          <w:p w:rsidR="00490181" w:rsidRPr="007A5AA3" w:rsidRDefault="003E0D37" w:rsidP="002C5C72">
            <w:pPr>
              <w:pStyle w:val="BodyText"/>
              <w:rPr>
                <w:sz w:val="22"/>
                <w:szCs w:val="22"/>
              </w:rPr>
            </w:pPr>
            <w:r>
              <w:rPr>
                <w:sz w:val="22"/>
                <w:szCs w:val="22"/>
              </w:rPr>
              <w:t>10/2</w:t>
            </w:r>
          </w:p>
        </w:tc>
        <w:tc>
          <w:tcPr>
            <w:tcW w:w="6120" w:type="dxa"/>
            <w:tcBorders>
              <w:top w:val="single" w:sz="4" w:space="0" w:color="000000"/>
              <w:left w:val="single" w:sz="7" w:space="0" w:color="000000"/>
              <w:bottom w:val="single" w:sz="4" w:space="0" w:color="000000"/>
              <w:right w:val="single" w:sz="7" w:space="0" w:color="000000"/>
            </w:tcBorders>
          </w:tcPr>
          <w:p w:rsidR="00490181" w:rsidRPr="007A5AA3" w:rsidRDefault="00490181" w:rsidP="004846D2">
            <w:pPr>
              <w:pStyle w:val="BodyText"/>
              <w:rPr>
                <w:bCs/>
                <w:sz w:val="22"/>
                <w:szCs w:val="22"/>
              </w:rPr>
            </w:pPr>
            <w:r w:rsidRPr="007A5AA3">
              <w:rPr>
                <w:bCs/>
                <w:sz w:val="22"/>
                <w:szCs w:val="22"/>
              </w:rPr>
              <w:t>Confidentiality &amp; Record Keeping; Elements of the Therapeutic Process: Exploration &amp; Elaboration</w:t>
            </w:r>
          </w:p>
        </w:tc>
        <w:tc>
          <w:tcPr>
            <w:tcW w:w="3690" w:type="dxa"/>
            <w:tcBorders>
              <w:top w:val="single" w:sz="4" w:space="0" w:color="000000"/>
              <w:left w:val="single" w:sz="7" w:space="0" w:color="000000"/>
              <w:bottom w:val="single" w:sz="4" w:space="0" w:color="000000"/>
              <w:right w:val="single" w:sz="7" w:space="0" w:color="000000"/>
            </w:tcBorders>
          </w:tcPr>
          <w:p w:rsidR="00490181" w:rsidRPr="007A5AA3" w:rsidRDefault="00490181" w:rsidP="00AF7841">
            <w:pPr>
              <w:rPr>
                <w:rFonts w:ascii="Arial" w:hAnsi="Arial" w:cs="Arial"/>
                <w:sz w:val="22"/>
                <w:szCs w:val="22"/>
              </w:rPr>
            </w:pPr>
            <w:r w:rsidRPr="007A5AA3">
              <w:rPr>
                <w:rFonts w:ascii="Arial" w:hAnsi="Arial" w:cs="Arial"/>
                <w:sz w:val="22"/>
                <w:szCs w:val="22"/>
              </w:rPr>
              <w:t xml:space="preserve">KV 7; APA (2007) Record Keeping Guidelines; Murphy &amp; Dillon (2008) </w:t>
            </w:r>
            <w:proofErr w:type="spellStart"/>
            <w:r w:rsidRPr="007A5AA3">
              <w:rPr>
                <w:rFonts w:ascii="Arial" w:hAnsi="Arial" w:cs="Arial"/>
                <w:sz w:val="22"/>
                <w:szCs w:val="22"/>
              </w:rPr>
              <w:t>ch.</w:t>
            </w:r>
            <w:proofErr w:type="spellEnd"/>
            <w:r w:rsidRPr="007A5AA3">
              <w:rPr>
                <w:rFonts w:ascii="Arial" w:hAnsi="Arial" w:cs="Arial"/>
                <w:sz w:val="22"/>
                <w:szCs w:val="22"/>
              </w:rPr>
              <w:t xml:space="preserve"> 6 (skim “techniques”)</w:t>
            </w:r>
          </w:p>
        </w:tc>
      </w:tr>
      <w:tr w:rsidR="00490181" w:rsidRPr="007A5AA3" w:rsidTr="00395830">
        <w:trPr>
          <w:cantSplit/>
        </w:trPr>
        <w:tc>
          <w:tcPr>
            <w:tcW w:w="913" w:type="dxa"/>
            <w:tcBorders>
              <w:top w:val="single" w:sz="7" w:space="0" w:color="000000"/>
              <w:left w:val="single" w:sz="7" w:space="0" w:color="000000"/>
              <w:bottom w:val="single" w:sz="7" w:space="0" w:color="000000"/>
              <w:right w:val="single" w:sz="8" w:space="0" w:color="000000"/>
            </w:tcBorders>
          </w:tcPr>
          <w:p w:rsidR="00490181" w:rsidRPr="007A5AA3" w:rsidRDefault="00395830" w:rsidP="002C5C72">
            <w:pPr>
              <w:pStyle w:val="BodyText"/>
              <w:rPr>
                <w:sz w:val="22"/>
                <w:szCs w:val="22"/>
              </w:rPr>
            </w:pPr>
            <w:r>
              <w:rPr>
                <w:sz w:val="22"/>
                <w:szCs w:val="22"/>
              </w:rPr>
              <w:t>10/9</w:t>
            </w:r>
          </w:p>
        </w:tc>
        <w:tc>
          <w:tcPr>
            <w:tcW w:w="6120" w:type="dxa"/>
            <w:tcBorders>
              <w:top w:val="single" w:sz="7" w:space="0" w:color="000000"/>
              <w:left w:val="single" w:sz="7" w:space="0" w:color="000000"/>
              <w:bottom w:val="single" w:sz="7" w:space="0" w:color="000000"/>
              <w:right w:val="single" w:sz="4" w:space="0" w:color="000000"/>
            </w:tcBorders>
          </w:tcPr>
          <w:p w:rsidR="00490181" w:rsidRPr="007A5AA3" w:rsidRDefault="0050451B" w:rsidP="004846D2">
            <w:pPr>
              <w:pStyle w:val="BodyText"/>
              <w:rPr>
                <w:b/>
                <w:i/>
                <w:sz w:val="22"/>
                <w:szCs w:val="22"/>
              </w:rPr>
            </w:pPr>
            <w:r w:rsidRPr="007A5AA3">
              <w:rPr>
                <w:bCs/>
                <w:sz w:val="22"/>
                <w:szCs w:val="22"/>
              </w:rPr>
              <w:t>Boundaries in the Therapeutic Relationship; Elements of the Therapeutic Process: Therapeutic Alliance</w:t>
            </w:r>
          </w:p>
        </w:tc>
        <w:tc>
          <w:tcPr>
            <w:tcW w:w="3690" w:type="dxa"/>
            <w:tcBorders>
              <w:top w:val="single" w:sz="4" w:space="0" w:color="000000"/>
              <w:left w:val="single" w:sz="4" w:space="0" w:color="000000"/>
              <w:bottom w:val="single" w:sz="4" w:space="0" w:color="000000"/>
              <w:right w:val="single" w:sz="4" w:space="0" w:color="000000"/>
            </w:tcBorders>
          </w:tcPr>
          <w:p w:rsidR="00490181" w:rsidRPr="007A5AA3" w:rsidRDefault="0050451B" w:rsidP="004846D2">
            <w:pPr>
              <w:pStyle w:val="BodyText"/>
              <w:rPr>
                <w:b/>
                <w:i/>
                <w:sz w:val="22"/>
                <w:szCs w:val="22"/>
              </w:rPr>
            </w:pPr>
            <w:r w:rsidRPr="007A5AA3">
              <w:rPr>
                <w:sz w:val="22"/>
                <w:szCs w:val="22"/>
              </w:rPr>
              <w:t xml:space="preserve">KV 6; </w:t>
            </w:r>
            <w:proofErr w:type="spellStart"/>
            <w:r w:rsidRPr="007A5AA3">
              <w:rPr>
                <w:sz w:val="22"/>
                <w:szCs w:val="22"/>
              </w:rPr>
              <w:t>Safran</w:t>
            </w:r>
            <w:proofErr w:type="spellEnd"/>
            <w:r w:rsidRPr="007A5AA3">
              <w:rPr>
                <w:sz w:val="22"/>
                <w:szCs w:val="22"/>
              </w:rPr>
              <w:t xml:space="preserve"> et al (2001)</w:t>
            </w:r>
          </w:p>
        </w:tc>
      </w:tr>
      <w:tr w:rsidR="00490181" w:rsidRPr="007A5AA3" w:rsidTr="00395830">
        <w:trPr>
          <w:cantSplit/>
        </w:trPr>
        <w:tc>
          <w:tcPr>
            <w:tcW w:w="913" w:type="dxa"/>
            <w:tcBorders>
              <w:top w:val="single" w:sz="7" w:space="0" w:color="000000"/>
              <w:left w:val="single" w:sz="7" w:space="0" w:color="000000"/>
              <w:bottom w:val="single" w:sz="7" w:space="0" w:color="000000"/>
              <w:right w:val="single" w:sz="7" w:space="0" w:color="000000"/>
            </w:tcBorders>
          </w:tcPr>
          <w:p w:rsidR="00490181" w:rsidRPr="007A5AA3" w:rsidRDefault="00395830" w:rsidP="00015D4D">
            <w:pPr>
              <w:pStyle w:val="BodyText"/>
              <w:rPr>
                <w:sz w:val="22"/>
                <w:szCs w:val="22"/>
              </w:rPr>
            </w:pPr>
            <w:r>
              <w:rPr>
                <w:sz w:val="22"/>
                <w:szCs w:val="22"/>
              </w:rPr>
              <w:t>10/16</w:t>
            </w:r>
          </w:p>
        </w:tc>
        <w:tc>
          <w:tcPr>
            <w:tcW w:w="6120" w:type="dxa"/>
            <w:tcBorders>
              <w:top w:val="single" w:sz="7" w:space="0" w:color="000000"/>
              <w:left w:val="single" w:sz="7" w:space="0" w:color="000000"/>
              <w:bottom w:val="single" w:sz="7" w:space="0" w:color="000000"/>
              <w:right w:val="single" w:sz="4" w:space="0" w:color="000000"/>
            </w:tcBorders>
          </w:tcPr>
          <w:p w:rsidR="00490181" w:rsidRPr="007A5AA3" w:rsidRDefault="00490181" w:rsidP="004846D2">
            <w:pPr>
              <w:pStyle w:val="BodyText"/>
              <w:rPr>
                <w:sz w:val="22"/>
                <w:szCs w:val="22"/>
              </w:rPr>
            </w:pPr>
            <w:r w:rsidRPr="007A5AA3">
              <w:rPr>
                <w:sz w:val="22"/>
                <w:szCs w:val="22"/>
              </w:rPr>
              <w:t>Crisis Intervention Issues</w:t>
            </w:r>
          </w:p>
        </w:tc>
        <w:tc>
          <w:tcPr>
            <w:tcW w:w="3690" w:type="dxa"/>
            <w:tcBorders>
              <w:top w:val="single" w:sz="4" w:space="0" w:color="000000"/>
              <w:left w:val="single" w:sz="4" w:space="0" w:color="000000"/>
              <w:bottom w:val="single" w:sz="4" w:space="0" w:color="000000"/>
              <w:right w:val="single" w:sz="4" w:space="0" w:color="000000"/>
            </w:tcBorders>
          </w:tcPr>
          <w:p w:rsidR="00490181" w:rsidRPr="007A5AA3" w:rsidRDefault="00490181" w:rsidP="00B15D1F">
            <w:pPr>
              <w:pStyle w:val="BodyText"/>
              <w:rPr>
                <w:sz w:val="22"/>
                <w:szCs w:val="22"/>
              </w:rPr>
            </w:pPr>
            <w:r w:rsidRPr="007A5AA3">
              <w:rPr>
                <w:sz w:val="22"/>
                <w:szCs w:val="22"/>
              </w:rPr>
              <w:t xml:space="preserve">KV 8; </w:t>
            </w:r>
            <w:proofErr w:type="spellStart"/>
            <w:r w:rsidR="00B15D1F">
              <w:rPr>
                <w:sz w:val="22"/>
                <w:szCs w:val="22"/>
              </w:rPr>
              <w:t>Bartol</w:t>
            </w:r>
            <w:proofErr w:type="spellEnd"/>
            <w:r w:rsidR="00B15D1F">
              <w:rPr>
                <w:sz w:val="22"/>
                <w:szCs w:val="22"/>
              </w:rPr>
              <w:t xml:space="preserve"> &amp; </w:t>
            </w:r>
            <w:proofErr w:type="spellStart"/>
            <w:r w:rsidR="00B15D1F">
              <w:rPr>
                <w:sz w:val="22"/>
                <w:szCs w:val="22"/>
              </w:rPr>
              <w:t>Bartol</w:t>
            </w:r>
            <w:proofErr w:type="spellEnd"/>
            <w:r w:rsidRPr="007A5AA3">
              <w:rPr>
                <w:sz w:val="22"/>
                <w:szCs w:val="22"/>
              </w:rPr>
              <w:t xml:space="preserve"> (20</w:t>
            </w:r>
            <w:r w:rsidR="00B15D1F">
              <w:rPr>
                <w:sz w:val="22"/>
                <w:szCs w:val="22"/>
              </w:rPr>
              <w:t>14</w:t>
            </w:r>
            <w:r w:rsidRPr="007A5AA3">
              <w:rPr>
                <w:sz w:val="22"/>
                <w:szCs w:val="22"/>
              </w:rPr>
              <w:t>)</w:t>
            </w:r>
          </w:p>
        </w:tc>
      </w:tr>
      <w:tr w:rsidR="00490181" w:rsidRPr="007A5AA3" w:rsidTr="00395830">
        <w:trPr>
          <w:cantSplit/>
        </w:trPr>
        <w:tc>
          <w:tcPr>
            <w:tcW w:w="913" w:type="dxa"/>
            <w:tcBorders>
              <w:top w:val="single" w:sz="7" w:space="0" w:color="000000"/>
              <w:left w:val="single" w:sz="7" w:space="0" w:color="000000"/>
              <w:bottom w:val="single" w:sz="7" w:space="0" w:color="000000"/>
              <w:right w:val="single" w:sz="7" w:space="0" w:color="000000"/>
            </w:tcBorders>
          </w:tcPr>
          <w:p w:rsidR="00490181" w:rsidRPr="007A5AA3" w:rsidRDefault="00395830" w:rsidP="004846D2">
            <w:pPr>
              <w:pStyle w:val="BodyText"/>
              <w:rPr>
                <w:sz w:val="22"/>
                <w:szCs w:val="22"/>
              </w:rPr>
            </w:pPr>
            <w:r>
              <w:rPr>
                <w:sz w:val="22"/>
                <w:szCs w:val="22"/>
              </w:rPr>
              <w:t>10/23</w:t>
            </w:r>
          </w:p>
        </w:tc>
        <w:tc>
          <w:tcPr>
            <w:tcW w:w="6120" w:type="dxa"/>
            <w:tcBorders>
              <w:top w:val="single" w:sz="7" w:space="0" w:color="000000"/>
              <w:left w:val="single" w:sz="7" w:space="0" w:color="000000"/>
              <w:bottom w:val="single" w:sz="7" w:space="0" w:color="000000"/>
              <w:right w:val="single" w:sz="7" w:space="0" w:color="000000"/>
            </w:tcBorders>
          </w:tcPr>
          <w:p w:rsidR="00490181" w:rsidRPr="007A5AA3" w:rsidRDefault="00490181" w:rsidP="004846D2">
            <w:pPr>
              <w:pStyle w:val="BodyText"/>
              <w:rPr>
                <w:bCs/>
                <w:sz w:val="22"/>
                <w:szCs w:val="22"/>
              </w:rPr>
            </w:pPr>
            <w:r w:rsidRPr="007A5AA3">
              <w:rPr>
                <w:b/>
                <w:bCs/>
                <w:sz w:val="22"/>
                <w:szCs w:val="22"/>
              </w:rPr>
              <w:t>Group 1 ethical dilemmas</w:t>
            </w:r>
            <w:r w:rsidRPr="007A5AA3">
              <w:rPr>
                <w:sz w:val="22"/>
                <w:szCs w:val="22"/>
              </w:rPr>
              <w:t>; When the Ethics Code and the Law Conflict</w:t>
            </w:r>
          </w:p>
        </w:tc>
        <w:tc>
          <w:tcPr>
            <w:tcW w:w="3690" w:type="dxa"/>
            <w:tcBorders>
              <w:top w:val="single" w:sz="4" w:space="0" w:color="000000"/>
              <w:left w:val="single" w:sz="7" w:space="0" w:color="000000"/>
              <w:bottom w:val="single" w:sz="7" w:space="0" w:color="000000"/>
              <w:right w:val="single" w:sz="7" w:space="0" w:color="000000"/>
            </w:tcBorders>
          </w:tcPr>
          <w:p w:rsidR="00490181" w:rsidRPr="007A5AA3" w:rsidRDefault="00490181" w:rsidP="004846D2">
            <w:pPr>
              <w:rPr>
                <w:rFonts w:ascii="Arial" w:hAnsi="Arial" w:cs="Arial"/>
                <w:sz w:val="22"/>
                <w:szCs w:val="22"/>
              </w:rPr>
            </w:pPr>
            <w:r w:rsidRPr="007A5AA3">
              <w:rPr>
                <w:rFonts w:ascii="Arial" w:hAnsi="Arial" w:cs="Arial"/>
                <w:sz w:val="22"/>
                <w:szCs w:val="22"/>
              </w:rPr>
              <w:t>Pope (2011)</w:t>
            </w:r>
          </w:p>
        </w:tc>
      </w:tr>
      <w:tr w:rsidR="00490181" w:rsidRPr="007A5AA3" w:rsidTr="00395830">
        <w:trPr>
          <w:cantSplit/>
        </w:trPr>
        <w:tc>
          <w:tcPr>
            <w:tcW w:w="913" w:type="dxa"/>
            <w:tcBorders>
              <w:top w:val="single" w:sz="7" w:space="0" w:color="000000"/>
              <w:left w:val="single" w:sz="7" w:space="0" w:color="000000"/>
              <w:bottom w:val="single" w:sz="7" w:space="0" w:color="000000"/>
              <w:right w:val="single" w:sz="7" w:space="0" w:color="000000"/>
            </w:tcBorders>
          </w:tcPr>
          <w:p w:rsidR="00490181" w:rsidRPr="007A5AA3" w:rsidRDefault="00395830" w:rsidP="002C5C72">
            <w:pPr>
              <w:pStyle w:val="BodyText"/>
              <w:rPr>
                <w:sz w:val="22"/>
                <w:szCs w:val="22"/>
              </w:rPr>
            </w:pPr>
            <w:r>
              <w:rPr>
                <w:sz w:val="22"/>
                <w:szCs w:val="22"/>
              </w:rPr>
              <w:t>10/30</w:t>
            </w:r>
          </w:p>
        </w:tc>
        <w:tc>
          <w:tcPr>
            <w:tcW w:w="6120" w:type="dxa"/>
            <w:tcBorders>
              <w:top w:val="single" w:sz="7" w:space="0" w:color="000000"/>
              <w:left w:val="single" w:sz="7" w:space="0" w:color="000000"/>
              <w:bottom w:val="single" w:sz="7" w:space="0" w:color="000000"/>
              <w:right w:val="single" w:sz="7" w:space="0" w:color="000000"/>
            </w:tcBorders>
          </w:tcPr>
          <w:p w:rsidR="00490181" w:rsidRPr="007A5AA3" w:rsidRDefault="00490181" w:rsidP="004846D2">
            <w:pPr>
              <w:pStyle w:val="BodyText"/>
              <w:rPr>
                <w:sz w:val="22"/>
                <w:szCs w:val="22"/>
              </w:rPr>
            </w:pPr>
            <w:r w:rsidRPr="007A5AA3">
              <w:rPr>
                <w:b/>
                <w:sz w:val="22"/>
                <w:szCs w:val="22"/>
              </w:rPr>
              <w:t>Group 2 ethical dilemmas</w:t>
            </w:r>
            <w:r w:rsidRPr="007A5AA3">
              <w:rPr>
                <w:bCs/>
                <w:sz w:val="22"/>
                <w:szCs w:val="22"/>
              </w:rPr>
              <w:t>; When the Ethics Code and the Law Conflict</w:t>
            </w:r>
            <w:r w:rsidR="001E6F9A">
              <w:rPr>
                <w:bCs/>
                <w:sz w:val="22"/>
                <w:szCs w:val="22"/>
              </w:rPr>
              <w:t xml:space="preserve"> </w:t>
            </w:r>
            <w:r w:rsidR="001E6F9A" w:rsidRPr="001E6F9A">
              <w:rPr>
                <w:bCs/>
                <w:i/>
                <w:sz w:val="22"/>
                <w:szCs w:val="22"/>
              </w:rPr>
              <w:t>(Kate Johnston guest appearance)</w:t>
            </w:r>
          </w:p>
        </w:tc>
        <w:tc>
          <w:tcPr>
            <w:tcW w:w="3690" w:type="dxa"/>
            <w:tcBorders>
              <w:top w:val="single" w:sz="7" w:space="0" w:color="000000"/>
              <w:left w:val="single" w:sz="7" w:space="0" w:color="000000"/>
              <w:bottom w:val="single" w:sz="7" w:space="0" w:color="000000"/>
              <w:right w:val="single" w:sz="7" w:space="0" w:color="000000"/>
            </w:tcBorders>
          </w:tcPr>
          <w:p w:rsidR="00490181" w:rsidRPr="007A5AA3" w:rsidRDefault="00490181" w:rsidP="004846D2">
            <w:pPr>
              <w:pStyle w:val="BodyText"/>
              <w:rPr>
                <w:sz w:val="22"/>
                <w:szCs w:val="22"/>
              </w:rPr>
            </w:pPr>
            <w:r w:rsidRPr="007A5AA3">
              <w:rPr>
                <w:b/>
                <w:sz w:val="22"/>
                <w:szCs w:val="22"/>
              </w:rPr>
              <w:t>Group 1 ETHICS PAPER DUE</w:t>
            </w:r>
          </w:p>
          <w:p w:rsidR="00490181" w:rsidRPr="007A5AA3" w:rsidRDefault="00490181" w:rsidP="004846D2">
            <w:pPr>
              <w:pStyle w:val="BodyText"/>
              <w:rPr>
                <w:sz w:val="22"/>
                <w:szCs w:val="22"/>
              </w:rPr>
            </w:pPr>
          </w:p>
        </w:tc>
      </w:tr>
      <w:tr w:rsidR="00490181" w:rsidRPr="007A5AA3" w:rsidTr="00395830">
        <w:trPr>
          <w:cantSplit/>
        </w:trPr>
        <w:tc>
          <w:tcPr>
            <w:tcW w:w="913" w:type="dxa"/>
            <w:tcBorders>
              <w:top w:val="single" w:sz="7" w:space="0" w:color="000000"/>
              <w:left w:val="single" w:sz="7" w:space="0" w:color="000000"/>
              <w:bottom w:val="single" w:sz="7" w:space="0" w:color="000000"/>
              <w:right w:val="single" w:sz="7" w:space="0" w:color="000000"/>
            </w:tcBorders>
          </w:tcPr>
          <w:p w:rsidR="00490181" w:rsidRPr="007A5AA3" w:rsidRDefault="00395830" w:rsidP="002C5C72">
            <w:pPr>
              <w:pStyle w:val="BodyText"/>
              <w:rPr>
                <w:sz w:val="22"/>
                <w:szCs w:val="22"/>
              </w:rPr>
            </w:pPr>
            <w:r>
              <w:rPr>
                <w:sz w:val="22"/>
                <w:szCs w:val="22"/>
              </w:rPr>
              <w:t>11/6</w:t>
            </w:r>
          </w:p>
        </w:tc>
        <w:tc>
          <w:tcPr>
            <w:tcW w:w="6120" w:type="dxa"/>
            <w:tcBorders>
              <w:top w:val="single" w:sz="7" w:space="0" w:color="000000"/>
              <w:left w:val="single" w:sz="7" w:space="0" w:color="000000"/>
              <w:bottom w:val="single" w:sz="7" w:space="0" w:color="000000"/>
              <w:right w:val="single" w:sz="7" w:space="0" w:color="000000"/>
            </w:tcBorders>
          </w:tcPr>
          <w:p w:rsidR="00490181" w:rsidRPr="007A5AA3" w:rsidRDefault="00490181" w:rsidP="004846D2">
            <w:pPr>
              <w:pStyle w:val="BodyText"/>
              <w:rPr>
                <w:bCs/>
                <w:sz w:val="22"/>
                <w:szCs w:val="22"/>
              </w:rPr>
            </w:pPr>
            <w:r w:rsidRPr="007A5AA3">
              <w:rPr>
                <w:bCs/>
                <w:sz w:val="22"/>
                <w:szCs w:val="22"/>
              </w:rPr>
              <w:t>Business Issues; Transference and Counter-transference</w:t>
            </w:r>
          </w:p>
        </w:tc>
        <w:tc>
          <w:tcPr>
            <w:tcW w:w="3690" w:type="dxa"/>
            <w:tcBorders>
              <w:top w:val="single" w:sz="7" w:space="0" w:color="000000"/>
              <w:left w:val="single" w:sz="7" w:space="0" w:color="000000"/>
              <w:bottom w:val="single" w:sz="4" w:space="0" w:color="000000"/>
              <w:right w:val="single" w:sz="7" w:space="0" w:color="000000"/>
            </w:tcBorders>
          </w:tcPr>
          <w:p w:rsidR="00490181" w:rsidRPr="007A5AA3" w:rsidRDefault="00490181" w:rsidP="004846D2">
            <w:pPr>
              <w:rPr>
                <w:rFonts w:ascii="Arial" w:hAnsi="Arial" w:cs="Arial"/>
                <w:b/>
                <w:sz w:val="22"/>
                <w:szCs w:val="22"/>
              </w:rPr>
            </w:pPr>
            <w:r w:rsidRPr="007A5AA3">
              <w:rPr>
                <w:rFonts w:ascii="Arial" w:hAnsi="Arial" w:cs="Arial"/>
                <w:b/>
                <w:sz w:val="22"/>
                <w:szCs w:val="22"/>
              </w:rPr>
              <w:t>Group 2 ETHICS PAPER DUE</w:t>
            </w:r>
          </w:p>
          <w:p w:rsidR="00490181" w:rsidRPr="007A5AA3" w:rsidRDefault="00490181" w:rsidP="004846D2">
            <w:pPr>
              <w:rPr>
                <w:rFonts w:ascii="Arial" w:hAnsi="Arial" w:cs="Arial"/>
                <w:sz w:val="22"/>
                <w:szCs w:val="22"/>
              </w:rPr>
            </w:pPr>
            <w:r w:rsidRPr="007A5AA3">
              <w:rPr>
                <w:rFonts w:ascii="Arial" w:hAnsi="Arial" w:cs="Arial"/>
                <w:sz w:val="22"/>
                <w:szCs w:val="22"/>
              </w:rPr>
              <w:t>KV 12</w:t>
            </w:r>
          </w:p>
        </w:tc>
      </w:tr>
      <w:tr w:rsidR="00490181" w:rsidRPr="007A5AA3" w:rsidTr="00395830">
        <w:trPr>
          <w:cantSplit/>
        </w:trPr>
        <w:tc>
          <w:tcPr>
            <w:tcW w:w="913" w:type="dxa"/>
            <w:tcBorders>
              <w:top w:val="single" w:sz="7" w:space="0" w:color="000000"/>
              <w:left w:val="single" w:sz="7" w:space="0" w:color="000000"/>
              <w:bottom w:val="single" w:sz="7" w:space="0" w:color="000000"/>
              <w:right w:val="single" w:sz="4" w:space="0" w:color="000000"/>
            </w:tcBorders>
          </w:tcPr>
          <w:p w:rsidR="00490181" w:rsidRPr="007A5AA3" w:rsidRDefault="00395830" w:rsidP="002C5C72">
            <w:pPr>
              <w:pStyle w:val="BodyText"/>
              <w:rPr>
                <w:sz w:val="22"/>
                <w:szCs w:val="22"/>
              </w:rPr>
            </w:pPr>
            <w:r>
              <w:rPr>
                <w:sz w:val="22"/>
                <w:szCs w:val="22"/>
              </w:rPr>
              <w:t>11/13</w:t>
            </w:r>
          </w:p>
        </w:tc>
        <w:tc>
          <w:tcPr>
            <w:tcW w:w="6120" w:type="dxa"/>
            <w:tcBorders>
              <w:top w:val="single" w:sz="7" w:space="0" w:color="000000"/>
              <w:left w:val="single" w:sz="7" w:space="0" w:color="000000"/>
              <w:bottom w:val="single" w:sz="4" w:space="0" w:color="000000"/>
              <w:right w:val="single" w:sz="4" w:space="0" w:color="000000"/>
            </w:tcBorders>
          </w:tcPr>
          <w:p w:rsidR="00490181" w:rsidRPr="007A5AA3" w:rsidRDefault="00490181" w:rsidP="004846D2">
            <w:pPr>
              <w:pStyle w:val="BodyText"/>
              <w:rPr>
                <w:sz w:val="22"/>
                <w:szCs w:val="22"/>
              </w:rPr>
            </w:pPr>
            <w:r w:rsidRPr="007A5AA3">
              <w:rPr>
                <w:sz w:val="22"/>
                <w:szCs w:val="22"/>
              </w:rPr>
              <w:t>Focus on Social Privilege; Film: “Color of Fear”</w:t>
            </w:r>
          </w:p>
        </w:tc>
        <w:tc>
          <w:tcPr>
            <w:tcW w:w="3690" w:type="dxa"/>
            <w:tcBorders>
              <w:top w:val="single" w:sz="4" w:space="0" w:color="000000"/>
              <w:left w:val="single" w:sz="4" w:space="0" w:color="000000"/>
              <w:bottom w:val="single" w:sz="4" w:space="0" w:color="000000"/>
              <w:right w:val="single" w:sz="4" w:space="0" w:color="000000"/>
            </w:tcBorders>
          </w:tcPr>
          <w:p w:rsidR="00490181" w:rsidRPr="007A5AA3" w:rsidRDefault="00490181" w:rsidP="00E80711">
            <w:pPr>
              <w:pStyle w:val="BodyText"/>
              <w:rPr>
                <w:b/>
                <w:sz w:val="22"/>
                <w:szCs w:val="22"/>
              </w:rPr>
            </w:pPr>
            <w:r w:rsidRPr="007A5AA3">
              <w:rPr>
                <w:rStyle w:val="Strong"/>
                <w:b w:val="0"/>
                <w:sz w:val="22"/>
                <w:szCs w:val="22"/>
              </w:rPr>
              <w:t>Hitchcock (2002)</w:t>
            </w:r>
          </w:p>
        </w:tc>
      </w:tr>
      <w:tr w:rsidR="00490181" w:rsidRPr="007A5AA3" w:rsidTr="00395830">
        <w:trPr>
          <w:cantSplit/>
        </w:trPr>
        <w:tc>
          <w:tcPr>
            <w:tcW w:w="913" w:type="dxa"/>
            <w:tcBorders>
              <w:top w:val="single" w:sz="7" w:space="0" w:color="000000"/>
              <w:left w:val="single" w:sz="7" w:space="0" w:color="000000"/>
              <w:bottom w:val="single" w:sz="7" w:space="0" w:color="000000"/>
              <w:right w:val="single" w:sz="7" w:space="0" w:color="000000"/>
            </w:tcBorders>
          </w:tcPr>
          <w:p w:rsidR="00490181" w:rsidRPr="007A5AA3" w:rsidRDefault="00395830" w:rsidP="002C5C72">
            <w:pPr>
              <w:pStyle w:val="BodyText"/>
              <w:rPr>
                <w:sz w:val="22"/>
                <w:szCs w:val="22"/>
              </w:rPr>
            </w:pPr>
            <w:r>
              <w:rPr>
                <w:sz w:val="22"/>
                <w:szCs w:val="22"/>
              </w:rPr>
              <w:t>11/20</w:t>
            </w:r>
          </w:p>
        </w:tc>
        <w:tc>
          <w:tcPr>
            <w:tcW w:w="6120" w:type="dxa"/>
            <w:tcBorders>
              <w:top w:val="single" w:sz="4" w:space="0" w:color="000000"/>
              <w:left w:val="single" w:sz="4" w:space="0" w:color="000000"/>
              <w:bottom w:val="single" w:sz="4" w:space="0" w:color="000000"/>
              <w:right w:val="single" w:sz="4" w:space="0" w:color="000000"/>
            </w:tcBorders>
          </w:tcPr>
          <w:p w:rsidR="00490181" w:rsidRPr="007A5AA3" w:rsidRDefault="00490181" w:rsidP="004846D2">
            <w:pPr>
              <w:pStyle w:val="BodyText"/>
              <w:rPr>
                <w:sz w:val="22"/>
                <w:szCs w:val="22"/>
              </w:rPr>
            </w:pPr>
            <w:r w:rsidRPr="007A5AA3">
              <w:rPr>
                <w:sz w:val="22"/>
                <w:szCs w:val="22"/>
              </w:rPr>
              <w:t>Social justice and the therapeutic relationship</w:t>
            </w:r>
          </w:p>
        </w:tc>
        <w:tc>
          <w:tcPr>
            <w:tcW w:w="3690" w:type="dxa"/>
            <w:tcBorders>
              <w:top w:val="single" w:sz="4" w:space="0" w:color="000000"/>
              <w:left w:val="single" w:sz="4" w:space="0" w:color="000000"/>
              <w:bottom w:val="single" w:sz="4" w:space="0" w:color="000000"/>
              <w:right w:val="single" w:sz="4" w:space="0" w:color="000000"/>
            </w:tcBorders>
          </w:tcPr>
          <w:p w:rsidR="00375DA3" w:rsidRDefault="00375DA3" w:rsidP="004846D2">
            <w:pPr>
              <w:pStyle w:val="BodyText"/>
              <w:rPr>
                <w:sz w:val="22"/>
                <w:szCs w:val="22"/>
              </w:rPr>
            </w:pPr>
            <w:r>
              <w:rPr>
                <w:sz w:val="22"/>
                <w:szCs w:val="22"/>
              </w:rPr>
              <w:t>King (1968)</w:t>
            </w:r>
          </w:p>
          <w:p w:rsidR="00490181" w:rsidRPr="007A5AA3" w:rsidRDefault="00490181" w:rsidP="004846D2">
            <w:pPr>
              <w:pStyle w:val="BodyText"/>
              <w:rPr>
                <w:b/>
                <w:sz w:val="22"/>
                <w:szCs w:val="22"/>
              </w:rPr>
            </w:pPr>
            <w:proofErr w:type="spellStart"/>
            <w:r w:rsidRPr="007A5AA3">
              <w:rPr>
                <w:sz w:val="22"/>
                <w:szCs w:val="22"/>
              </w:rPr>
              <w:t>Prilleltensky</w:t>
            </w:r>
            <w:proofErr w:type="spellEnd"/>
            <w:r w:rsidRPr="007A5AA3">
              <w:rPr>
                <w:sz w:val="22"/>
                <w:szCs w:val="22"/>
              </w:rPr>
              <w:t xml:space="preserve">, </w:t>
            </w:r>
            <w:proofErr w:type="spellStart"/>
            <w:r w:rsidRPr="007A5AA3">
              <w:rPr>
                <w:sz w:val="22"/>
                <w:szCs w:val="22"/>
              </w:rPr>
              <w:t>Dokecki</w:t>
            </w:r>
            <w:proofErr w:type="spellEnd"/>
            <w:r w:rsidRPr="007A5AA3">
              <w:rPr>
                <w:sz w:val="22"/>
                <w:szCs w:val="22"/>
              </w:rPr>
              <w:t xml:space="preserve">, </w:t>
            </w:r>
            <w:proofErr w:type="spellStart"/>
            <w:r w:rsidRPr="007A5AA3">
              <w:rPr>
                <w:sz w:val="22"/>
                <w:szCs w:val="22"/>
              </w:rPr>
              <w:t>Frieden</w:t>
            </w:r>
            <w:proofErr w:type="spellEnd"/>
            <w:r w:rsidRPr="007A5AA3">
              <w:rPr>
                <w:sz w:val="22"/>
                <w:szCs w:val="22"/>
              </w:rPr>
              <w:t>, &amp; Wang (2007)</w:t>
            </w:r>
          </w:p>
        </w:tc>
      </w:tr>
      <w:tr w:rsidR="00395830" w:rsidRPr="003A173F" w:rsidTr="00395830">
        <w:trPr>
          <w:cantSplit/>
        </w:trPr>
        <w:tc>
          <w:tcPr>
            <w:tcW w:w="913" w:type="dxa"/>
            <w:tcBorders>
              <w:top w:val="single" w:sz="7" w:space="0" w:color="000000"/>
              <w:left w:val="single" w:sz="7" w:space="0" w:color="000000"/>
              <w:bottom w:val="single" w:sz="7" w:space="0" w:color="000000"/>
              <w:right w:val="single" w:sz="7" w:space="0" w:color="000000"/>
            </w:tcBorders>
          </w:tcPr>
          <w:p w:rsidR="00395830" w:rsidRPr="003A173F" w:rsidRDefault="00395830" w:rsidP="002C5C72">
            <w:pPr>
              <w:pStyle w:val="BodyText"/>
              <w:rPr>
                <w:i/>
                <w:sz w:val="22"/>
                <w:szCs w:val="22"/>
              </w:rPr>
            </w:pPr>
            <w:r w:rsidRPr="003A173F">
              <w:rPr>
                <w:i/>
                <w:sz w:val="22"/>
                <w:szCs w:val="22"/>
              </w:rPr>
              <w:t>11/27</w:t>
            </w:r>
          </w:p>
        </w:tc>
        <w:tc>
          <w:tcPr>
            <w:tcW w:w="6120" w:type="dxa"/>
            <w:tcBorders>
              <w:top w:val="single" w:sz="4" w:space="0" w:color="000000"/>
              <w:left w:val="single" w:sz="7" w:space="0" w:color="000000"/>
              <w:bottom w:val="single" w:sz="4" w:space="0" w:color="000000"/>
              <w:right w:val="single" w:sz="7" w:space="0" w:color="000000"/>
            </w:tcBorders>
          </w:tcPr>
          <w:p w:rsidR="00395830" w:rsidRPr="003A173F" w:rsidRDefault="003A173F" w:rsidP="004846D2">
            <w:pPr>
              <w:pStyle w:val="BodyText"/>
              <w:rPr>
                <w:i/>
                <w:sz w:val="22"/>
                <w:szCs w:val="22"/>
              </w:rPr>
            </w:pPr>
            <w:r w:rsidRPr="003A173F">
              <w:rPr>
                <w:i/>
                <w:sz w:val="22"/>
                <w:szCs w:val="22"/>
              </w:rPr>
              <w:t xml:space="preserve">Happy </w:t>
            </w:r>
            <w:r w:rsidR="00395830" w:rsidRPr="003A173F">
              <w:rPr>
                <w:i/>
                <w:sz w:val="22"/>
                <w:szCs w:val="22"/>
              </w:rPr>
              <w:t>T</w:t>
            </w:r>
            <w:r w:rsidRPr="003A173F">
              <w:rPr>
                <w:i/>
                <w:sz w:val="22"/>
                <w:szCs w:val="22"/>
              </w:rPr>
              <w:t>hanks</w:t>
            </w:r>
            <w:r w:rsidR="00395830" w:rsidRPr="003A173F">
              <w:rPr>
                <w:i/>
                <w:sz w:val="22"/>
                <w:szCs w:val="22"/>
              </w:rPr>
              <w:t>giving</w:t>
            </w:r>
          </w:p>
        </w:tc>
        <w:tc>
          <w:tcPr>
            <w:tcW w:w="3690" w:type="dxa"/>
            <w:tcBorders>
              <w:top w:val="single" w:sz="4" w:space="0" w:color="000000"/>
              <w:left w:val="single" w:sz="7" w:space="0" w:color="000000"/>
              <w:bottom w:val="single" w:sz="4" w:space="0" w:color="000000"/>
              <w:right w:val="single" w:sz="7" w:space="0" w:color="000000"/>
            </w:tcBorders>
          </w:tcPr>
          <w:p w:rsidR="00395830" w:rsidRPr="003A173F" w:rsidRDefault="00395830" w:rsidP="00E80711">
            <w:pPr>
              <w:pStyle w:val="BodyText"/>
              <w:rPr>
                <w:rStyle w:val="Strong"/>
                <w:b w:val="0"/>
                <w:i/>
                <w:sz w:val="22"/>
                <w:szCs w:val="22"/>
              </w:rPr>
            </w:pPr>
          </w:p>
        </w:tc>
      </w:tr>
      <w:tr w:rsidR="00490181" w:rsidRPr="007A5AA3" w:rsidTr="00395830">
        <w:trPr>
          <w:cantSplit/>
        </w:trPr>
        <w:tc>
          <w:tcPr>
            <w:tcW w:w="913" w:type="dxa"/>
            <w:tcBorders>
              <w:top w:val="single" w:sz="7" w:space="0" w:color="000000"/>
              <w:left w:val="single" w:sz="7" w:space="0" w:color="000000"/>
              <w:bottom w:val="single" w:sz="7" w:space="0" w:color="000000"/>
              <w:right w:val="single" w:sz="7" w:space="0" w:color="000000"/>
            </w:tcBorders>
          </w:tcPr>
          <w:p w:rsidR="00490181" w:rsidRPr="007A5AA3" w:rsidRDefault="00395830" w:rsidP="00395830">
            <w:pPr>
              <w:pStyle w:val="BodyText"/>
              <w:rPr>
                <w:sz w:val="22"/>
                <w:szCs w:val="22"/>
              </w:rPr>
            </w:pPr>
            <w:r>
              <w:rPr>
                <w:sz w:val="22"/>
                <w:szCs w:val="22"/>
              </w:rPr>
              <w:t>12/4</w:t>
            </w:r>
          </w:p>
        </w:tc>
        <w:tc>
          <w:tcPr>
            <w:tcW w:w="6120" w:type="dxa"/>
            <w:tcBorders>
              <w:top w:val="single" w:sz="4" w:space="0" w:color="000000"/>
              <w:left w:val="single" w:sz="7" w:space="0" w:color="000000"/>
              <w:bottom w:val="single" w:sz="4" w:space="0" w:color="000000"/>
              <w:right w:val="single" w:sz="7" w:space="0" w:color="000000"/>
            </w:tcBorders>
          </w:tcPr>
          <w:p w:rsidR="00490181" w:rsidRPr="007A5AA3" w:rsidRDefault="00490181" w:rsidP="004846D2">
            <w:pPr>
              <w:pStyle w:val="BodyText"/>
              <w:rPr>
                <w:sz w:val="22"/>
                <w:szCs w:val="22"/>
              </w:rPr>
            </w:pPr>
            <w:r w:rsidRPr="007A5AA3">
              <w:rPr>
                <w:sz w:val="22"/>
                <w:szCs w:val="22"/>
              </w:rPr>
              <w:t>Wrap up; Self-Care; Q&amp;A re final project</w:t>
            </w:r>
          </w:p>
        </w:tc>
        <w:tc>
          <w:tcPr>
            <w:tcW w:w="3690" w:type="dxa"/>
            <w:tcBorders>
              <w:top w:val="single" w:sz="4" w:space="0" w:color="000000"/>
              <w:left w:val="single" w:sz="7" w:space="0" w:color="000000"/>
              <w:bottom w:val="single" w:sz="4" w:space="0" w:color="000000"/>
              <w:right w:val="single" w:sz="7" w:space="0" w:color="000000"/>
            </w:tcBorders>
          </w:tcPr>
          <w:p w:rsidR="00490181" w:rsidRPr="007A5AA3" w:rsidRDefault="00490181" w:rsidP="00E80711">
            <w:pPr>
              <w:pStyle w:val="BodyText"/>
              <w:rPr>
                <w:b/>
                <w:sz w:val="22"/>
                <w:szCs w:val="22"/>
              </w:rPr>
            </w:pPr>
            <w:r w:rsidRPr="007A5AA3">
              <w:rPr>
                <w:rStyle w:val="Strong"/>
                <w:b w:val="0"/>
                <w:sz w:val="22"/>
                <w:szCs w:val="22"/>
              </w:rPr>
              <w:t>Wellness Assessment (on Blackboard)</w:t>
            </w:r>
          </w:p>
        </w:tc>
      </w:tr>
    </w:tbl>
    <w:p w:rsidR="005E0E79" w:rsidRPr="007A5AA3" w:rsidRDefault="005E0E79" w:rsidP="00FA1264">
      <w:pPr>
        <w:suppressAutoHyphens/>
        <w:spacing w:line="240" w:lineRule="atLeast"/>
        <w:rPr>
          <w:rFonts w:ascii="Arial" w:hAnsi="Arial" w:cs="Arial"/>
          <w:sz w:val="22"/>
          <w:szCs w:val="22"/>
        </w:rPr>
      </w:pPr>
    </w:p>
    <w:p w:rsidR="004104F6" w:rsidRPr="007A5AA3" w:rsidRDefault="00B351A8" w:rsidP="00245FB2">
      <w:pPr>
        <w:pStyle w:val="BodyText"/>
        <w:rPr>
          <w:sz w:val="22"/>
          <w:szCs w:val="22"/>
        </w:rPr>
      </w:pPr>
      <w:r w:rsidRPr="003A173F">
        <w:rPr>
          <w:bCs/>
          <w:sz w:val="22"/>
          <w:szCs w:val="22"/>
        </w:rPr>
        <w:t>La</w:t>
      </w:r>
      <w:r w:rsidR="000E4B58" w:rsidRPr="003A173F">
        <w:rPr>
          <w:bCs/>
          <w:sz w:val="22"/>
          <w:szCs w:val="22"/>
        </w:rPr>
        <w:t xml:space="preserve">st day to add:  </w:t>
      </w:r>
      <w:r w:rsidR="003A173F" w:rsidRPr="003A173F">
        <w:rPr>
          <w:bCs/>
          <w:sz w:val="22"/>
          <w:szCs w:val="22"/>
        </w:rPr>
        <w:t>September 2</w:t>
      </w:r>
      <w:r w:rsidRPr="003A173F">
        <w:rPr>
          <w:bCs/>
          <w:sz w:val="22"/>
          <w:szCs w:val="22"/>
        </w:rPr>
        <w:t xml:space="preserve"> </w:t>
      </w:r>
      <w:r w:rsidRPr="003A173F">
        <w:rPr>
          <w:bCs/>
          <w:sz w:val="22"/>
          <w:szCs w:val="22"/>
        </w:rPr>
        <w:br/>
      </w:r>
      <w:r w:rsidR="008B3C42" w:rsidRPr="003A173F">
        <w:rPr>
          <w:bCs/>
          <w:sz w:val="22"/>
          <w:szCs w:val="22"/>
        </w:rPr>
        <w:t>Last day to drop:</w:t>
      </w:r>
      <w:r w:rsidR="000E4B58" w:rsidRPr="003A173F">
        <w:rPr>
          <w:bCs/>
          <w:sz w:val="22"/>
          <w:szCs w:val="22"/>
        </w:rPr>
        <w:t xml:space="preserve">  </w:t>
      </w:r>
      <w:r w:rsidR="003A173F" w:rsidRPr="003A173F">
        <w:rPr>
          <w:bCs/>
          <w:sz w:val="22"/>
          <w:szCs w:val="22"/>
        </w:rPr>
        <w:t>September 16</w:t>
      </w:r>
    </w:p>
    <w:sectPr w:rsidR="004104F6" w:rsidRPr="007A5AA3" w:rsidSect="003D7AAF">
      <w:endnotePr>
        <w:numFmt w:val="decimal"/>
      </w:endnotePr>
      <w:pgSz w:w="12240" w:h="15840"/>
      <w:pgMar w:top="990" w:right="720" w:bottom="990" w:left="810" w:header="1440" w:footer="144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6D" w:rsidRDefault="00B37E6D">
      <w:pPr>
        <w:spacing w:line="20" w:lineRule="exact"/>
        <w:rPr>
          <w:sz w:val="20"/>
        </w:rPr>
      </w:pPr>
    </w:p>
  </w:endnote>
  <w:endnote w:type="continuationSeparator" w:id="0">
    <w:p w:rsidR="00B37E6D" w:rsidRDefault="00B37E6D">
      <w:r>
        <w:rPr>
          <w:sz w:val="20"/>
        </w:rPr>
        <w:t xml:space="preserve"> </w:t>
      </w:r>
    </w:p>
  </w:endnote>
  <w:endnote w:type="continuationNotice" w:id="1">
    <w:p w:rsidR="00B37E6D" w:rsidRDefault="00B37E6D">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6D" w:rsidRDefault="00B37E6D">
      <w:r>
        <w:rPr>
          <w:sz w:val="20"/>
        </w:rPr>
        <w:separator/>
      </w:r>
    </w:p>
  </w:footnote>
  <w:footnote w:type="continuationSeparator" w:id="0">
    <w:p w:rsidR="00B37E6D" w:rsidRDefault="00B37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5334"/>
    <w:multiLevelType w:val="hybridMultilevel"/>
    <w:tmpl w:val="871CC9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2F53E1"/>
    <w:multiLevelType w:val="hybridMultilevel"/>
    <w:tmpl w:val="2D1020F8"/>
    <w:lvl w:ilvl="0" w:tplc="04090001">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F772DED"/>
    <w:multiLevelType w:val="hybridMultilevel"/>
    <w:tmpl w:val="44EC95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A849DA"/>
    <w:multiLevelType w:val="hybridMultilevel"/>
    <w:tmpl w:val="41BE921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20"/>
    <w:rsid w:val="00002052"/>
    <w:rsid w:val="0000594E"/>
    <w:rsid w:val="00007FFC"/>
    <w:rsid w:val="00011A0E"/>
    <w:rsid w:val="0001339B"/>
    <w:rsid w:val="00015D4D"/>
    <w:rsid w:val="00016177"/>
    <w:rsid w:val="00024207"/>
    <w:rsid w:val="00024524"/>
    <w:rsid w:val="00024BBC"/>
    <w:rsid w:val="000256C3"/>
    <w:rsid w:val="00025B72"/>
    <w:rsid w:val="00031060"/>
    <w:rsid w:val="00035DC2"/>
    <w:rsid w:val="00042DD6"/>
    <w:rsid w:val="000431F2"/>
    <w:rsid w:val="00043ACE"/>
    <w:rsid w:val="000449DC"/>
    <w:rsid w:val="000467B6"/>
    <w:rsid w:val="00053A25"/>
    <w:rsid w:val="00057DC7"/>
    <w:rsid w:val="00060DE8"/>
    <w:rsid w:val="00064218"/>
    <w:rsid w:val="000650FD"/>
    <w:rsid w:val="00066527"/>
    <w:rsid w:val="00070D55"/>
    <w:rsid w:val="0007385B"/>
    <w:rsid w:val="0007495B"/>
    <w:rsid w:val="00075F24"/>
    <w:rsid w:val="000853E4"/>
    <w:rsid w:val="00085DF1"/>
    <w:rsid w:val="0009169E"/>
    <w:rsid w:val="00092016"/>
    <w:rsid w:val="0009465C"/>
    <w:rsid w:val="00096A6D"/>
    <w:rsid w:val="000A1CC7"/>
    <w:rsid w:val="000A6080"/>
    <w:rsid w:val="000B3977"/>
    <w:rsid w:val="000B5B0A"/>
    <w:rsid w:val="000B6E16"/>
    <w:rsid w:val="000B7896"/>
    <w:rsid w:val="000B7B77"/>
    <w:rsid w:val="000C1C7A"/>
    <w:rsid w:val="000C274A"/>
    <w:rsid w:val="000D4D5C"/>
    <w:rsid w:val="000D649C"/>
    <w:rsid w:val="000D7AEB"/>
    <w:rsid w:val="000E4133"/>
    <w:rsid w:val="000E4B58"/>
    <w:rsid w:val="000E6C4B"/>
    <w:rsid w:val="000F453C"/>
    <w:rsid w:val="000F682A"/>
    <w:rsid w:val="0010311D"/>
    <w:rsid w:val="00103F8A"/>
    <w:rsid w:val="00104F13"/>
    <w:rsid w:val="001072E9"/>
    <w:rsid w:val="00111522"/>
    <w:rsid w:val="0013764E"/>
    <w:rsid w:val="00140197"/>
    <w:rsid w:val="00145119"/>
    <w:rsid w:val="00146522"/>
    <w:rsid w:val="001519F4"/>
    <w:rsid w:val="00152D2D"/>
    <w:rsid w:val="00153CD7"/>
    <w:rsid w:val="001602C4"/>
    <w:rsid w:val="00164D51"/>
    <w:rsid w:val="001711F9"/>
    <w:rsid w:val="0017367A"/>
    <w:rsid w:val="00183609"/>
    <w:rsid w:val="0019295A"/>
    <w:rsid w:val="00194396"/>
    <w:rsid w:val="001A5EBC"/>
    <w:rsid w:val="001B0027"/>
    <w:rsid w:val="001B4148"/>
    <w:rsid w:val="001B44E1"/>
    <w:rsid w:val="001B62AA"/>
    <w:rsid w:val="001B729F"/>
    <w:rsid w:val="001B7508"/>
    <w:rsid w:val="001C765A"/>
    <w:rsid w:val="001D2B2E"/>
    <w:rsid w:val="001D346D"/>
    <w:rsid w:val="001D5D23"/>
    <w:rsid w:val="001D68B4"/>
    <w:rsid w:val="001D769F"/>
    <w:rsid w:val="001E3642"/>
    <w:rsid w:val="001E50B8"/>
    <w:rsid w:val="001E6F9A"/>
    <w:rsid w:val="001E7AC6"/>
    <w:rsid w:val="001E7FCE"/>
    <w:rsid w:val="001F547F"/>
    <w:rsid w:val="001F6B25"/>
    <w:rsid w:val="00206C99"/>
    <w:rsid w:val="002124A3"/>
    <w:rsid w:val="00212716"/>
    <w:rsid w:val="00214D4E"/>
    <w:rsid w:val="0022331C"/>
    <w:rsid w:val="002250BE"/>
    <w:rsid w:val="002311FD"/>
    <w:rsid w:val="002328EC"/>
    <w:rsid w:val="00245FB2"/>
    <w:rsid w:val="002474AD"/>
    <w:rsid w:val="00250AF9"/>
    <w:rsid w:val="002526D9"/>
    <w:rsid w:val="00252A4C"/>
    <w:rsid w:val="00253EEF"/>
    <w:rsid w:val="00265131"/>
    <w:rsid w:val="0027227E"/>
    <w:rsid w:val="002743D1"/>
    <w:rsid w:val="0027620F"/>
    <w:rsid w:val="002777A4"/>
    <w:rsid w:val="00285385"/>
    <w:rsid w:val="00297CC8"/>
    <w:rsid w:val="002A1180"/>
    <w:rsid w:val="002B1686"/>
    <w:rsid w:val="002B37B8"/>
    <w:rsid w:val="002B7677"/>
    <w:rsid w:val="002C100B"/>
    <w:rsid w:val="002C1330"/>
    <w:rsid w:val="002C40D3"/>
    <w:rsid w:val="002C4FED"/>
    <w:rsid w:val="002C5C72"/>
    <w:rsid w:val="002C6246"/>
    <w:rsid w:val="002D4F16"/>
    <w:rsid w:val="002D6DE4"/>
    <w:rsid w:val="002E2865"/>
    <w:rsid w:val="002E35B3"/>
    <w:rsid w:val="002E60E6"/>
    <w:rsid w:val="002F07D2"/>
    <w:rsid w:val="002F3AE0"/>
    <w:rsid w:val="002F6D8A"/>
    <w:rsid w:val="0030504E"/>
    <w:rsid w:val="0031008F"/>
    <w:rsid w:val="00316094"/>
    <w:rsid w:val="003165E0"/>
    <w:rsid w:val="00332CD3"/>
    <w:rsid w:val="00333054"/>
    <w:rsid w:val="00333E34"/>
    <w:rsid w:val="0033576D"/>
    <w:rsid w:val="00337035"/>
    <w:rsid w:val="00341686"/>
    <w:rsid w:val="003416CA"/>
    <w:rsid w:val="003421FD"/>
    <w:rsid w:val="00342CEA"/>
    <w:rsid w:val="003453B1"/>
    <w:rsid w:val="003476DE"/>
    <w:rsid w:val="00351521"/>
    <w:rsid w:val="00351CD6"/>
    <w:rsid w:val="0035206B"/>
    <w:rsid w:val="00360597"/>
    <w:rsid w:val="00360BA7"/>
    <w:rsid w:val="00361089"/>
    <w:rsid w:val="0036246A"/>
    <w:rsid w:val="003656F7"/>
    <w:rsid w:val="00366A5A"/>
    <w:rsid w:val="00375DA3"/>
    <w:rsid w:val="00377FF5"/>
    <w:rsid w:val="00380566"/>
    <w:rsid w:val="00395830"/>
    <w:rsid w:val="00395852"/>
    <w:rsid w:val="00395BA0"/>
    <w:rsid w:val="003977BA"/>
    <w:rsid w:val="003A173F"/>
    <w:rsid w:val="003A3960"/>
    <w:rsid w:val="003A5136"/>
    <w:rsid w:val="003A69E6"/>
    <w:rsid w:val="003B2CB2"/>
    <w:rsid w:val="003B4610"/>
    <w:rsid w:val="003C02EB"/>
    <w:rsid w:val="003C2B6E"/>
    <w:rsid w:val="003C4FFF"/>
    <w:rsid w:val="003C519A"/>
    <w:rsid w:val="003C7341"/>
    <w:rsid w:val="003D2159"/>
    <w:rsid w:val="003D6F63"/>
    <w:rsid w:val="003D7AAF"/>
    <w:rsid w:val="003E03CC"/>
    <w:rsid w:val="003E0611"/>
    <w:rsid w:val="003E0D37"/>
    <w:rsid w:val="003E0DB3"/>
    <w:rsid w:val="003E37D0"/>
    <w:rsid w:val="003E671D"/>
    <w:rsid w:val="003F1FE2"/>
    <w:rsid w:val="003F3334"/>
    <w:rsid w:val="003F37D2"/>
    <w:rsid w:val="003F4001"/>
    <w:rsid w:val="003F4E9A"/>
    <w:rsid w:val="00404498"/>
    <w:rsid w:val="00404C28"/>
    <w:rsid w:val="00405728"/>
    <w:rsid w:val="004104F6"/>
    <w:rsid w:val="00415459"/>
    <w:rsid w:val="00417C1B"/>
    <w:rsid w:val="00421226"/>
    <w:rsid w:val="00422C3A"/>
    <w:rsid w:val="00423120"/>
    <w:rsid w:val="0042722C"/>
    <w:rsid w:val="00433833"/>
    <w:rsid w:val="00434EF9"/>
    <w:rsid w:val="00435D8A"/>
    <w:rsid w:val="00435F2F"/>
    <w:rsid w:val="004367C9"/>
    <w:rsid w:val="00440B65"/>
    <w:rsid w:val="00440F36"/>
    <w:rsid w:val="00442A54"/>
    <w:rsid w:val="00444C21"/>
    <w:rsid w:val="00447979"/>
    <w:rsid w:val="00451EE8"/>
    <w:rsid w:val="0045260E"/>
    <w:rsid w:val="00465CFC"/>
    <w:rsid w:val="0047383C"/>
    <w:rsid w:val="00474DBC"/>
    <w:rsid w:val="004846D2"/>
    <w:rsid w:val="00487D7E"/>
    <w:rsid w:val="00490181"/>
    <w:rsid w:val="00492A14"/>
    <w:rsid w:val="004A50F5"/>
    <w:rsid w:val="004A73DA"/>
    <w:rsid w:val="004B15F3"/>
    <w:rsid w:val="004B4E82"/>
    <w:rsid w:val="004B6498"/>
    <w:rsid w:val="004B773A"/>
    <w:rsid w:val="004C2378"/>
    <w:rsid w:val="004C479B"/>
    <w:rsid w:val="004C5EB7"/>
    <w:rsid w:val="004D1340"/>
    <w:rsid w:val="004D22C6"/>
    <w:rsid w:val="004E1177"/>
    <w:rsid w:val="004E2D78"/>
    <w:rsid w:val="004E4133"/>
    <w:rsid w:val="004E5777"/>
    <w:rsid w:val="004E5928"/>
    <w:rsid w:val="004F043F"/>
    <w:rsid w:val="004F25AD"/>
    <w:rsid w:val="004F683B"/>
    <w:rsid w:val="004F6EFC"/>
    <w:rsid w:val="004F7DB8"/>
    <w:rsid w:val="00500399"/>
    <w:rsid w:val="00502A79"/>
    <w:rsid w:val="0050451B"/>
    <w:rsid w:val="005079DD"/>
    <w:rsid w:val="005145F0"/>
    <w:rsid w:val="00515E13"/>
    <w:rsid w:val="00516151"/>
    <w:rsid w:val="005162AD"/>
    <w:rsid w:val="00521DE4"/>
    <w:rsid w:val="00531958"/>
    <w:rsid w:val="0053309A"/>
    <w:rsid w:val="005348C6"/>
    <w:rsid w:val="00536099"/>
    <w:rsid w:val="00542AC9"/>
    <w:rsid w:val="005471A0"/>
    <w:rsid w:val="00547A67"/>
    <w:rsid w:val="0055037D"/>
    <w:rsid w:val="00550CCA"/>
    <w:rsid w:val="00557795"/>
    <w:rsid w:val="005652E3"/>
    <w:rsid w:val="00566D97"/>
    <w:rsid w:val="005718D6"/>
    <w:rsid w:val="005745AD"/>
    <w:rsid w:val="00574A2C"/>
    <w:rsid w:val="00574A4F"/>
    <w:rsid w:val="0058575F"/>
    <w:rsid w:val="00596FA2"/>
    <w:rsid w:val="005A0ABA"/>
    <w:rsid w:val="005A257F"/>
    <w:rsid w:val="005B1369"/>
    <w:rsid w:val="005B2010"/>
    <w:rsid w:val="005C72CA"/>
    <w:rsid w:val="005D155B"/>
    <w:rsid w:val="005D26C9"/>
    <w:rsid w:val="005D3251"/>
    <w:rsid w:val="005D43CE"/>
    <w:rsid w:val="005D689C"/>
    <w:rsid w:val="005D7460"/>
    <w:rsid w:val="005D7F32"/>
    <w:rsid w:val="005E0E79"/>
    <w:rsid w:val="005F203F"/>
    <w:rsid w:val="005F37DF"/>
    <w:rsid w:val="005F3A5D"/>
    <w:rsid w:val="005F4746"/>
    <w:rsid w:val="00600B38"/>
    <w:rsid w:val="006142A1"/>
    <w:rsid w:val="00616870"/>
    <w:rsid w:val="0061713F"/>
    <w:rsid w:val="00623BD6"/>
    <w:rsid w:val="00632300"/>
    <w:rsid w:val="006376A8"/>
    <w:rsid w:val="00640D6B"/>
    <w:rsid w:val="006419E1"/>
    <w:rsid w:val="00642E13"/>
    <w:rsid w:val="00643420"/>
    <w:rsid w:val="0064658A"/>
    <w:rsid w:val="00647F7B"/>
    <w:rsid w:val="00652D2D"/>
    <w:rsid w:val="006575D8"/>
    <w:rsid w:val="00657A67"/>
    <w:rsid w:val="006620A7"/>
    <w:rsid w:val="00662CCD"/>
    <w:rsid w:val="006652CA"/>
    <w:rsid w:val="00665A5F"/>
    <w:rsid w:val="00665E6A"/>
    <w:rsid w:val="006669D0"/>
    <w:rsid w:val="00666C20"/>
    <w:rsid w:val="00681D2D"/>
    <w:rsid w:val="006821DD"/>
    <w:rsid w:val="0068285D"/>
    <w:rsid w:val="00683116"/>
    <w:rsid w:val="006875E6"/>
    <w:rsid w:val="0069388F"/>
    <w:rsid w:val="0069696A"/>
    <w:rsid w:val="006979E6"/>
    <w:rsid w:val="006A0F6B"/>
    <w:rsid w:val="006B49EC"/>
    <w:rsid w:val="006B50F3"/>
    <w:rsid w:val="006B6A4F"/>
    <w:rsid w:val="006C0D4E"/>
    <w:rsid w:val="006C1927"/>
    <w:rsid w:val="006C49D6"/>
    <w:rsid w:val="006E5A4B"/>
    <w:rsid w:val="006E7191"/>
    <w:rsid w:val="006E784D"/>
    <w:rsid w:val="006F1670"/>
    <w:rsid w:val="006F52CC"/>
    <w:rsid w:val="006F554A"/>
    <w:rsid w:val="006F798A"/>
    <w:rsid w:val="00700405"/>
    <w:rsid w:val="007010A3"/>
    <w:rsid w:val="00704EEF"/>
    <w:rsid w:val="0071439D"/>
    <w:rsid w:val="00720108"/>
    <w:rsid w:val="007202E1"/>
    <w:rsid w:val="00720A4F"/>
    <w:rsid w:val="00726C35"/>
    <w:rsid w:val="00734F1D"/>
    <w:rsid w:val="00735F9D"/>
    <w:rsid w:val="00736717"/>
    <w:rsid w:val="0075444F"/>
    <w:rsid w:val="0076555B"/>
    <w:rsid w:val="007656D7"/>
    <w:rsid w:val="007667F4"/>
    <w:rsid w:val="00770F27"/>
    <w:rsid w:val="00771624"/>
    <w:rsid w:val="00780A9B"/>
    <w:rsid w:val="007817FC"/>
    <w:rsid w:val="00783BB6"/>
    <w:rsid w:val="007A3C0B"/>
    <w:rsid w:val="007A5AA3"/>
    <w:rsid w:val="007A7777"/>
    <w:rsid w:val="007B77E3"/>
    <w:rsid w:val="007C6CAC"/>
    <w:rsid w:val="007D081C"/>
    <w:rsid w:val="007D1ACD"/>
    <w:rsid w:val="007D436B"/>
    <w:rsid w:val="007D45A9"/>
    <w:rsid w:val="007D66F3"/>
    <w:rsid w:val="007E0FB8"/>
    <w:rsid w:val="007E347D"/>
    <w:rsid w:val="007E5528"/>
    <w:rsid w:val="007E577C"/>
    <w:rsid w:val="007E5864"/>
    <w:rsid w:val="007F3810"/>
    <w:rsid w:val="007F4CEA"/>
    <w:rsid w:val="007F742F"/>
    <w:rsid w:val="008000A9"/>
    <w:rsid w:val="00804662"/>
    <w:rsid w:val="00806038"/>
    <w:rsid w:val="00810413"/>
    <w:rsid w:val="008104EB"/>
    <w:rsid w:val="008132FB"/>
    <w:rsid w:val="00815D10"/>
    <w:rsid w:val="00816A0D"/>
    <w:rsid w:val="00816E37"/>
    <w:rsid w:val="00817610"/>
    <w:rsid w:val="008220BA"/>
    <w:rsid w:val="00825ADA"/>
    <w:rsid w:val="00830E50"/>
    <w:rsid w:val="00833500"/>
    <w:rsid w:val="00833DCC"/>
    <w:rsid w:val="00836C96"/>
    <w:rsid w:val="00837FF3"/>
    <w:rsid w:val="00840CA0"/>
    <w:rsid w:val="008430B0"/>
    <w:rsid w:val="00851251"/>
    <w:rsid w:val="00854CF3"/>
    <w:rsid w:val="00865CC5"/>
    <w:rsid w:val="00871897"/>
    <w:rsid w:val="00882499"/>
    <w:rsid w:val="008832E4"/>
    <w:rsid w:val="00891517"/>
    <w:rsid w:val="00892E23"/>
    <w:rsid w:val="008938E0"/>
    <w:rsid w:val="008A1210"/>
    <w:rsid w:val="008A2462"/>
    <w:rsid w:val="008A26DC"/>
    <w:rsid w:val="008A2D9D"/>
    <w:rsid w:val="008B00B6"/>
    <w:rsid w:val="008B0B0F"/>
    <w:rsid w:val="008B124B"/>
    <w:rsid w:val="008B3C42"/>
    <w:rsid w:val="008B5B79"/>
    <w:rsid w:val="008C1F2B"/>
    <w:rsid w:val="008C2A29"/>
    <w:rsid w:val="008C34AC"/>
    <w:rsid w:val="008C4927"/>
    <w:rsid w:val="008C4D22"/>
    <w:rsid w:val="008C750D"/>
    <w:rsid w:val="008D6B97"/>
    <w:rsid w:val="008F35A1"/>
    <w:rsid w:val="00901AE7"/>
    <w:rsid w:val="00905B0F"/>
    <w:rsid w:val="00905C7D"/>
    <w:rsid w:val="00907478"/>
    <w:rsid w:val="0090794E"/>
    <w:rsid w:val="00913C67"/>
    <w:rsid w:val="00915E9E"/>
    <w:rsid w:val="00917076"/>
    <w:rsid w:val="009222A9"/>
    <w:rsid w:val="00924D44"/>
    <w:rsid w:val="00926447"/>
    <w:rsid w:val="00934310"/>
    <w:rsid w:val="00937C4F"/>
    <w:rsid w:val="00944CB2"/>
    <w:rsid w:val="00947B82"/>
    <w:rsid w:val="009563BC"/>
    <w:rsid w:val="00964975"/>
    <w:rsid w:val="00965302"/>
    <w:rsid w:val="00967004"/>
    <w:rsid w:val="009731A4"/>
    <w:rsid w:val="00973E5C"/>
    <w:rsid w:val="009856DE"/>
    <w:rsid w:val="00987677"/>
    <w:rsid w:val="009910E9"/>
    <w:rsid w:val="00995C0D"/>
    <w:rsid w:val="009971EC"/>
    <w:rsid w:val="009A266B"/>
    <w:rsid w:val="009B32B8"/>
    <w:rsid w:val="009B686E"/>
    <w:rsid w:val="009C0F7B"/>
    <w:rsid w:val="009C1615"/>
    <w:rsid w:val="009C228E"/>
    <w:rsid w:val="009C3410"/>
    <w:rsid w:val="009D4A6F"/>
    <w:rsid w:val="009E3197"/>
    <w:rsid w:val="009E53E3"/>
    <w:rsid w:val="009F3FC1"/>
    <w:rsid w:val="009F71BA"/>
    <w:rsid w:val="00A0084A"/>
    <w:rsid w:val="00A03140"/>
    <w:rsid w:val="00A07184"/>
    <w:rsid w:val="00A13159"/>
    <w:rsid w:val="00A2476F"/>
    <w:rsid w:val="00A2625D"/>
    <w:rsid w:val="00A27AAF"/>
    <w:rsid w:val="00A418BF"/>
    <w:rsid w:val="00A43D9F"/>
    <w:rsid w:val="00A458CE"/>
    <w:rsid w:val="00A53BA4"/>
    <w:rsid w:val="00A5626B"/>
    <w:rsid w:val="00A66284"/>
    <w:rsid w:val="00A719B8"/>
    <w:rsid w:val="00A7629D"/>
    <w:rsid w:val="00A8127C"/>
    <w:rsid w:val="00A8524D"/>
    <w:rsid w:val="00A85BA0"/>
    <w:rsid w:val="00A86445"/>
    <w:rsid w:val="00A90133"/>
    <w:rsid w:val="00A9084F"/>
    <w:rsid w:val="00AA2510"/>
    <w:rsid w:val="00AA372B"/>
    <w:rsid w:val="00AA6E0F"/>
    <w:rsid w:val="00AB11CA"/>
    <w:rsid w:val="00AB3AEA"/>
    <w:rsid w:val="00AB3D6F"/>
    <w:rsid w:val="00AC010E"/>
    <w:rsid w:val="00AC74A0"/>
    <w:rsid w:val="00AD29B2"/>
    <w:rsid w:val="00AD537C"/>
    <w:rsid w:val="00AD5D53"/>
    <w:rsid w:val="00AD78DC"/>
    <w:rsid w:val="00AE55BF"/>
    <w:rsid w:val="00AF12A0"/>
    <w:rsid w:val="00AF18BE"/>
    <w:rsid w:val="00AF5CB3"/>
    <w:rsid w:val="00AF7841"/>
    <w:rsid w:val="00B01E14"/>
    <w:rsid w:val="00B0218C"/>
    <w:rsid w:val="00B04818"/>
    <w:rsid w:val="00B04BC3"/>
    <w:rsid w:val="00B06023"/>
    <w:rsid w:val="00B07710"/>
    <w:rsid w:val="00B10A61"/>
    <w:rsid w:val="00B10ACF"/>
    <w:rsid w:val="00B10C54"/>
    <w:rsid w:val="00B11544"/>
    <w:rsid w:val="00B13C9E"/>
    <w:rsid w:val="00B1521C"/>
    <w:rsid w:val="00B15D1F"/>
    <w:rsid w:val="00B2329C"/>
    <w:rsid w:val="00B30759"/>
    <w:rsid w:val="00B351A8"/>
    <w:rsid w:val="00B378AF"/>
    <w:rsid w:val="00B37E6D"/>
    <w:rsid w:val="00B46B35"/>
    <w:rsid w:val="00B470EB"/>
    <w:rsid w:val="00B472BE"/>
    <w:rsid w:val="00B47512"/>
    <w:rsid w:val="00B5524A"/>
    <w:rsid w:val="00B57CB2"/>
    <w:rsid w:val="00B615AF"/>
    <w:rsid w:val="00B624CE"/>
    <w:rsid w:val="00B64395"/>
    <w:rsid w:val="00B7319B"/>
    <w:rsid w:val="00B74545"/>
    <w:rsid w:val="00B810CD"/>
    <w:rsid w:val="00B90233"/>
    <w:rsid w:val="00B909C2"/>
    <w:rsid w:val="00B92D66"/>
    <w:rsid w:val="00B944E2"/>
    <w:rsid w:val="00BA5B68"/>
    <w:rsid w:val="00BB1B64"/>
    <w:rsid w:val="00BB235F"/>
    <w:rsid w:val="00BB66A7"/>
    <w:rsid w:val="00BC3F8A"/>
    <w:rsid w:val="00BC4EA2"/>
    <w:rsid w:val="00BD292F"/>
    <w:rsid w:val="00BE06C2"/>
    <w:rsid w:val="00BE14F0"/>
    <w:rsid w:val="00BE5234"/>
    <w:rsid w:val="00BF1E6F"/>
    <w:rsid w:val="00BF468D"/>
    <w:rsid w:val="00C02CAD"/>
    <w:rsid w:val="00C11279"/>
    <w:rsid w:val="00C14F62"/>
    <w:rsid w:val="00C20C4D"/>
    <w:rsid w:val="00C23AC1"/>
    <w:rsid w:val="00C32D48"/>
    <w:rsid w:val="00C42316"/>
    <w:rsid w:val="00C4302F"/>
    <w:rsid w:val="00C43EE1"/>
    <w:rsid w:val="00C47497"/>
    <w:rsid w:val="00C511D7"/>
    <w:rsid w:val="00C514F2"/>
    <w:rsid w:val="00C5457E"/>
    <w:rsid w:val="00C5557F"/>
    <w:rsid w:val="00C63D68"/>
    <w:rsid w:val="00C65367"/>
    <w:rsid w:val="00C726D8"/>
    <w:rsid w:val="00C727CB"/>
    <w:rsid w:val="00C72D41"/>
    <w:rsid w:val="00C72DB0"/>
    <w:rsid w:val="00C77DDE"/>
    <w:rsid w:val="00C84F35"/>
    <w:rsid w:val="00C91952"/>
    <w:rsid w:val="00C94C31"/>
    <w:rsid w:val="00C96311"/>
    <w:rsid w:val="00CA0907"/>
    <w:rsid w:val="00CA443C"/>
    <w:rsid w:val="00CA45C9"/>
    <w:rsid w:val="00CA4F5C"/>
    <w:rsid w:val="00CA509D"/>
    <w:rsid w:val="00CA61B1"/>
    <w:rsid w:val="00CB206B"/>
    <w:rsid w:val="00CC29E1"/>
    <w:rsid w:val="00CC33BE"/>
    <w:rsid w:val="00CC5D05"/>
    <w:rsid w:val="00CC6356"/>
    <w:rsid w:val="00CD0355"/>
    <w:rsid w:val="00CD4DA8"/>
    <w:rsid w:val="00CD6D2D"/>
    <w:rsid w:val="00CD71B7"/>
    <w:rsid w:val="00CE019F"/>
    <w:rsid w:val="00CE03A9"/>
    <w:rsid w:val="00CE4592"/>
    <w:rsid w:val="00CE4F2A"/>
    <w:rsid w:val="00CE5C0B"/>
    <w:rsid w:val="00CE6FC4"/>
    <w:rsid w:val="00CF4D2E"/>
    <w:rsid w:val="00CF6255"/>
    <w:rsid w:val="00CF62FD"/>
    <w:rsid w:val="00D13B2F"/>
    <w:rsid w:val="00D1440E"/>
    <w:rsid w:val="00D1482A"/>
    <w:rsid w:val="00D151E6"/>
    <w:rsid w:val="00D15E9E"/>
    <w:rsid w:val="00D236AE"/>
    <w:rsid w:val="00D34A03"/>
    <w:rsid w:val="00D35389"/>
    <w:rsid w:val="00D35FBA"/>
    <w:rsid w:val="00D4311E"/>
    <w:rsid w:val="00D4407F"/>
    <w:rsid w:val="00D53942"/>
    <w:rsid w:val="00D5740D"/>
    <w:rsid w:val="00D60EE1"/>
    <w:rsid w:val="00D614C7"/>
    <w:rsid w:val="00D61A47"/>
    <w:rsid w:val="00D62BC1"/>
    <w:rsid w:val="00D6579A"/>
    <w:rsid w:val="00D76FFD"/>
    <w:rsid w:val="00D801BF"/>
    <w:rsid w:val="00D8056C"/>
    <w:rsid w:val="00D84952"/>
    <w:rsid w:val="00D913B1"/>
    <w:rsid w:val="00DA3A3D"/>
    <w:rsid w:val="00DA6132"/>
    <w:rsid w:val="00DA661C"/>
    <w:rsid w:val="00DB0C3E"/>
    <w:rsid w:val="00DB4F21"/>
    <w:rsid w:val="00DC0BEC"/>
    <w:rsid w:val="00DC7185"/>
    <w:rsid w:val="00DD257E"/>
    <w:rsid w:val="00DD5C99"/>
    <w:rsid w:val="00DE4363"/>
    <w:rsid w:val="00DF1330"/>
    <w:rsid w:val="00DF1E67"/>
    <w:rsid w:val="00DF5873"/>
    <w:rsid w:val="00DF714B"/>
    <w:rsid w:val="00E019C7"/>
    <w:rsid w:val="00E01F97"/>
    <w:rsid w:val="00E02D8D"/>
    <w:rsid w:val="00E0497C"/>
    <w:rsid w:val="00E07C63"/>
    <w:rsid w:val="00E1232C"/>
    <w:rsid w:val="00E1256E"/>
    <w:rsid w:val="00E13F5C"/>
    <w:rsid w:val="00E3109E"/>
    <w:rsid w:val="00E35260"/>
    <w:rsid w:val="00E368FC"/>
    <w:rsid w:val="00E378B9"/>
    <w:rsid w:val="00E4695F"/>
    <w:rsid w:val="00E505C8"/>
    <w:rsid w:val="00E52AFC"/>
    <w:rsid w:val="00E56718"/>
    <w:rsid w:val="00E61392"/>
    <w:rsid w:val="00E6709A"/>
    <w:rsid w:val="00E72EA5"/>
    <w:rsid w:val="00E777F6"/>
    <w:rsid w:val="00E80711"/>
    <w:rsid w:val="00E80E2B"/>
    <w:rsid w:val="00E8607A"/>
    <w:rsid w:val="00E868D2"/>
    <w:rsid w:val="00E872DC"/>
    <w:rsid w:val="00E906D8"/>
    <w:rsid w:val="00E9328A"/>
    <w:rsid w:val="00E93B85"/>
    <w:rsid w:val="00E93F9F"/>
    <w:rsid w:val="00E972FC"/>
    <w:rsid w:val="00EA04D3"/>
    <w:rsid w:val="00EA2A1E"/>
    <w:rsid w:val="00EA3E87"/>
    <w:rsid w:val="00EB7B66"/>
    <w:rsid w:val="00EC124A"/>
    <w:rsid w:val="00EC4E00"/>
    <w:rsid w:val="00ED1E2D"/>
    <w:rsid w:val="00ED34A9"/>
    <w:rsid w:val="00ED66EE"/>
    <w:rsid w:val="00EE353C"/>
    <w:rsid w:val="00EE5AD3"/>
    <w:rsid w:val="00EE7BA4"/>
    <w:rsid w:val="00EF1447"/>
    <w:rsid w:val="00EF2B7F"/>
    <w:rsid w:val="00EF74C6"/>
    <w:rsid w:val="00F06A4A"/>
    <w:rsid w:val="00F070E5"/>
    <w:rsid w:val="00F10136"/>
    <w:rsid w:val="00F129AC"/>
    <w:rsid w:val="00F1635D"/>
    <w:rsid w:val="00F16D51"/>
    <w:rsid w:val="00F251BC"/>
    <w:rsid w:val="00F321EE"/>
    <w:rsid w:val="00F3222A"/>
    <w:rsid w:val="00F33D0D"/>
    <w:rsid w:val="00F342D5"/>
    <w:rsid w:val="00F37357"/>
    <w:rsid w:val="00F4404E"/>
    <w:rsid w:val="00F4689A"/>
    <w:rsid w:val="00F53E0E"/>
    <w:rsid w:val="00F54D3B"/>
    <w:rsid w:val="00F5728D"/>
    <w:rsid w:val="00F644C6"/>
    <w:rsid w:val="00F660CC"/>
    <w:rsid w:val="00F660FC"/>
    <w:rsid w:val="00F74ADA"/>
    <w:rsid w:val="00F87B74"/>
    <w:rsid w:val="00F9618C"/>
    <w:rsid w:val="00FA00BF"/>
    <w:rsid w:val="00FA1264"/>
    <w:rsid w:val="00FA2216"/>
    <w:rsid w:val="00FA4309"/>
    <w:rsid w:val="00FB0171"/>
    <w:rsid w:val="00FB05FD"/>
    <w:rsid w:val="00FB3628"/>
    <w:rsid w:val="00FC1483"/>
    <w:rsid w:val="00FC299D"/>
    <w:rsid w:val="00FC4C98"/>
    <w:rsid w:val="00FC5188"/>
    <w:rsid w:val="00FD0713"/>
    <w:rsid w:val="00FE2AA4"/>
    <w:rsid w:val="00FE3BBA"/>
    <w:rsid w:val="00FE5C0C"/>
    <w:rsid w:val="00FE695F"/>
    <w:rsid w:val="00FE6E48"/>
    <w:rsid w:val="00FF23DE"/>
    <w:rsid w:val="00FF533E"/>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75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F87B7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7677"/>
    <w:pPr>
      <w:keepNext/>
      <w:tabs>
        <w:tab w:val="left" w:pos="-540"/>
        <w:tab w:val="left" w:pos="0"/>
        <w:tab w:val="left" w:pos="720"/>
        <w:tab w:val="left" w:pos="1530"/>
        <w:tab w:val="left" w:pos="2160"/>
        <w:tab w:val="left" w:pos="2880"/>
        <w:tab w:val="left" w:pos="3600"/>
        <w:tab w:val="left" w:pos="4320"/>
        <w:tab w:val="left" w:pos="5040"/>
        <w:tab w:val="left" w:pos="5760"/>
        <w:tab w:val="left" w:pos="6300"/>
        <w:tab w:val="left" w:pos="7200"/>
        <w:tab w:val="left" w:pos="7830"/>
        <w:tab w:val="left" w:pos="8640"/>
      </w:tabs>
      <w:overflowPunct/>
      <w:textAlignment w:val="auto"/>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8575F"/>
  </w:style>
  <w:style w:type="character" w:styleId="EndnoteReference">
    <w:name w:val="endnote reference"/>
    <w:basedOn w:val="DefaultParagraphFont"/>
    <w:semiHidden/>
    <w:rsid w:val="0058575F"/>
    <w:rPr>
      <w:vertAlign w:val="superscript"/>
    </w:rPr>
  </w:style>
  <w:style w:type="paragraph" w:styleId="FootnoteText">
    <w:name w:val="footnote text"/>
    <w:basedOn w:val="Normal"/>
    <w:semiHidden/>
    <w:rsid w:val="0058575F"/>
  </w:style>
  <w:style w:type="character" w:styleId="FootnoteReference">
    <w:name w:val="footnote reference"/>
    <w:basedOn w:val="DefaultParagraphFont"/>
    <w:semiHidden/>
    <w:rsid w:val="0058575F"/>
    <w:rPr>
      <w:vertAlign w:val="superscript"/>
    </w:rPr>
  </w:style>
  <w:style w:type="paragraph" w:styleId="TOC1">
    <w:name w:val="toc 1"/>
    <w:basedOn w:val="Normal"/>
    <w:next w:val="Normal"/>
    <w:semiHidden/>
    <w:rsid w:val="0058575F"/>
    <w:pPr>
      <w:tabs>
        <w:tab w:val="right" w:leader="dot" w:pos="9360"/>
      </w:tabs>
      <w:suppressAutoHyphens/>
      <w:spacing w:before="480" w:line="240" w:lineRule="atLeast"/>
      <w:ind w:left="720" w:right="720" w:hanging="720"/>
    </w:pPr>
  </w:style>
  <w:style w:type="paragraph" w:styleId="TOC2">
    <w:name w:val="toc 2"/>
    <w:basedOn w:val="Normal"/>
    <w:next w:val="Normal"/>
    <w:semiHidden/>
    <w:rsid w:val="0058575F"/>
    <w:pPr>
      <w:tabs>
        <w:tab w:val="right" w:leader="dot" w:pos="9360"/>
      </w:tabs>
      <w:suppressAutoHyphens/>
      <w:spacing w:line="240" w:lineRule="atLeast"/>
      <w:ind w:left="1440" w:right="720" w:hanging="720"/>
    </w:pPr>
  </w:style>
  <w:style w:type="paragraph" w:styleId="TOC3">
    <w:name w:val="toc 3"/>
    <w:basedOn w:val="Normal"/>
    <w:next w:val="Normal"/>
    <w:semiHidden/>
    <w:rsid w:val="0058575F"/>
    <w:pPr>
      <w:tabs>
        <w:tab w:val="right" w:leader="dot" w:pos="9360"/>
      </w:tabs>
      <w:suppressAutoHyphens/>
      <w:spacing w:line="240" w:lineRule="atLeast"/>
      <w:ind w:left="2160" w:right="720" w:hanging="720"/>
    </w:pPr>
  </w:style>
  <w:style w:type="paragraph" w:styleId="TOC4">
    <w:name w:val="toc 4"/>
    <w:basedOn w:val="Normal"/>
    <w:next w:val="Normal"/>
    <w:semiHidden/>
    <w:rsid w:val="0058575F"/>
    <w:pPr>
      <w:tabs>
        <w:tab w:val="right" w:leader="dot" w:pos="9360"/>
      </w:tabs>
      <w:suppressAutoHyphens/>
      <w:spacing w:line="240" w:lineRule="atLeast"/>
      <w:ind w:left="2880" w:right="720" w:hanging="720"/>
    </w:pPr>
  </w:style>
  <w:style w:type="paragraph" w:styleId="TOC5">
    <w:name w:val="toc 5"/>
    <w:basedOn w:val="Normal"/>
    <w:next w:val="Normal"/>
    <w:semiHidden/>
    <w:rsid w:val="0058575F"/>
    <w:pPr>
      <w:tabs>
        <w:tab w:val="right" w:leader="dot" w:pos="9360"/>
      </w:tabs>
      <w:suppressAutoHyphens/>
      <w:spacing w:line="240" w:lineRule="atLeast"/>
      <w:ind w:left="3600" w:right="720" w:hanging="720"/>
    </w:pPr>
  </w:style>
  <w:style w:type="paragraph" w:styleId="TOC6">
    <w:name w:val="toc 6"/>
    <w:basedOn w:val="Normal"/>
    <w:next w:val="Normal"/>
    <w:semiHidden/>
    <w:rsid w:val="0058575F"/>
    <w:pPr>
      <w:tabs>
        <w:tab w:val="right" w:pos="9360"/>
      </w:tabs>
      <w:suppressAutoHyphens/>
      <w:spacing w:line="240" w:lineRule="atLeast"/>
      <w:ind w:left="720" w:hanging="720"/>
    </w:pPr>
  </w:style>
  <w:style w:type="paragraph" w:styleId="TOC7">
    <w:name w:val="toc 7"/>
    <w:basedOn w:val="Normal"/>
    <w:next w:val="Normal"/>
    <w:semiHidden/>
    <w:rsid w:val="0058575F"/>
    <w:pPr>
      <w:suppressAutoHyphens/>
      <w:spacing w:line="240" w:lineRule="atLeast"/>
      <w:ind w:left="720" w:hanging="720"/>
    </w:pPr>
  </w:style>
  <w:style w:type="paragraph" w:styleId="TOC8">
    <w:name w:val="toc 8"/>
    <w:basedOn w:val="Normal"/>
    <w:next w:val="Normal"/>
    <w:semiHidden/>
    <w:rsid w:val="0058575F"/>
    <w:pPr>
      <w:tabs>
        <w:tab w:val="right" w:pos="9360"/>
      </w:tabs>
      <w:suppressAutoHyphens/>
      <w:spacing w:line="240" w:lineRule="atLeast"/>
      <w:ind w:left="720" w:hanging="720"/>
    </w:pPr>
  </w:style>
  <w:style w:type="paragraph" w:styleId="TOC9">
    <w:name w:val="toc 9"/>
    <w:basedOn w:val="Normal"/>
    <w:next w:val="Normal"/>
    <w:semiHidden/>
    <w:rsid w:val="0058575F"/>
    <w:pPr>
      <w:tabs>
        <w:tab w:val="right" w:leader="dot" w:pos="9360"/>
      </w:tabs>
      <w:suppressAutoHyphens/>
      <w:spacing w:line="240" w:lineRule="atLeast"/>
      <w:ind w:left="720" w:hanging="720"/>
    </w:pPr>
  </w:style>
  <w:style w:type="paragraph" w:styleId="Index1">
    <w:name w:val="index 1"/>
    <w:basedOn w:val="Normal"/>
    <w:next w:val="Normal"/>
    <w:semiHidden/>
    <w:rsid w:val="0058575F"/>
    <w:pPr>
      <w:tabs>
        <w:tab w:val="right" w:leader="dot" w:pos="9360"/>
      </w:tabs>
      <w:suppressAutoHyphens/>
      <w:spacing w:line="240" w:lineRule="atLeast"/>
      <w:ind w:left="1440" w:right="720" w:hanging="1440"/>
    </w:pPr>
  </w:style>
  <w:style w:type="paragraph" w:styleId="Index2">
    <w:name w:val="index 2"/>
    <w:basedOn w:val="Normal"/>
    <w:next w:val="Normal"/>
    <w:semiHidden/>
    <w:rsid w:val="0058575F"/>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58575F"/>
    <w:pPr>
      <w:tabs>
        <w:tab w:val="right" w:pos="9360"/>
      </w:tabs>
      <w:suppressAutoHyphens/>
      <w:spacing w:line="240" w:lineRule="atLeast"/>
    </w:pPr>
  </w:style>
  <w:style w:type="paragraph" w:styleId="Caption">
    <w:name w:val="caption"/>
    <w:basedOn w:val="Normal"/>
    <w:next w:val="Normal"/>
    <w:qFormat/>
    <w:rsid w:val="0058575F"/>
  </w:style>
  <w:style w:type="character" w:customStyle="1" w:styleId="EquationCaption">
    <w:name w:val="_Equation Caption"/>
    <w:rsid w:val="0058575F"/>
  </w:style>
  <w:style w:type="character" w:styleId="Hyperlink">
    <w:name w:val="Hyperlink"/>
    <w:basedOn w:val="DefaultParagraphFont"/>
    <w:rsid w:val="00987677"/>
    <w:rPr>
      <w:color w:val="0000FF"/>
      <w:u w:val="single"/>
    </w:rPr>
  </w:style>
  <w:style w:type="paragraph" w:styleId="BodyText">
    <w:name w:val="Body Text"/>
    <w:basedOn w:val="Normal"/>
    <w:rsid w:val="00987677"/>
    <w:pPr>
      <w:overflowPunct/>
      <w:textAlignment w:val="auto"/>
    </w:pPr>
    <w:rPr>
      <w:rFonts w:ascii="Arial" w:hAnsi="Arial" w:cs="Arial"/>
      <w:sz w:val="18"/>
      <w:szCs w:val="24"/>
    </w:rPr>
  </w:style>
  <w:style w:type="paragraph" w:styleId="HTMLPreformatted">
    <w:name w:val="HTML Preformatted"/>
    <w:basedOn w:val="Normal"/>
    <w:rsid w:val="00C545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customStyle="1" w:styleId="Title1">
    <w:name w:val="Title1"/>
    <w:basedOn w:val="Normal"/>
    <w:rsid w:val="00BD292F"/>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Subtitle1">
    <w:name w:val="Subtitle1"/>
    <w:basedOn w:val="DefaultParagraphFont"/>
    <w:rsid w:val="00BD292F"/>
  </w:style>
  <w:style w:type="paragraph" w:customStyle="1" w:styleId="author">
    <w:name w:val="author"/>
    <w:basedOn w:val="Normal"/>
    <w:rsid w:val="00BD292F"/>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uthorafilation">
    <w:name w:val="author_afilation"/>
    <w:basedOn w:val="DefaultParagraphFont"/>
    <w:rsid w:val="00BD292F"/>
  </w:style>
  <w:style w:type="paragraph" w:customStyle="1" w:styleId="isbn">
    <w:name w:val="isbn"/>
    <w:basedOn w:val="Normal"/>
    <w:rsid w:val="00BD292F"/>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pages">
    <w:name w:val="pages"/>
    <w:basedOn w:val="Normal"/>
    <w:rsid w:val="00BD292F"/>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copyright">
    <w:name w:val="copyright"/>
    <w:basedOn w:val="Normal"/>
    <w:rsid w:val="00BD292F"/>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tiny">
    <w:name w:val="tiny"/>
    <w:basedOn w:val="DefaultParagraphFont"/>
    <w:rsid w:val="00F87B74"/>
  </w:style>
  <w:style w:type="character" w:customStyle="1" w:styleId="title-link-wrapper">
    <w:name w:val="title-link-wrapper"/>
    <w:basedOn w:val="DefaultParagraphFont"/>
    <w:rsid w:val="00C11279"/>
  </w:style>
  <w:style w:type="character" w:customStyle="1" w:styleId="hidden">
    <w:name w:val="hidden"/>
    <w:basedOn w:val="DefaultParagraphFont"/>
    <w:rsid w:val="00C11279"/>
  </w:style>
  <w:style w:type="character" w:customStyle="1" w:styleId="medium-font">
    <w:name w:val="medium-font"/>
    <w:basedOn w:val="DefaultParagraphFont"/>
    <w:rsid w:val="00C11279"/>
  </w:style>
  <w:style w:type="character" w:styleId="Strong">
    <w:name w:val="Strong"/>
    <w:basedOn w:val="DefaultParagraphFont"/>
    <w:qFormat/>
    <w:rsid w:val="00E777F6"/>
    <w:rPr>
      <w:b/>
      <w:bCs/>
    </w:rPr>
  </w:style>
  <w:style w:type="character" w:styleId="CommentReference">
    <w:name w:val="annotation reference"/>
    <w:basedOn w:val="DefaultParagraphFont"/>
    <w:rsid w:val="00D60EE1"/>
    <w:rPr>
      <w:sz w:val="16"/>
      <w:szCs w:val="16"/>
    </w:rPr>
  </w:style>
  <w:style w:type="paragraph" w:styleId="CommentText">
    <w:name w:val="annotation text"/>
    <w:basedOn w:val="Normal"/>
    <w:link w:val="CommentTextChar"/>
    <w:rsid w:val="00D60EE1"/>
    <w:rPr>
      <w:sz w:val="20"/>
    </w:rPr>
  </w:style>
  <w:style w:type="character" w:customStyle="1" w:styleId="CommentTextChar">
    <w:name w:val="Comment Text Char"/>
    <w:basedOn w:val="DefaultParagraphFont"/>
    <w:link w:val="CommentText"/>
    <w:rsid w:val="00D60EE1"/>
    <w:rPr>
      <w:rFonts w:ascii="Courier" w:hAnsi="Courier"/>
    </w:rPr>
  </w:style>
  <w:style w:type="paragraph" w:styleId="CommentSubject">
    <w:name w:val="annotation subject"/>
    <w:basedOn w:val="CommentText"/>
    <w:next w:val="CommentText"/>
    <w:link w:val="CommentSubjectChar"/>
    <w:rsid w:val="00D60EE1"/>
    <w:rPr>
      <w:b/>
      <w:bCs/>
    </w:rPr>
  </w:style>
  <w:style w:type="character" w:customStyle="1" w:styleId="CommentSubjectChar">
    <w:name w:val="Comment Subject Char"/>
    <w:basedOn w:val="CommentTextChar"/>
    <w:link w:val="CommentSubject"/>
    <w:rsid w:val="00D60EE1"/>
    <w:rPr>
      <w:rFonts w:ascii="Courier" w:hAnsi="Courier"/>
      <w:b/>
      <w:bCs/>
    </w:rPr>
  </w:style>
  <w:style w:type="paragraph" w:styleId="BalloonText">
    <w:name w:val="Balloon Text"/>
    <w:basedOn w:val="Normal"/>
    <w:link w:val="BalloonTextChar"/>
    <w:rsid w:val="00D60EE1"/>
    <w:rPr>
      <w:rFonts w:ascii="Tahoma" w:hAnsi="Tahoma" w:cs="Tahoma"/>
      <w:sz w:val="16"/>
      <w:szCs w:val="16"/>
    </w:rPr>
  </w:style>
  <w:style w:type="character" w:customStyle="1" w:styleId="BalloonTextChar">
    <w:name w:val="Balloon Text Char"/>
    <w:basedOn w:val="DefaultParagraphFont"/>
    <w:link w:val="BalloonText"/>
    <w:rsid w:val="00D60EE1"/>
    <w:rPr>
      <w:rFonts w:ascii="Tahoma" w:hAnsi="Tahoma" w:cs="Tahoma"/>
      <w:sz w:val="16"/>
      <w:szCs w:val="16"/>
    </w:rPr>
  </w:style>
  <w:style w:type="character" w:customStyle="1" w:styleId="text">
    <w:name w:val="text"/>
    <w:basedOn w:val="DefaultParagraphFont"/>
    <w:rsid w:val="00C42316"/>
  </w:style>
  <w:style w:type="paragraph" w:styleId="ListParagraph">
    <w:name w:val="List Paragraph"/>
    <w:basedOn w:val="Normal"/>
    <w:uiPriority w:val="34"/>
    <w:qFormat/>
    <w:rsid w:val="006575D8"/>
    <w:pPr>
      <w:ind w:left="720"/>
      <w:contextualSpacing/>
    </w:pPr>
  </w:style>
  <w:style w:type="character" w:styleId="FollowedHyperlink">
    <w:name w:val="FollowedHyperlink"/>
    <w:basedOn w:val="DefaultParagraphFont"/>
    <w:rsid w:val="000E4B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75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F87B7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7677"/>
    <w:pPr>
      <w:keepNext/>
      <w:tabs>
        <w:tab w:val="left" w:pos="-540"/>
        <w:tab w:val="left" w:pos="0"/>
        <w:tab w:val="left" w:pos="720"/>
        <w:tab w:val="left" w:pos="1530"/>
        <w:tab w:val="left" w:pos="2160"/>
        <w:tab w:val="left" w:pos="2880"/>
        <w:tab w:val="left" w:pos="3600"/>
        <w:tab w:val="left" w:pos="4320"/>
        <w:tab w:val="left" w:pos="5040"/>
        <w:tab w:val="left" w:pos="5760"/>
        <w:tab w:val="left" w:pos="6300"/>
        <w:tab w:val="left" w:pos="7200"/>
        <w:tab w:val="left" w:pos="7830"/>
        <w:tab w:val="left" w:pos="8640"/>
      </w:tabs>
      <w:overflowPunct/>
      <w:textAlignment w:val="auto"/>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8575F"/>
  </w:style>
  <w:style w:type="character" w:styleId="EndnoteReference">
    <w:name w:val="endnote reference"/>
    <w:basedOn w:val="DefaultParagraphFont"/>
    <w:semiHidden/>
    <w:rsid w:val="0058575F"/>
    <w:rPr>
      <w:vertAlign w:val="superscript"/>
    </w:rPr>
  </w:style>
  <w:style w:type="paragraph" w:styleId="FootnoteText">
    <w:name w:val="footnote text"/>
    <w:basedOn w:val="Normal"/>
    <w:semiHidden/>
    <w:rsid w:val="0058575F"/>
  </w:style>
  <w:style w:type="character" w:styleId="FootnoteReference">
    <w:name w:val="footnote reference"/>
    <w:basedOn w:val="DefaultParagraphFont"/>
    <w:semiHidden/>
    <w:rsid w:val="0058575F"/>
    <w:rPr>
      <w:vertAlign w:val="superscript"/>
    </w:rPr>
  </w:style>
  <w:style w:type="paragraph" w:styleId="TOC1">
    <w:name w:val="toc 1"/>
    <w:basedOn w:val="Normal"/>
    <w:next w:val="Normal"/>
    <w:semiHidden/>
    <w:rsid w:val="0058575F"/>
    <w:pPr>
      <w:tabs>
        <w:tab w:val="right" w:leader="dot" w:pos="9360"/>
      </w:tabs>
      <w:suppressAutoHyphens/>
      <w:spacing w:before="480" w:line="240" w:lineRule="atLeast"/>
      <w:ind w:left="720" w:right="720" w:hanging="720"/>
    </w:pPr>
  </w:style>
  <w:style w:type="paragraph" w:styleId="TOC2">
    <w:name w:val="toc 2"/>
    <w:basedOn w:val="Normal"/>
    <w:next w:val="Normal"/>
    <w:semiHidden/>
    <w:rsid w:val="0058575F"/>
    <w:pPr>
      <w:tabs>
        <w:tab w:val="right" w:leader="dot" w:pos="9360"/>
      </w:tabs>
      <w:suppressAutoHyphens/>
      <w:spacing w:line="240" w:lineRule="atLeast"/>
      <w:ind w:left="1440" w:right="720" w:hanging="720"/>
    </w:pPr>
  </w:style>
  <w:style w:type="paragraph" w:styleId="TOC3">
    <w:name w:val="toc 3"/>
    <w:basedOn w:val="Normal"/>
    <w:next w:val="Normal"/>
    <w:semiHidden/>
    <w:rsid w:val="0058575F"/>
    <w:pPr>
      <w:tabs>
        <w:tab w:val="right" w:leader="dot" w:pos="9360"/>
      </w:tabs>
      <w:suppressAutoHyphens/>
      <w:spacing w:line="240" w:lineRule="atLeast"/>
      <w:ind w:left="2160" w:right="720" w:hanging="720"/>
    </w:pPr>
  </w:style>
  <w:style w:type="paragraph" w:styleId="TOC4">
    <w:name w:val="toc 4"/>
    <w:basedOn w:val="Normal"/>
    <w:next w:val="Normal"/>
    <w:semiHidden/>
    <w:rsid w:val="0058575F"/>
    <w:pPr>
      <w:tabs>
        <w:tab w:val="right" w:leader="dot" w:pos="9360"/>
      </w:tabs>
      <w:suppressAutoHyphens/>
      <w:spacing w:line="240" w:lineRule="atLeast"/>
      <w:ind w:left="2880" w:right="720" w:hanging="720"/>
    </w:pPr>
  </w:style>
  <w:style w:type="paragraph" w:styleId="TOC5">
    <w:name w:val="toc 5"/>
    <w:basedOn w:val="Normal"/>
    <w:next w:val="Normal"/>
    <w:semiHidden/>
    <w:rsid w:val="0058575F"/>
    <w:pPr>
      <w:tabs>
        <w:tab w:val="right" w:leader="dot" w:pos="9360"/>
      </w:tabs>
      <w:suppressAutoHyphens/>
      <w:spacing w:line="240" w:lineRule="atLeast"/>
      <w:ind w:left="3600" w:right="720" w:hanging="720"/>
    </w:pPr>
  </w:style>
  <w:style w:type="paragraph" w:styleId="TOC6">
    <w:name w:val="toc 6"/>
    <w:basedOn w:val="Normal"/>
    <w:next w:val="Normal"/>
    <w:semiHidden/>
    <w:rsid w:val="0058575F"/>
    <w:pPr>
      <w:tabs>
        <w:tab w:val="right" w:pos="9360"/>
      </w:tabs>
      <w:suppressAutoHyphens/>
      <w:spacing w:line="240" w:lineRule="atLeast"/>
      <w:ind w:left="720" w:hanging="720"/>
    </w:pPr>
  </w:style>
  <w:style w:type="paragraph" w:styleId="TOC7">
    <w:name w:val="toc 7"/>
    <w:basedOn w:val="Normal"/>
    <w:next w:val="Normal"/>
    <w:semiHidden/>
    <w:rsid w:val="0058575F"/>
    <w:pPr>
      <w:suppressAutoHyphens/>
      <w:spacing w:line="240" w:lineRule="atLeast"/>
      <w:ind w:left="720" w:hanging="720"/>
    </w:pPr>
  </w:style>
  <w:style w:type="paragraph" w:styleId="TOC8">
    <w:name w:val="toc 8"/>
    <w:basedOn w:val="Normal"/>
    <w:next w:val="Normal"/>
    <w:semiHidden/>
    <w:rsid w:val="0058575F"/>
    <w:pPr>
      <w:tabs>
        <w:tab w:val="right" w:pos="9360"/>
      </w:tabs>
      <w:suppressAutoHyphens/>
      <w:spacing w:line="240" w:lineRule="atLeast"/>
      <w:ind w:left="720" w:hanging="720"/>
    </w:pPr>
  </w:style>
  <w:style w:type="paragraph" w:styleId="TOC9">
    <w:name w:val="toc 9"/>
    <w:basedOn w:val="Normal"/>
    <w:next w:val="Normal"/>
    <w:semiHidden/>
    <w:rsid w:val="0058575F"/>
    <w:pPr>
      <w:tabs>
        <w:tab w:val="right" w:leader="dot" w:pos="9360"/>
      </w:tabs>
      <w:suppressAutoHyphens/>
      <w:spacing w:line="240" w:lineRule="atLeast"/>
      <w:ind w:left="720" w:hanging="720"/>
    </w:pPr>
  </w:style>
  <w:style w:type="paragraph" w:styleId="Index1">
    <w:name w:val="index 1"/>
    <w:basedOn w:val="Normal"/>
    <w:next w:val="Normal"/>
    <w:semiHidden/>
    <w:rsid w:val="0058575F"/>
    <w:pPr>
      <w:tabs>
        <w:tab w:val="right" w:leader="dot" w:pos="9360"/>
      </w:tabs>
      <w:suppressAutoHyphens/>
      <w:spacing w:line="240" w:lineRule="atLeast"/>
      <w:ind w:left="1440" w:right="720" w:hanging="1440"/>
    </w:pPr>
  </w:style>
  <w:style w:type="paragraph" w:styleId="Index2">
    <w:name w:val="index 2"/>
    <w:basedOn w:val="Normal"/>
    <w:next w:val="Normal"/>
    <w:semiHidden/>
    <w:rsid w:val="0058575F"/>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58575F"/>
    <w:pPr>
      <w:tabs>
        <w:tab w:val="right" w:pos="9360"/>
      </w:tabs>
      <w:suppressAutoHyphens/>
      <w:spacing w:line="240" w:lineRule="atLeast"/>
    </w:pPr>
  </w:style>
  <w:style w:type="paragraph" w:styleId="Caption">
    <w:name w:val="caption"/>
    <w:basedOn w:val="Normal"/>
    <w:next w:val="Normal"/>
    <w:qFormat/>
    <w:rsid w:val="0058575F"/>
  </w:style>
  <w:style w:type="character" w:customStyle="1" w:styleId="EquationCaption">
    <w:name w:val="_Equation Caption"/>
    <w:rsid w:val="0058575F"/>
  </w:style>
  <w:style w:type="character" w:styleId="Hyperlink">
    <w:name w:val="Hyperlink"/>
    <w:basedOn w:val="DefaultParagraphFont"/>
    <w:rsid w:val="00987677"/>
    <w:rPr>
      <w:color w:val="0000FF"/>
      <w:u w:val="single"/>
    </w:rPr>
  </w:style>
  <w:style w:type="paragraph" w:styleId="BodyText">
    <w:name w:val="Body Text"/>
    <w:basedOn w:val="Normal"/>
    <w:rsid w:val="00987677"/>
    <w:pPr>
      <w:overflowPunct/>
      <w:textAlignment w:val="auto"/>
    </w:pPr>
    <w:rPr>
      <w:rFonts w:ascii="Arial" w:hAnsi="Arial" w:cs="Arial"/>
      <w:sz w:val="18"/>
      <w:szCs w:val="24"/>
    </w:rPr>
  </w:style>
  <w:style w:type="paragraph" w:styleId="HTMLPreformatted">
    <w:name w:val="HTML Preformatted"/>
    <w:basedOn w:val="Normal"/>
    <w:rsid w:val="00C545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customStyle="1" w:styleId="Title1">
    <w:name w:val="Title1"/>
    <w:basedOn w:val="Normal"/>
    <w:rsid w:val="00BD292F"/>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Subtitle1">
    <w:name w:val="Subtitle1"/>
    <w:basedOn w:val="DefaultParagraphFont"/>
    <w:rsid w:val="00BD292F"/>
  </w:style>
  <w:style w:type="paragraph" w:customStyle="1" w:styleId="author">
    <w:name w:val="author"/>
    <w:basedOn w:val="Normal"/>
    <w:rsid w:val="00BD292F"/>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uthorafilation">
    <w:name w:val="author_afilation"/>
    <w:basedOn w:val="DefaultParagraphFont"/>
    <w:rsid w:val="00BD292F"/>
  </w:style>
  <w:style w:type="paragraph" w:customStyle="1" w:styleId="isbn">
    <w:name w:val="isbn"/>
    <w:basedOn w:val="Normal"/>
    <w:rsid w:val="00BD292F"/>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pages">
    <w:name w:val="pages"/>
    <w:basedOn w:val="Normal"/>
    <w:rsid w:val="00BD292F"/>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copyright">
    <w:name w:val="copyright"/>
    <w:basedOn w:val="Normal"/>
    <w:rsid w:val="00BD292F"/>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tiny">
    <w:name w:val="tiny"/>
    <w:basedOn w:val="DefaultParagraphFont"/>
    <w:rsid w:val="00F87B74"/>
  </w:style>
  <w:style w:type="character" w:customStyle="1" w:styleId="title-link-wrapper">
    <w:name w:val="title-link-wrapper"/>
    <w:basedOn w:val="DefaultParagraphFont"/>
    <w:rsid w:val="00C11279"/>
  </w:style>
  <w:style w:type="character" w:customStyle="1" w:styleId="hidden">
    <w:name w:val="hidden"/>
    <w:basedOn w:val="DefaultParagraphFont"/>
    <w:rsid w:val="00C11279"/>
  </w:style>
  <w:style w:type="character" w:customStyle="1" w:styleId="medium-font">
    <w:name w:val="medium-font"/>
    <w:basedOn w:val="DefaultParagraphFont"/>
    <w:rsid w:val="00C11279"/>
  </w:style>
  <w:style w:type="character" w:styleId="Strong">
    <w:name w:val="Strong"/>
    <w:basedOn w:val="DefaultParagraphFont"/>
    <w:qFormat/>
    <w:rsid w:val="00E777F6"/>
    <w:rPr>
      <w:b/>
      <w:bCs/>
    </w:rPr>
  </w:style>
  <w:style w:type="character" w:styleId="CommentReference">
    <w:name w:val="annotation reference"/>
    <w:basedOn w:val="DefaultParagraphFont"/>
    <w:rsid w:val="00D60EE1"/>
    <w:rPr>
      <w:sz w:val="16"/>
      <w:szCs w:val="16"/>
    </w:rPr>
  </w:style>
  <w:style w:type="paragraph" w:styleId="CommentText">
    <w:name w:val="annotation text"/>
    <w:basedOn w:val="Normal"/>
    <w:link w:val="CommentTextChar"/>
    <w:rsid w:val="00D60EE1"/>
    <w:rPr>
      <w:sz w:val="20"/>
    </w:rPr>
  </w:style>
  <w:style w:type="character" w:customStyle="1" w:styleId="CommentTextChar">
    <w:name w:val="Comment Text Char"/>
    <w:basedOn w:val="DefaultParagraphFont"/>
    <w:link w:val="CommentText"/>
    <w:rsid w:val="00D60EE1"/>
    <w:rPr>
      <w:rFonts w:ascii="Courier" w:hAnsi="Courier"/>
    </w:rPr>
  </w:style>
  <w:style w:type="paragraph" w:styleId="CommentSubject">
    <w:name w:val="annotation subject"/>
    <w:basedOn w:val="CommentText"/>
    <w:next w:val="CommentText"/>
    <w:link w:val="CommentSubjectChar"/>
    <w:rsid w:val="00D60EE1"/>
    <w:rPr>
      <w:b/>
      <w:bCs/>
    </w:rPr>
  </w:style>
  <w:style w:type="character" w:customStyle="1" w:styleId="CommentSubjectChar">
    <w:name w:val="Comment Subject Char"/>
    <w:basedOn w:val="CommentTextChar"/>
    <w:link w:val="CommentSubject"/>
    <w:rsid w:val="00D60EE1"/>
    <w:rPr>
      <w:rFonts w:ascii="Courier" w:hAnsi="Courier"/>
      <w:b/>
      <w:bCs/>
    </w:rPr>
  </w:style>
  <w:style w:type="paragraph" w:styleId="BalloonText">
    <w:name w:val="Balloon Text"/>
    <w:basedOn w:val="Normal"/>
    <w:link w:val="BalloonTextChar"/>
    <w:rsid w:val="00D60EE1"/>
    <w:rPr>
      <w:rFonts w:ascii="Tahoma" w:hAnsi="Tahoma" w:cs="Tahoma"/>
      <w:sz w:val="16"/>
      <w:szCs w:val="16"/>
    </w:rPr>
  </w:style>
  <w:style w:type="character" w:customStyle="1" w:styleId="BalloonTextChar">
    <w:name w:val="Balloon Text Char"/>
    <w:basedOn w:val="DefaultParagraphFont"/>
    <w:link w:val="BalloonText"/>
    <w:rsid w:val="00D60EE1"/>
    <w:rPr>
      <w:rFonts w:ascii="Tahoma" w:hAnsi="Tahoma" w:cs="Tahoma"/>
      <w:sz w:val="16"/>
      <w:szCs w:val="16"/>
    </w:rPr>
  </w:style>
  <w:style w:type="character" w:customStyle="1" w:styleId="text">
    <w:name w:val="text"/>
    <w:basedOn w:val="DefaultParagraphFont"/>
    <w:rsid w:val="00C42316"/>
  </w:style>
  <w:style w:type="paragraph" w:styleId="ListParagraph">
    <w:name w:val="List Paragraph"/>
    <w:basedOn w:val="Normal"/>
    <w:uiPriority w:val="34"/>
    <w:qFormat/>
    <w:rsid w:val="006575D8"/>
    <w:pPr>
      <w:ind w:left="720"/>
      <w:contextualSpacing/>
    </w:pPr>
  </w:style>
  <w:style w:type="character" w:styleId="FollowedHyperlink">
    <w:name w:val="FollowedHyperlink"/>
    <w:basedOn w:val="DefaultParagraphFont"/>
    <w:rsid w:val="000E4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7966">
      <w:bodyDiv w:val="1"/>
      <w:marLeft w:val="0"/>
      <w:marRight w:val="0"/>
      <w:marTop w:val="0"/>
      <w:marBottom w:val="0"/>
      <w:divBdr>
        <w:top w:val="none" w:sz="0" w:space="0" w:color="auto"/>
        <w:left w:val="none" w:sz="0" w:space="0" w:color="auto"/>
        <w:bottom w:val="none" w:sz="0" w:space="0" w:color="auto"/>
        <w:right w:val="none" w:sz="0" w:space="0" w:color="auto"/>
      </w:divBdr>
    </w:div>
    <w:div w:id="139462634">
      <w:bodyDiv w:val="1"/>
      <w:marLeft w:val="0"/>
      <w:marRight w:val="0"/>
      <w:marTop w:val="0"/>
      <w:marBottom w:val="0"/>
      <w:divBdr>
        <w:top w:val="none" w:sz="0" w:space="0" w:color="auto"/>
        <w:left w:val="none" w:sz="0" w:space="0" w:color="auto"/>
        <w:bottom w:val="none" w:sz="0" w:space="0" w:color="auto"/>
        <w:right w:val="none" w:sz="0" w:space="0" w:color="auto"/>
      </w:divBdr>
      <w:divsChild>
        <w:div w:id="446659647">
          <w:marLeft w:val="0"/>
          <w:marRight w:val="0"/>
          <w:marTop w:val="0"/>
          <w:marBottom w:val="0"/>
          <w:divBdr>
            <w:top w:val="none" w:sz="0" w:space="0" w:color="auto"/>
            <w:left w:val="none" w:sz="0" w:space="0" w:color="auto"/>
            <w:bottom w:val="none" w:sz="0" w:space="0" w:color="auto"/>
            <w:right w:val="none" w:sz="0" w:space="0" w:color="auto"/>
          </w:divBdr>
        </w:div>
        <w:div w:id="579485397">
          <w:marLeft w:val="0"/>
          <w:marRight w:val="0"/>
          <w:marTop w:val="0"/>
          <w:marBottom w:val="0"/>
          <w:divBdr>
            <w:top w:val="none" w:sz="0" w:space="0" w:color="auto"/>
            <w:left w:val="none" w:sz="0" w:space="0" w:color="auto"/>
            <w:bottom w:val="none" w:sz="0" w:space="0" w:color="auto"/>
            <w:right w:val="none" w:sz="0" w:space="0" w:color="auto"/>
          </w:divBdr>
        </w:div>
        <w:div w:id="1396973531">
          <w:marLeft w:val="0"/>
          <w:marRight w:val="0"/>
          <w:marTop w:val="0"/>
          <w:marBottom w:val="0"/>
          <w:divBdr>
            <w:top w:val="none" w:sz="0" w:space="0" w:color="auto"/>
            <w:left w:val="none" w:sz="0" w:space="0" w:color="auto"/>
            <w:bottom w:val="none" w:sz="0" w:space="0" w:color="auto"/>
            <w:right w:val="none" w:sz="0" w:space="0" w:color="auto"/>
          </w:divBdr>
        </w:div>
      </w:divsChild>
    </w:div>
    <w:div w:id="231282074">
      <w:bodyDiv w:val="1"/>
      <w:marLeft w:val="0"/>
      <w:marRight w:val="0"/>
      <w:marTop w:val="0"/>
      <w:marBottom w:val="0"/>
      <w:divBdr>
        <w:top w:val="none" w:sz="0" w:space="0" w:color="auto"/>
        <w:left w:val="none" w:sz="0" w:space="0" w:color="auto"/>
        <w:bottom w:val="none" w:sz="0" w:space="0" w:color="auto"/>
        <w:right w:val="none" w:sz="0" w:space="0" w:color="auto"/>
      </w:divBdr>
    </w:div>
    <w:div w:id="346905475">
      <w:bodyDiv w:val="1"/>
      <w:marLeft w:val="0"/>
      <w:marRight w:val="0"/>
      <w:marTop w:val="0"/>
      <w:marBottom w:val="0"/>
      <w:divBdr>
        <w:top w:val="none" w:sz="0" w:space="0" w:color="auto"/>
        <w:left w:val="none" w:sz="0" w:space="0" w:color="auto"/>
        <w:bottom w:val="none" w:sz="0" w:space="0" w:color="auto"/>
        <w:right w:val="none" w:sz="0" w:space="0" w:color="auto"/>
      </w:divBdr>
    </w:div>
    <w:div w:id="466238472">
      <w:bodyDiv w:val="1"/>
      <w:marLeft w:val="0"/>
      <w:marRight w:val="0"/>
      <w:marTop w:val="0"/>
      <w:marBottom w:val="0"/>
      <w:divBdr>
        <w:top w:val="none" w:sz="0" w:space="0" w:color="auto"/>
        <w:left w:val="none" w:sz="0" w:space="0" w:color="auto"/>
        <w:bottom w:val="none" w:sz="0" w:space="0" w:color="auto"/>
        <w:right w:val="none" w:sz="0" w:space="0" w:color="auto"/>
      </w:divBdr>
    </w:div>
    <w:div w:id="587927305">
      <w:bodyDiv w:val="1"/>
      <w:marLeft w:val="0"/>
      <w:marRight w:val="0"/>
      <w:marTop w:val="0"/>
      <w:marBottom w:val="0"/>
      <w:divBdr>
        <w:top w:val="none" w:sz="0" w:space="0" w:color="auto"/>
        <w:left w:val="none" w:sz="0" w:space="0" w:color="auto"/>
        <w:bottom w:val="none" w:sz="0" w:space="0" w:color="auto"/>
        <w:right w:val="none" w:sz="0" w:space="0" w:color="auto"/>
      </w:divBdr>
      <w:divsChild>
        <w:div w:id="80222130">
          <w:marLeft w:val="0"/>
          <w:marRight w:val="0"/>
          <w:marTop w:val="0"/>
          <w:marBottom w:val="0"/>
          <w:divBdr>
            <w:top w:val="none" w:sz="0" w:space="0" w:color="auto"/>
            <w:left w:val="none" w:sz="0" w:space="0" w:color="auto"/>
            <w:bottom w:val="none" w:sz="0" w:space="0" w:color="auto"/>
            <w:right w:val="none" w:sz="0" w:space="0" w:color="auto"/>
          </w:divBdr>
          <w:divsChild>
            <w:div w:id="179395874">
              <w:marLeft w:val="0"/>
              <w:marRight w:val="0"/>
              <w:marTop w:val="0"/>
              <w:marBottom w:val="0"/>
              <w:divBdr>
                <w:top w:val="none" w:sz="0" w:space="0" w:color="auto"/>
                <w:left w:val="none" w:sz="0" w:space="0" w:color="auto"/>
                <w:bottom w:val="none" w:sz="0" w:space="0" w:color="auto"/>
                <w:right w:val="none" w:sz="0" w:space="0" w:color="auto"/>
              </w:divBdr>
            </w:div>
            <w:div w:id="4155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2472">
      <w:bodyDiv w:val="1"/>
      <w:marLeft w:val="0"/>
      <w:marRight w:val="0"/>
      <w:marTop w:val="0"/>
      <w:marBottom w:val="0"/>
      <w:divBdr>
        <w:top w:val="none" w:sz="0" w:space="0" w:color="auto"/>
        <w:left w:val="none" w:sz="0" w:space="0" w:color="auto"/>
        <w:bottom w:val="none" w:sz="0" w:space="0" w:color="auto"/>
        <w:right w:val="none" w:sz="0" w:space="0" w:color="auto"/>
      </w:divBdr>
    </w:div>
    <w:div w:id="1241909714">
      <w:bodyDiv w:val="1"/>
      <w:marLeft w:val="0"/>
      <w:marRight w:val="0"/>
      <w:marTop w:val="0"/>
      <w:marBottom w:val="0"/>
      <w:divBdr>
        <w:top w:val="none" w:sz="0" w:space="0" w:color="auto"/>
        <w:left w:val="none" w:sz="0" w:space="0" w:color="auto"/>
        <w:bottom w:val="none" w:sz="0" w:space="0" w:color="auto"/>
        <w:right w:val="none" w:sz="0" w:space="0" w:color="auto"/>
      </w:divBdr>
      <w:divsChild>
        <w:div w:id="1812941691">
          <w:marLeft w:val="0"/>
          <w:marRight w:val="0"/>
          <w:marTop w:val="0"/>
          <w:marBottom w:val="0"/>
          <w:divBdr>
            <w:top w:val="none" w:sz="0" w:space="0" w:color="auto"/>
            <w:left w:val="none" w:sz="0" w:space="0" w:color="auto"/>
            <w:bottom w:val="none" w:sz="0" w:space="0" w:color="auto"/>
            <w:right w:val="none" w:sz="0" w:space="0" w:color="auto"/>
          </w:divBdr>
        </w:div>
      </w:divsChild>
    </w:div>
    <w:div w:id="1880707165">
      <w:bodyDiv w:val="1"/>
      <w:marLeft w:val="0"/>
      <w:marRight w:val="0"/>
      <w:marTop w:val="0"/>
      <w:marBottom w:val="0"/>
      <w:divBdr>
        <w:top w:val="none" w:sz="0" w:space="0" w:color="auto"/>
        <w:left w:val="none" w:sz="0" w:space="0" w:color="auto"/>
        <w:bottom w:val="none" w:sz="0" w:space="0" w:color="auto"/>
        <w:right w:val="none" w:sz="0" w:space="0" w:color="auto"/>
      </w:divBdr>
    </w:div>
    <w:div w:id="1917670625">
      <w:bodyDiv w:val="1"/>
      <w:marLeft w:val="0"/>
      <w:marRight w:val="0"/>
      <w:marTop w:val="0"/>
      <w:marBottom w:val="0"/>
      <w:divBdr>
        <w:top w:val="none" w:sz="0" w:space="0" w:color="auto"/>
        <w:left w:val="none" w:sz="0" w:space="0" w:color="auto"/>
        <w:bottom w:val="none" w:sz="0" w:space="0" w:color="auto"/>
        <w:right w:val="none" w:sz="0" w:space="0" w:color="auto"/>
      </w:divBdr>
      <w:divsChild>
        <w:div w:id="96413178">
          <w:marLeft w:val="0"/>
          <w:marRight w:val="0"/>
          <w:marTop w:val="0"/>
          <w:marBottom w:val="0"/>
          <w:divBdr>
            <w:top w:val="none" w:sz="0" w:space="0" w:color="auto"/>
            <w:left w:val="none" w:sz="0" w:space="0" w:color="auto"/>
            <w:bottom w:val="none" w:sz="0" w:space="0" w:color="auto"/>
            <w:right w:val="none" w:sz="0" w:space="0" w:color="auto"/>
          </w:divBdr>
        </w:div>
      </w:divsChild>
    </w:div>
    <w:div w:id="2007433509">
      <w:bodyDiv w:val="1"/>
      <w:marLeft w:val="0"/>
      <w:marRight w:val="0"/>
      <w:marTop w:val="0"/>
      <w:marBottom w:val="0"/>
      <w:divBdr>
        <w:top w:val="none" w:sz="0" w:space="0" w:color="auto"/>
        <w:left w:val="none" w:sz="0" w:space="0" w:color="auto"/>
        <w:bottom w:val="none" w:sz="0" w:space="0" w:color="auto"/>
        <w:right w:val="none" w:sz="0" w:space="0" w:color="auto"/>
      </w:divBdr>
      <w:divsChild>
        <w:div w:id="70126719">
          <w:marLeft w:val="0"/>
          <w:marRight w:val="0"/>
          <w:marTop w:val="0"/>
          <w:marBottom w:val="0"/>
          <w:divBdr>
            <w:top w:val="none" w:sz="0" w:space="0" w:color="auto"/>
            <w:left w:val="none" w:sz="0" w:space="0" w:color="auto"/>
            <w:bottom w:val="none" w:sz="0" w:space="0" w:color="auto"/>
            <w:right w:val="none" w:sz="0" w:space="0" w:color="auto"/>
          </w:divBdr>
          <w:divsChild>
            <w:div w:id="325716602">
              <w:marLeft w:val="0"/>
              <w:marRight w:val="0"/>
              <w:marTop w:val="0"/>
              <w:marBottom w:val="0"/>
              <w:divBdr>
                <w:top w:val="none" w:sz="0" w:space="0" w:color="auto"/>
                <w:left w:val="none" w:sz="0" w:space="0" w:color="auto"/>
                <w:bottom w:val="none" w:sz="0" w:space="0" w:color="auto"/>
                <w:right w:val="none" w:sz="0" w:space="0" w:color="auto"/>
              </w:divBdr>
            </w:div>
            <w:div w:id="21455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monitor/features/king-challenge.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 Cattaneo</dc:creator>
  <cp:lastModifiedBy>Lauren B Cattaneo</cp:lastModifiedBy>
  <cp:revision>10</cp:revision>
  <cp:lastPrinted>2010-09-01T02:14:00Z</cp:lastPrinted>
  <dcterms:created xsi:type="dcterms:W3CDTF">2014-07-24T16:59:00Z</dcterms:created>
  <dcterms:modified xsi:type="dcterms:W3CDTF">2014-07-26T02:57:00Z</dcterms:modified>
</cp:coreProperties>
</file>