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0F961" w14:textId="0FE61E77" w:rsidR="00833E68" w:rsidRPr="00C2336E" w:rsidRDefault="00833E68" w:rsidP="00833E68">
      <w:pPr>
        <w:spacing w:after="0"/>
        <w:jc w:val="center"/>
        <w:rPr>
          <w:rFonts w:ascii="Copperplate Gothic Light" w:hAnsi="Copperplate Gothic Light" w:cs="Papyrus"/>
          <w:b/>
          <w:i/>
          <w:sz w:val="48"/>
          <w:szCs w:val="48"/>
        </w:rPr>
      </w:pPr>
      <w:proofErr w:type="spellStart"/>
      <w:r w:rsidRPr="00C2336E">
        <w:rPr>
          <w:rFonts w:ascii="Copperplate Gothic Light" w:hAnsi="Copperplate Gothic Light" w:cs="Papyrus"/>
          <w:b/>
          <w:i/>
          <w:sz w:val="48"/>
          <w:szCs w:val="48"/>
        </w:rPr>
        <w:t>Tadabbur</w:t>
      </w:r>
      <w:proofErr w:type="spellEnd"/>
      <w:r w:rsidRPr="00C2336E">
        <w:rPr>
          <w:rFonts w:ascii="Copperplate Gothic Light" w:hAnsi="Copperplate Gothic Light" w:cs="Papyrus"/>
          <w:b/>
          <w:i/>
          <w:sz w:val="48"/>
          <w:szCs w:val="48"/>
        </w:rPr>
        <w:t xml:space="preserve"> al-Qur’an</w:t>
      </w:r>
    </w:p>
    <w:p w14:paraId="53CE727C" w14:textId="0A2B79CD" w:rsidR="00833E68" w:rsidRPr="00C2336E" w:rsidRDefault="00BD56CC" w:rsidP="00833E68">
      <w:pPr>
        <w:spacing w:after="0"/>
        <w:jc w:val="center"/>
        <w:rPr>
          <w:rFonts w:ascii="Copperplate Gothic Light" w:hAnsi="Copperplate Gothic Light" w:cs="Papyrus"/>
          <w:b/>
          <w:sz w:val="48"/>
          <w:szCs w:val="48"/>
        </w:rPr>
      </w:pPr>
      <w:r w:rsidRPr="00C2336E">
        <w:rPr>
          <w:rFonts w:ascii="Copperplate Gothic Light" w:hAnsi="Copperplate Gothic Light" w:cs="Papyrus"/>
          <w:b/>
          <w:sz w:val="48"/>
          <w:szCs w:val="48"/>
        </w:rPr>
        <w:t>Contemplating the Qur’an</w:t>
      </w:r>
      <w:r w:rsidR="00ED0204" w:rsidRPr="00C2336E">
        <w:rPr>
          <w:rFonts w:ascii="Copperplate Gothic Light" w:hAnsi="Copperplate Gothic Light" w:cs="Papyrus"/>
          <w:b/>
          <w:sz w:val="48"/>
          <w:szCs w:val="48"/>
        </w:rPr>
        <w:t xml:space="preserve"> </w:t>
      </w:r>
    </w:p>
    <w:p w14:paraId="3C030CBA" w14:textId="3649B01B" w:rsidR="00833E68" w:rsidRPr="00C2336E" w:rsidRDefault="004527D3" w:rsidP="00833E68">
      <w:pPr>
        <w:spacing w:after="0"/>
        <w:jc w:val="center"/>
        <w:rPr>
          <w:rFonts w:ascii="Copperplate Gothic Light" w:hAnsi="Copperplate Gothic Light" w:cs="Papyrus"/>
          <w:b/>
          <w:sz w:val="32"/>
          <w:szCs w:val="32"/>
        </w:rPr>
      </w:pPr>
      <w:r>
        <w:rPr>
          <w:rFonts w:ascii="Copperplate Gothic Light" w:hAnsi="Copperplate Gothic Light" w:cs="Papyrus"/>
          <w:b/>
          <w:sz w:val="32"/>
          <w:szCs w:val="32"/>
        </w:rPr>
        <w:t>Howard Univer</w:t>
      </w:r>
      <w:r w:rsidR="00833E68" w:rsidRPr="00C2336E">
        <w:rPr>
          <w:rFonts w:ascii="Copperplate Gothic Light" w:hAnsi="Copperplate Gothic Light" w:cs="Papyrus"/>
          <w:b/>
          <w:sz w:val="32"/>
          <w:szCs w:val="32"/>
        </w:rPr>
        <w:t>s</w:t>
      </w:r>
      <w:r>
        <w:rPr>
          <w:rFonts w:ascii="Copperplate Gothic Light" w:hAnsi="Copperplate Gothic Light" w:cs="Papyrus"/>
          <w:b/>
          <w:sz w:val="32"/>
          <w:szCs w:val="32"/>
        </w:rPr>
        <w:t>i</w:t>
      </w:r>
      <w:r w:rsidR="00833E68" w:rsidRPr="00C2336E">
        <w:rPr>
          <w:rFonts w:ascii="Copperplate Gothic Light" w:hAnsi="Copperplate Gothic Light" w:cs="Papyrus"/>
          <w:b/>
          <w:sz w:val="32"/>
          <w:szCs w:val="32"/>
        </w:rPr>
        <w:t>ty</w:t>
      </w:r>
    </w:p>
    <w:p w14:paraId="5C0BFEC8" w14:textId="40A8116A" w:rsidR="00833E68" w:rsidRPr="00C2336E" w:rsidRDefault="00833E68" w:rsidP="00833E68">
      <w:pPr>
        <w:spacing w:after="0"/>
        <w:jc w:val="center"/>
        <w:rPr>
          <w:rFonts w:ascii="Copperplate Gothic Light" w:hAnsi="Copperplate Gothic Light" w:cs="Papyrus"/>
          <w:b/>
          <w:sz w:val="32"/>
          <w:szCs w:val="32"/>
        </w:rPr>
      </w:pPr>
      <w:r w:rsidRPr="00C2336E">
        <w:rPr>
          <w:rFonts w:ascii="Copperplate Gothic Light" w:hAnsi="Copperplate Gothic Light" w:cs="Papyrus"/>
          <w:b/>
          <w:sz w:val="32"/>
          <w:szCs w:val="32"/>
        </w:rPr>
        <w:t>Washington, DC</w:t>
      </w:r>
    </w:p>
    <w:p w14:paraId="7665F655" w14:textId="4205B535" w:rsidR="00833E68" w:rsidRPr="00C2336E" w:rsidRDefault="00833E68" w:rsidP="00833E68">
      <w:pPr>
        <w:spacing w:after="0"/>
        <w:jc w:val="center"/>
        <w:rPr>
          <w:rFonts w:ascii="Copperplate Gothic Light" w:hAnsi="Copperplate Gothic Light" w:cs="Papyrus"/>
          <w:b/>
          <w:sz w:val="32"/>
          <w:szCs w:val="32"/>
        </w:rPr>
      </w:pPr>
      <w:r w:rsidRPr="00C2336E">
        <w:rPr>
          <w:rFonts w:ascii="Copperplate Gothic Light" w:hAnsi="Copperplate Gothic Light" w:cs="Papyrus"/>
          <w:b/>
          <w:sz w:val="32"/>
          <w:szCs w:val="32"/>
        </w:rPr>
        <w:t>March 25-26, 2013</w:t>
      </w:r>
    </w:p>
    <w:p w14:paraId="0AB0F723" w14:textId="77777777" w:rsidR="00833E68" w:rsidRDefault="00833E68" w:rsidP="00833E68">
      <w:pPr>
        <w:spacing w:after="0"/>
        <w:jc w:val="center"/>
        <w:rPr>
          <w:rFonts w:ascii="Copperplate Gothic Light" w:hAnsi="Copperplate Gothic Light" w:cs="Papyrus"/>
          <w:b/>
          <w:sz w:val="32"/>
          <w:szCs w:val="32"/>
        </w:rPr>
      </w:pPr>
    </w:p>
    <w:p w14:paraId="2F5D450D" w14:textId="77777777" w:rsidR="00E47389" w:rsidRDefault="00E47389" w:rsidP="00833E68">
      <w:pPr>
        <w:spacing w:after="0"/>
        <w:rPr>
          <w:rFonts w:ascii="Copperplate Gothic Bold" w:hAnsi="Copperplate Gothic Bold"/>
          <w:b/>
          <w:sz w:val="28"/>
          <w:szCs w:val="28"/>
        </w:rPr>
      </w:pPr>
    </w:p>
    <w:p w14:paraId="723E24A7" w14:textId="0CF8A67C" w:rsidR="009A2EA8" w:rsidRPr="00C2336E" w:rsidRDefault="009A2EA8" w:rsidP="00833E68">
      <w:pPr>
        <w:spacing w:after="0"/>
        <w:rPr>
          <w:rFonts w:ascii="Copperplate Gothic Bold" w:hAnsi="Copperplate Gothic Bold"/>
          <w:b/>
          <w:sz w:val="28"/>
          <w:szCs w:val="28"/>
        </w:rPr>
      </w:pPr>
      <w:r w:rsidRPr="007E568F">
        <w:rPr>
          <w:rFonts w:ascii="Copperplate Gothic Bold" w:hAnsi="Copperplate Gothic Bold"/>
          <w:b/>
          <w:sz w:val="28"/>
          <w:szCs w:val="28"/>
          <w:bdr w:val="single" w:sz="8" w:space="0" w:color="auto"/>
        </w:rPr>
        <w:t>Monday, March 25</w:t>
      </w:r>
    </w:p>
    <w:p w14:paraId="0B2070EF" w14:textId="77777777" w:rsidR="007E568F" w:rsidRDefault="007E568F" w:rsidP="00833E68">
      <w:pPr>
        <w:spacing w:after="0"/>
        <w:rPr>
          <w:rFonts w:ascii="Copperplate Gothic Light" w:hAnsi="Copperplate Gothic Light"/>
          <w:u w:val="single"/>
        </w:rPr>
      </w:pPr>
    </w:p>
    <w:p w14:paraId="695F489A" w14:textId="077129DE" w:rsidR="00B94411" w:rsidRPr="00833E68" w:rsidRDefault="00B94411" w:rsidP="00833E68">
      <w:pPr>
        <w:spacing w:after="0"/>
        <w:rPr>
          <w:rFonts w:ascii="Copperplate Gothic Light" w:hAnsi="Copperplate Gothic Light"/>
          <w:u w:val="single"/>
        </w:rPr>
      </w:pPr>
      <w:r w:rsidRPr="00833E68">
        <w:rPr>
          <w:rFonts w:ascii="Copperplate Gothic Light" w:hAnsi="Copperplate Gothic Light"/>
          <w:u w:val="single"/>
        </w:rPr>
        <w:t>Welcome: 8:00-8:30</w:t>
      </w:r>
    </w:p>
    <w:p w14:paraId="79BFF9F5" w14:textId="77777777" w:rsidR="00840F2E" w:rsidRDefault="00840F2E" w:rsidP="00833E68">
      <w:pPr>
        <w:spacing w:after="0"/>
        <w:rPr>
          <w:rFonts w:ascii="Copperplate Gothic Light" w:hAnsi="Copperplate Gothic Light"/>
          <w:u w:val="single"/>
        </w:rPr>
      </w:pPr>
    </w:p>
    <w:p w14:paraId="3DF69EFF" w14:textId="77777777" w:rsidR="00ED0204" w:rsidRPr="00833E68" w:rsidRDefault="00ED0204" w:rsidP="00833E68">
      <w:pPr>
        <w:spacing w:after="0"/>
        <w:rPr>
          <w:rFonts w:ascii="Copperplate Gothic Light" w:hAnsi="Copperplate Gothic Light"/>
          <w:u w:val="single"/>
        </w:rPr>
      </w:pPr>
      <w:proofErr w:type="spellStart"/>
      <w:r w:rsidRPr="00833E68">
        <w:rPr>
          <w:rFonts w:ascii="Copperplate Gothic Light" w:hAnsi="Copperplate Gothic Light"/>
          <w:u w:val="single"/>
        </w:rPr>
        <w:t>Qur’anic</w:t>
      </w:r>
      <w:proofErr w:type="spellEnd"/>
      <w:r w:rsidRPr="00833E68">
        <w:rPr>
          <w:rFonts w:ascii="Copperplate Gothic Light" w:hAnsi="Copperplate Gothic Light"/>
          <w:u w:val="single"/>
        </w:rPr>
        <w:t xml:space="preserve"> Recitation</w:t>
      </w:r>
    </w:p>
    <w:p w14:paraId="2123F7A6" w14:textId="77777777" w:rsidR="00833E68" w:rsidRDefault="00833E68" w:rsidP="00833E68">
      <w:pPr>
        <w:spacing w:after="0"/>
        <w:rPr>
          <w:rFonts w:ascii="Copperplate Gothic Light" w:hAnsi="Copperplate Gothic Light"/>
          <w:u w:val="single"/>
        </w:rPr>
      </w:pPr>
    </w:p>
    <w:p w14:paraId="79E78E12" w14:textId="0FFCDCE2" w:rsidR="00DE51F8" w:rsidRPr="00833E68" w:rsidRDefault="00973154" w:rsidP="00833E68">
      <w:pPr>
        <w:spacing w:after="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t>Opening remarks: 8:30</w:t>
      </w:r>
      <w:r w:rsidR="00FD0E2E">
        <w:rPr>
          <w:rFonts w:ascii="Copperplate Gothic Light" w:hAnsi="Copperplate Gothic Light"/>
          <w:u w:val="single"/>
        </w:rPr>
        <w:t>-9:15</w:t>
      </w:r>
      <w:r w:rsidR="00DE51F8" w:rsidRPr="00833E68">
        <w:rPr>
          <w:rFonts w:ascii="Copperplate Gothic Light" w:hAnsi="Copperplate Gothic Light"/>
          <w:u w:val="single"/>
        </w:rPr>
        <w:t xml:space="preserve">: </w:t>
      </w:r>
      <w:r>
        <w:rPr>
          <w:u w:val="single"/>
        </w:rPr>
        <w:t xml:space="preserve">Dean </w:t>
      </w:r>
      <w:r w:rsidR="00F15ECA">
        <w:rPr>
          <w:u w:val="single"/>
        </w:rPr>
        <w:t xml:space="preserve">Alton B. Pollard and Prof. </w:t>
      </w:r>
      <w:proofErr w:type="spellStart"/>
      <w:r w:rsidR="00DE51F8" w:rsidRPr="00833E68">
        <w:rPr>
          <w:u w:val="single"/>
        </w:rPr>
        <w:t>Zainab</w:t>
      </w:r>
      <w:proofErr w:type="spellEnd"/>
      <w:r w:rsidR="00DE51F8" w:rsidRPr="00833E68">
        <w:rPr>
          <w:u w:val="single"/>
        </w:rPr>
        <w:t xml:space="preserve"> </w:t>
      </w:r>
      <w:proofErr w:type="spellStart"/>
      <w:r w:rsidR="00DE51F8" w:rsidRPr="00833E68">
        <w:rPr>
          <w:u w:val="single"/>
        </w:rPr>
        <w:t>Alwani</w:t>
      </w:r>
      <w:proofErr w:type="spellEnd"/>
    </w:p>
    <w:p w14:paraId="05D9055D" w14:textId="77777777" w:rsidR="00B94411" w:rsidRDefault="00B94411" w:rsidP="00833E68">
      <w:pPr>
        <w:spacing w:after="0"/>
        <w:rPr>
          <w:u w:val="single"/>
        </w:rPr>
      </w:pPr>
    </w:p>
    <w:p w14:paraId="160094E8" w14:textId="77777777" w:rsidR="00E47389" w:rsidRDefault="00E47389" w:rsidP="00833E68">
      <w:pPr>
        <w:spacing w:after="0"/>
        <w:rPr>
          <w:rFonts w:ascii="Copperplate Gothic Light" w:hAnsi="Copperplate Gothic Light"/>
          <w:u w:val="single"/>
        </w:rPr>
      </w:pPr>
    </w:p>
    <w:p w14:paraId="7BE06B40" w14:textId="4C03B6AA" w:rsidR="00833E68" w:rsidRDefault="00FD0E2E" w:rsidP="00833E68">
      <w:pPr>
        <w:spacing w:after="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t>Panel 1: 9:15</w:t>
      </w:r>
      <w:r w:rsidR="00D5289B">
        <w:rPr>
          <w:rFonts w:ascii="Copperplate Gothic Light" w:hAnsi="Copperplate Gothic Light"/>
          <w:u w:val="single"/>
        </w:rPr>
        <w:t>-10:30</w:t>
      </w:r>
      <w:r w:rsidR="003B70FD" w:rsidRPr="00833E68">
        <w:rPr>
          <w:rFonts w:ascii="Copperplate Gothic Light" w:hAnsi="Copperplate Gothic Light"/>
          <w:u w:val="single"/>
        </w:rPr>
        <w:t xml:space="preserve">: </w:t>
      </w:r>
    </w:p>
    <w:p w14:paraId="5EF38988" w14:textId="6B7F6F2F" w:rsidR="00BD56CC" w:rsidRPr="00833E68" w:rsidRDefault="003B70FD" w:rsidP="00833E68">
      <w:pPr>
        <w:spacing w:after="0"/>
        <w:rPr>
          <w:rFonts w:ascii="Copperplate Gothic Light" w:hAnsi="Copperplate Gothic Light"/>
        </w:rPr>
      </w:pPr>
      <w:r w:rsidRPr="00833E68">
        <w:rPr>
          <w:rFonts w:ascii="Copperplate Gothic Light" w:hAnsi="Copperplate Gothic Light"/>
          <w:u w:val="single"/>
        </w:rPr>
        <w:t xml:space="preserve">Structural and </w:t>
      </w:r>
      <w:proofErr w:type="spellStart"/>
      <w:r w:rsidRPr="00833E68">
        <w:rPr>
          <w:rFonts w:ascii="Copperplate Gothic Light" w:hAnsi="Copperplate Gothic Light"/>
          <w:u w:val="single"/>
        </w:rPr>
        <w:t>Intertextual</w:t>
      </w:r>
      <w:proofErr w:type="spellEnd"/>
      <w:r w:rsidRPr="00833E68">
        <w:rPr>
          <w:rFonts w:ascii="Copperplate Gothic Light" w:hAnsi="Copperplate Gothic Light"/>
          <w:u w:val="single"/>
        </w:rPr>
        <w:t xml:space="preserve"> Analysis of Prophetic Narratives </w:t>
      </w:r>
    </w:p>
    <w:p w14:paraId="1B332967" w14:textId="12D93E83" w:rsidR="003B70FD" w:rsidRDefault="009A2EA8" w:rsidP="00833E68">
      <w:pPr>
        <w:spacing w:after="0"/>
      </w:pPr>
      <w:proofErr w:type="spellStart"/>
      <w:r>
        <w:t>Sarra</w:t>
      </w:r>
      <w:proofErr w:type="spellEnd"/>
      <w:r>
        <w:t xml:space="preserve"> </w:t>
      </w:r>
      <w:proofErr w:type="spellStart"/>
      <w:r>
        <w:t>Tlili</w:t>
      </w:r>
      <w:proofErr w:type="spellEnd"/>
      <w:r w:rsidR="00B94411">
        <w:t xml:space="preserve">, University of Florida: </w:t>
      </w:r>
      <w:r w:rsidR="003B70FD">
        <w:t xml:space="preserve">“Stone and Sound Motifs in </w:t>
      </w:r>
      <w:proofErr w:type="spellStart"/>
      <w:r w:rsidR="003B70FD">
        <w:t>Surat</w:t>
      </w:r>
      <w:proofErr w:type="spellEnd"/>
      <w:r w:rsidR="003B70FD">
        <w:t xml:space="preserve"> al-</w:t>
      </w:r>
      <w:proofErr w:type="spellStart"/>
      <w:r w:rsidR="003B70FD">
        <w:t>Hijr</w:t>
      </w:r>
      <w:proofErr w:type="spellEnd"/>
      <w:r w:rsidR="00833E68">
        <w:t>.</w:t>
      </w:r>
      <w:r w:rsidR="003B70FD">
        <w:t>”</w:t>
      </w:r>
    </w:p>
    <w:p w14:paraId="333FD260" w14:textId="77777777" w:rsidR="00833E68" w:rsidRDefault="00833E68" w:rsidP="00833E68">
      <w:pPr>
        <w:spacing w:after="0"/>
      </w:pPr>
    </w:p>
    <w:p w14:paraId="14C80E1E" w14:textId="32767BDA" w:rsidR="003B70FD" w:rsidRDefault="003B70FD" w:rsidP="00833E68">
      <w:pPr>
        <w:spacing w:after="0"/>
      </w:pPr>
      <w:r w:rsidRPr="00EF367C">
        <w:t xml:space="preserve">Dalia </w:t>
      </w:r>
      <w:r>
        <w:t>Abo-</w:t>
      </w:r>
      <w:proofErr w:type="spellStart"/>
      <w:r>
        <w:t>Haggar</w:t>
      </w:r>
      <w:proofErr w:type="spellEnd"/>
      <w:r w:rsidR="00B94411">
        <w:t xml:space="preserve">, Harvard University: </w:t>
      </w:r>
      <w:r w:rsidR="009A2EA8">
        <w:t xml:space="preserve"> </w:t>
      </w:r>
      <w:r>
        <w:t>“The Queen of Sheba, the Hoopoe, and the Ant: A St</w:t>
      </w:r>
      <w:r w:rsidR="00C75962">
        <w:t>ructural Analysis of the Role of</w:t>
      </w:r>
      <w:r>
        <w:t xml:space="preserve"> the Story of Solomon in </w:t>
      </w:r>
      <w:proofErr w:type="spellStart"/>
      <w:r w:rsidRPr="00E30641">
        <w:rPr>
          <w:i/>
        </w:rPr>
        <w:t>Surat</w:t>
      </w:r>
      <w:proofErr w:type="spellEnd"/>
      <w:r w:rsidRPr="00E30641">
        <w:rPr>
          <w:i/>
        </w:rPr>
        <w:t xml:space="preserve"> al-</w:t>
      </w:r>
      <w:proofErr w:type="spellStart"/>
      <w:r w:rsidRPr="00E30641">
        <w:rPr>
          <w:i/>
        </w:rPr>
        <w:t>Naml</w:t>
      </w:r>
      <w:proofErr w:type="spellEnd"/>
      <w:r w:rsidR="00833E68">
        <w:rPr>
          <w:i/>
        </w:rPr>
        <w:t>.</w:t>
      </w:r>
      <w:r>
        <w:t>”</w:t>
      </w:r>
    </w:p>
    <w:p w14:paraId="1946DA1B" w14:textId="77777777" w:rsidR="00B06FAE" w:rsidRDefault="00B06FAE" w:rsidP="00833E68">
      <w:pPr>
        <w:spacing w:after="0"/>
      </w:pPr>
    </w:p>
    <w:p w14:paraId="4E29F554" w14:textId="61373A49" w:rsidR="00B06FAE" w:rsidRDefault="00B06FAE" w:rsidP="00833E68">
      <w:pPr>
        <w:spacing w:after="0"/>
      </w:pPr>
      <w:r>
        <w:t xml:space="preserve">Bruce </w:t>
      </w:r>
      <w:proofErr w:type="spellStart"/>
      <w:r>
        <w:t>Lawerence</w:t>
      </w:r>
      <w:proofErr w:type="spellEnd"/>
      <w:r>
        <w:t>, Duke University: “</w:t>
      </w:r>
      <w:proofErr w:type="spellStart"/>
      <w:r>
        <w:t>Qur’anic</w:t>
      </w:r>
      <w:proofErr w:type="spellEnd"/>
      <w:r>
        <w:t xml:space="preserve"> Translation as Linguistic Performance: The Case of </w:t>
      </w:r>
      <w:proofErr w:type="spellStart"/>
      <w:r>
        <w:t>Surat</w:t>
      </w:r>
      <w:proofErr w:type="spellEnd"/>
      <w:r>
        <w:t xml:space="preserve"> Maryam.”</w:t>
      </w:r>
    </w:p>
    <w:p w14:paraId="067A1EE9" w14:textId="77777777" w:rsidR="00833E68" w:rsidRPr="00EF367C" w:rsidRDefault="00833E68" w:rsidP="00833E68">
      <w:pPr>
        <w:spacing w:after="0"/>
      </w:pPr>
    </w:p>
    <w:p w14:paraId="01B97DDA" w14:textId="31ABCF4D" w:rsidR="00E30641" w:rsidRPr="00833E68" w:rsidRDefault="00D5289B" w:rsidP="00833E68">
      <w:pPr>
        <w:spacing w:after="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t>10:30</w:t>
      </w:r>
      <w:r w:rsidR="00E30641" w:rsidRPr="00833E68">
        <w:rPr>
          <w:rFonts w:ascii="Copperplate Gothic Light" w:hAnsi="Copperplate Gothic Light"/>
          <w:u w:val="single"/>
        </w:rPr>
        <w:t>-11:00: Coff</w:t>
      </w:r>
      <w:r w:rsidR="0074603D">
        <w:rPr>
          <w:rFonts w:ascii="Copperplate Gothic Light" w:hAnsi="Copperplate Gothic Light"/>
          <w:u w:val="single"/>
        </w:rPr>
        <w:t>e</w:t>
      </w:r>
      <w:r w:rsidR="00E30641" w:rsidRPr="00833E68">
        <w:rPr>
          <w:rFonts w:ascii="Copperplate Gothic Light" w:hAnsi="Copperplate Gothic Light"/>
          <w:u w:val="single"/>
        </w:rPr>
        <w:t>e Break</w:t>
      </w:r>
    </w:p>
    <w:p w14:paraId="5C423DDE" w14:textId="77777777" w:rsidR="004D2823" w:rsidRDefault="004D2823" w:rsidP="00833E68">
      <w:pPr>
        <w:spacing w:after="0"/>
        <w:rPr>
          <w:u w:val="single"/>
        </w:rPr>
      </w:pPr>
    </w:p>
    <w:p w14:paraId="257B2AFE" w14:textId="77777777" w:rsidR="00833E68" w:rsidRDefault="00BD56CC" w:rsidP="00833E68">
      <w:pPr>
        <w:spacing w:after="0"/>
        <w:rPr>
          <w:rFonts w:ascii="Copperplate Gothic Light" w:hAnsi="Copperplate Gothic Light"/>
          <w:u w:val="single"/>
        </w:rPr>
      </w:pPr>
      <w:r w:rsidRPr="00833E68">
        <w:rPr>
          <w:rFonts w:ascii="Copperplate Gothic Light" w:hAnsi="Copperplate Gothic Light"/>
          <w:u w:val="single"/>
        </w:rPr>
        <w:t>Panel 2: 11:00-12:30</w:t>
      </w:r>
      <w:r w:rsidR="00DF2F00" w:rsidRPr="00833E68">
        <w:rPr>
          <w:rFonts w:ascii="Copperplate Gothic Light" w:hAnsi="Copperplate Gothic Light"/>
          <w:u w:val="single"/>
        </w:rPr>
        <w:t xml:space="preserve">: </w:t>
      </w:r>
    </w:p>
    <w:p w14:paraId="75B65D83" w14:textId="40FFD56F" w:rsidR="00BD56CC" w:rsidRPr="00833E68" w:rsidRDefault="003C00A5" w:rsidP="00833E68">
      <w:pPr>
        <w:spacing w:after="0"/>
        <w:rPr>
          <w:rFonts w:ascii="Copperplate Gothic Light" w:hAnsi="Copperplate Gothic Light"/>
        </w:rPr>
      </w:pPr>
      <w:r w:rsidRPr="00833E68">
        <w:rPr>
          <w:rFonts w:ascii="Copperplate Gothic Light" w:hAnsi="Copperplate Gothic Light"/>
          <w:u w:val="single"/>
        </w:rPr>
        <w:t>Structu</w:t>
      </w:r>
      <w:r w:rsidR="0074603D">
        <w:rPr>
          <w:rFonts w:ascii="Copperplate Gothic Light" w:hAnsi="Copperplate Gothic Light"/>
          <w:u w:val="single"/>
        </w:rPr>
        <w:t>r</w:t>
      </w:r>
      <w:r w:rsidRPr="00833E68">
        <w:rPr>
          <w:rFonts w:ascii="Copperplate Gothic Light" w:hAnsi="Copperplate Gothic Light"/>
          <w:u w:val="single"/>
        </w:rPr>
        <w:t>al and Literary Constructions in the Qur’an</w:t>
      </w:r>
    </w:p>
    <w:p w14:paraId="39C1501B" w14:textId="73BE63F1" w:rsidR="003C00A5" w:rsidRDefault="002E7511" w:rsidP="00833E68">
      <w:pPr>
        <w:spacing w:after="0"/>
      </w:pPr>
      <w:r>
        <w:t xml:space="preserve">M. </w:t>
      </w:r>
      <w:proofErr w:type="spellStart"/>
      <w:r>
        <w:t>Zakyi</w:t>
      </w:r>
      <w:proofErr w:type="spellEnd"/>
      <w:r>
        <w:t xml:space="preserve"> Ibrahim</w:t>
      </w:r>
      <w:r w:rsidR="002B48D2">
        <w:t>, California State University, Fullerton:</w:t>
      </w:r>
      <w:r w:rsidR="003C00A5">
        <w:t xml:space="preserve"> “A Structural Analysis of Qur’an 56: Whose </w:t>
      </w:r>
      <w:proofErr w:type="spellStart"/>
      <w:r w:rsidR="003C00A5">
        <w:t>Assessement</w:t>
      </w:r>
      <w:proofErr w:type="spellEnd"/>
      <w:r w:rsidR="003C00A5">
        <w:t xml:space="preserve"> is it Anyway?”</w:t>
      </w:r>
    </w:p>
    <w:p w14:paraId="37DAC192" w14:textId="77777777" w:rsidR="00833E68" w:rsidRDefault="00833E68" w:rsidP="00833E68">
      <w:pPr>
        <w:spacing w:after="0"/>
      </w:pPr>
    </w:p>
    <w:p w14:paraId="57D91DBE" w14:textId="51CB865C" w:rsidR="00334308" w:rsidRDefault="00334308" w:rsidP="00833E68">
      <w:pPr>
        <w:spacing w:after="0"/>
      </w:pPr>
      <w:r w:rsidRPr="00F9707D">
        <w:t xml:space="preserve">Anne-Sylvie </w:t>
      </w:r>
      <w:proofErr w:type="spellStart"/>
      <w:r w:rsidRPr="00F9707D">
        <w:t>Boisliveau</w:t>
      </w:r>
      <w:proofErr w:type="spellEnd"/>
      <w:r w:rsidR="006812AD">
        <w:t>, University of Groningen</w:t>
      </w:r>
      <w:r w:rsidR="002E7511">
        <w:t>.</w:t>
      </w:r>
      <w:r>
        <w:t xml:space="preserve"> “Textual Commentaries Inside the </w:t>
      </w:r>
      <w:proofErr w:type="spellStart"/>
      <w:r>
        <w:t>Qur’a</w:t>
      </w:r>
      <w:r w:rsidR="00DB0E74">
        <w:t>nic</w:t>
      </w:r>
      <w:proofErr w:type="spellEnd"/>
      <w:r w:rsidR="00DB0E74">
        <w:t xml:space="preserve"> Text: ‘words spoken aside’ Contributing the S</w:t>
      </w:r>
      <w:r>
        <w:t>elf-</w:t>
      </w:r>
      <w:proofErr w:type="spellStart"/>
      <w:r>
        <w:t>referentiality</w:t>
      </w:r>
      <w:proofErr w:type="spellEnd"/>
      <w:r w:rsidR="006812AD">
        <w:t>.</w:t>
      </w:r>
      <w:r>
        <w:t>”</w:t>
      </w:r>
    </w:p>
    <w:p w14:paraId="5E40BCD4" w14:textId="77777777" w:rsidR="00833E68" w:rsidRPr="00D9317F" w:rsidRDefault="00833E68" w:rsidP="00833E68">
      <w:pPr>
        <w:spacing w:after="0"/>
      </w:pPr>
    </w:p>
    <w:p w14:paraId="702E6312" w14:textId="5C109310" w:rsidR="00BD56CC" w:rsidRDefault="00334308" w:rsidP="00833E68">
      <w:pPr>
        <w:spacing w:after="0"/>
      </w:pPr>
      <w:r w:rsidRPr="003D193A">
        <w:t xml:space="preserve">Ahmed </w:t>
      </w:r>
      <w:proofErr w:type="spellStart"/>
      <w:r w:rsidRPr="003D193A">
        <w:t>Alwishah</w:t>
      </w:r>
      <w:proofErr w:type="spellEnd"/>
      <w:r w:rsidR="00F00AD1">
        <w:t xml:space="preserve">, </w:t>
      </w:r>
      <w:proofErr w:type="spellStart"/>
      <w:r w:rsidR="00F00AD1">
        <w:t>Pitzer</w:t>
      </w:r>
      <w:proofErr w:type="spellEnd"/>
      <w:r w:rsidR="00F00AD1">
        <w:t xml:space="preserve"> College:</w:t>
      </w:r>
      <w:r>
        <w:t xml:space="preserve"> “Dialectical Disputation in the Qur’an</w:t>
      </w:r>
      <w:r w:rsidR="009D5FAE">
        <w:t>.</w:t>
      </w:r>
      <w:r>
        <w:t>”</w:t>
      </w:r>
    </w:p>
    <w:p w14:paraId="3DFF0357" w14:textId="77777777" w:rsidR="000629CF" w:rsidRDefault="000629CF" w:rsidP="00833E68">
      <w:pPr>
        <w:spacing w:after="0"/>
      </w:pPr>
    </w:p>
    <w:p w14:paraId="7498FE8F" w14:textId="77777777" w:rsidR="00833E68" w:rsidRDefault="00833E68" w:rsidP="00833E68">
      <w:pPr>
        <w:spacing w:after="0"/>
      </w:pPr>
    </w:p>
    <w:p w14:paraId="1419EA64" w14:textId="77777777" w:rsidR="007E568F" w:rsidRDefault="00BD56CC" w:rsidP="00833E68">
      <w:pPr>
        <w:spacing w:after="0"/>
        <w:rPr>
          <w:rFonts w:ascii="Copperplate Gothic Light" w:hAnsi="Copperplate Gothic Light"/>
          <w:u w:val="single"/>
        </w:rPr>
      </w:pPr>
      <w:r w:rsidRPr="00833E68">
        <w:rPr>
          <w:rFonts w:ascii="Copperplate Gothic Light" w:hAnsi="Copperplate Gothic Light"/>
          <w:u w:val="single"/>
        </w:rPr>
        <w:t>Lunch 12:30-2:00</w:t>
      </w:r>
    </w:p>
    <w:p w14:paraId="17395FEB" w14:textId="77777777" w:rsidR="00493C15" w:rsidRDefault="00493C15" w:rsidP="00833E68">
      <w:pPr>
        <w:spacing w:after="0"/>
        <w:rPr>
          <w:rFonts w:ascii="Copperplate Gothic Light" w:hAnsi="Copperplate Gothic Light"/>
          <w:u w:val="single"/>
        </w:rPr>
      </w:pPr>
    </w:p>
    <w:p w14:paraId="0F216ED3" w14:textId="77777777" w:rsidR="00493C15" w:rsidRDefault="00493C15" w:rsidP="00833E68">
      <w:pPr>
        <w:spacing w:after="0"/>
        <w:rPr>
          <w:rFonts w:ascii="Copperplate Gothic Light" w:hAnsi="Copperplate Gothic Light"/>
          <w:u w:val="single"/>
        </w:rPr>
      </w:pPr>
    </w:p>
    <w:p w14:paraId="10A54DD3" w14:textId="77777777" w:rsidR="00493C15" w:rsidRDefault="00493C15" w:rsidP="00833E68">
      <w:pPr>
        <w:spacing w:after="0"/>
        <w:rPr>
          <w:rFonts w:ascii="Copperplate Gothic Light" w:hAnsi="Copperplate Gothic Light"/>
          <w:u w:val="single"/>
        </w:rPr>
      </w:pPr>
    </w:p>
    <w:p w14:paraId="12046B25" w14:textId="4141C8BB" w:rsidR="00833E68" w:rsidRDefault="000078D3" w:rsidP="00833E68">
      <w:pPr>
        <w:spacing w:after="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lastRenderedPageBreak/>
        <w:t>Panel 3: 2:00-3:45</w:t>
      </w:r>
      <w:r w:rsidR="00BD0D5B" w:rsidRPr="00833E68">
        <w:rPr>
          <w:rFonts w:ascii="Copperplate Gothic Light" w:hAnsi="Copperplate Gothic Light"/>
          <w:u w:val="single"/>
        </w:rPr>
        <w:t xml:space="preserve">: </w:t>
      </w:r>
    </w:p>
    <w:p w14:paraId="0023848E" w14:textId="2CC6AC9A" w:rsidR="00BD56CC" w:rsidRPr="00833E68" w:rsidRDefault="00BD0D5B" w:rsidP="00833E68">
      <w:pPr>
        <w:spacing w:after="0"/>
        <w:rPr>
          <w:rFonts w:ascii="Copperplate Gothic Light" w:hAnsi="Copperplate Gothic Light"/>
        </w:rPr>
      </w:pPr>
      <w:proofErr w:type="spellStart"/>
      <w:r w:rsidRPr="00833E68">
        <w:rPr>
          <w:rFonts w:ascii="Copperplate Gothic Light" w:hAnsi="Copperplate Gothic Light"/>
          <w:u w:val="single"/>
        </w:rPr>
        <w:t>Qur’anic</w:t>
      </w:r>
      <w:proofErr w:type="spellEnd"/>
      <w:r w:rsidRPr="00833E68">
        <w:rPr>
          <w:rFonts w:ascii="Copperplate Gothic Light" w:hAnsi="Copperplate Gothic Light"/>
          <w:u w:val="single"/>
        </w:rPr>
        <w:t xml:space="preserve"> Engagement with Jews and Christians</w:t>
      </w:r>
      <w:r w:rsidR="00966A66">
        <w:rPr>
          <w:rFonts w:ascii="Copperplate Gothic Light" w:hAnsi="Copperplate Gothic Light"/>
          <w:u w:val="single"/>
        </w:rPr>
        <w:t xml:space="preserve"> and their narratives</w:t>
      </w:r>
    </w:p>
    <w:p w14:paraId="0ECEA95E" w14:textId="273C9DDB" w:rsidR="00BD0D5B" w:rsidRDefault="003D2531" w:rsidP="00833E68">
      <w:pPr>
        <w:spacing w:after="0"/>
      </w:pPr>
      <w:r>
        <w:t>Tariq Hamid</w:t>
      </w:r>
      <w:r w:rsidR="00B42302">
        <w:t>, indep</w:t>
      </w:r>
      <w:r w:rsidR="0074603D">
        <w:t>en</w:t>
      </w:r>
      <w:r w:rsidR="00B42302">
        <w:t>dent scholar</w:t>
      </w:r>
      <w:r>
        <w:t>:</w:t>
      </w:r>
      <w:r w:rsidR="00ED2276">
        <w:t xml:space="preserve"> </w:t>
      </w:r>
      <w:r w:rsidR="00BD0D5B">
        <w:t>“Christians, Jews, Muslims: Friends or Foes? What the Qur’an Says</w:t>
      </w:r>
      <w:r w:rsidR="00176098">
        <w:t>.</w:t>
      </w:r>
      <w:r w:rsidR="00BD0D5B">
        <w:t>”</w:t>
      </w:r>
    </w:p>
    <w:p w14:paraId="3B9B4259" w14:textId="77777777" w:rsidR="00833E68" w:rsidRDefault="00833E68" w:rsidP="00833E68">
      <w:pPr>
        <w:spacing w:after="0"/>
      </w:pPr>
    </w:p>
    <w:p w14:paraId="5CD85F98" w14:textId="73D82747" w:rsidR="00966A66" w:rsidRDefault="00ED2276" w:rsidP="00833E68">
      <w:pPr>
        <w:spacing w:after="0"/>
      </w:pPr>
      <w:proofErr w:type="spellStart"/>
      <w:r>
        <w:t>Faraz</w:t>
      </w:r>
      <w:proofErr w:type="spellEnd"/>
      <w:r>
        <w:t xml:space="preserve"> Sheikh</w:t>
      </w:r>
      <w:r w:rsidR="003D2531">
        <w:t>, St. Joseph’s University:</w:t>
      </w:r>
      <w:r>
        <w:t xml:space="preserve"> </w:t>
      </w:r>
      <w:r w:rsidR="00BD0D5B">
        <w:t>“Conceptual Reading of the Qur’an: Forgetting Identity and Cultivating a ‘Learning Subjectivity’ for Re-imagining ‘Faith’ (not interfaith) Relations”</w:t>
      </w:r>
    </w:p>
    <w:p w14:paraId="492BDB29" w14:textId="77777777" w:rsidR="00B06FAE" w:rsidRDefault="00B06FAE" w:rsidP="00833E68">
      <w:pPr>
        <w:spacing w:after="0"/>
      </w:pPr>
    </w:p>
    <w:p w14:paraId="32839CF3" w14:textId="7F4F1195" w:rsidR="00B06FAE" w:rsidRDefault="00B06FAE" w:rsidP="00833E68">
      <w:pPr>
        <w:spacing w:after="0"/>
      </w:pPr>
      <w:r>
        <w:t xml:space="preserve">Catherine Bronson, Beloit College:  “Adam’s </w:t>
      </w:r>
      <w:proofErr w:type="spellStart"/>
      <w:r>
        <w:rPr>
          <w:i/>
        </w:rPr>
        <w:t>zawj</w:t>
      </w:r>
      <w:proofErr w:type="spellEnd"/>
      <w:r>
        <w:t xml:space="preserve">: The </w:t>
      </w:r>
      <w:proofErr w:type="spellStart"/>
      <w:r>
        <w:t>Qur’anic</w:t>
      </w:r>
      <w:proofErr w:type="spellEnd"/>
      <w:r>
        <w:t xml:space="preserve"> Eve.”</w:t>
      </w:r>
    </w:p>
    <w:p w14:paraId="4E4D279F" w14:textId="77777777" w:rsidR="00833E68" w:rsidRDefault="00833E68" w:rsidP="00833E68">
      <w:pPr>
        <w:spacing w:after="0"/>
      </w:pPr>
    </w:p>
    <w:p w14:paraId="36A6AE58" w14:textId="485DFFE4" w:rsidR="00BD0D5B" w:rsidRPr="00966A66" w:rsidRDefault="00BD0D5B" w:rsidP="00833E68">
      <w:pPr>
        <w:spacing w:after="0"/>
      </w:pPr>
      <w:proofErr w:type="spellStart"/>
      <w:r>
        <w:t>Younus</w:t>
      </w:r>
      <w:proofErr w:type="spellEnd"/>
      <w:r w:rsidR="00BF5EC1">
        <w:t xml:space="preserve"> </w:t>
      </w:r>
      <w:proofErr w:type="spellStart"/>
      <w:r w:rsidR="00BF5EC1">
        <w:t>Mirza</w:t>
      </w:r>
      <w:proofErr w:type="spellEnd"/>
      <w:r w:rsidR="00BF5EC1">
        <w:t xml:space="preserve">, </w:t>
      </w:r>
      <w:proofErr w:type="spellStart"/>
      <w:r w:rsidR="00BF5EC1">
        <w:t>Millsaps</w:t>
      </w:r>
      <w:proofErr w:type="spellEnd"/>
      <w:r w:rsidR="00BF5EC1">
        <w:t xml:space="preserve"> College: </w:t>
      </w:r>
      <w:r w:rsidR="00B06FAE">
        <w:t>“Ab</w:t>
      </w:r>
      <w:r w:rsidR="00973154">
        <w:t xml:space="preserve">ridging the </w:t>
      </w:r>
      <w:proofErr w:type="spellStart"/>
      <w:r w:rsidR="00973154">
        <w:rPr>
          <w:i/>
        </w:rPr>
        <w:t>Isra’iliyyat</w:t>
      </w:r>
      <w:proofErr w:type="spellEnd"/>
      <w:r w:rsidR="00AB66A1">
        <w:t xml:space="preserve">: </w:t>
      </w:r>
      <w:proofErr w:type="spellStart"/>
      <w:r w:rsidR="00AB66A1">
        <w:t>Shaykh</w:t>
      </w:r>
      <w:proofErr w:type="spellEnd"/>
      <w:r w:rsidR="00AB66A1">
        <w:t xml:space="preserve"> Ahmad </w:t>
      </w:r>
      <w:proofErr w:type="spellStart"/>
      <w:r w:rsidR="00AB66A1">
        <w:t>Shakir</w:t>
      </w:r>
      <w:r w:rsidR="00A11C49">
        <w:t>’s</w:t>
      </w:r>
      <w:proofErr w:type="spellEnd"/>
      <w:r w:rsidR="00AB66A1">
        <w:t xml:space="preserve"> (</w:t>
      </w:r>
      <w:r w:rsidR="00A11C49">
        <w:t xml:space="preserve">1377/1958) Summary of </w:t>
      </w:r>
      <w:proofErr w:type="spellStart"/>
      <w:r w:rsidR="00A11C49">
        <w:t>Ibn</w:t>
      </w:r>
      <w:proofErr w:type="spellEnd"/>
      <w:r w:rsidR="00A11C49">
        <w:t xml:space="preserve"> </w:t>
      </w:r>
      <w:proofErr w:type="spellStart"/>
      <w:r w:rsidR="00A11C49">
        <w:t>Kathir</w:t>
      </w:r>
      <w:proofErr w:type="spellEnd"/>
      <w:r w:rsidR="00A11C49">
        <w:t>.”</w:t>
      </w:r>
    </w:p>
    <w:p w14:paraId="5E9C9E73" w14:textId="77777777" w:rsidR="00B14528" w:rsidRDefault="00B14528" w:rsidP="00833E68">
      <w:pPr>
        <w:spacing w:after="0"/>
      </w:pPr>
    </w:p>
    <w:p w14:paraId="39778356" w14:textId="1CBE7A3B" w:rsidR="00B14528" w:rsidRPr="00B14528" w:rsidRDefault="0012144A" w:rsidP="00833E68">
      <w:pPr>
        <w:spacing w:after="0"/>
        <w:rPr>
          <w:u w:val="single"/>
        </w:rPr>
      </w:pPr>
      <w:r>
        <w:rPr>
          <w:u w:val="single"/>
        </w:rPr>
        <w:t xml:space="preserve">Respondent: </w:t>
      </w:r>
      <w:r w:rsidR="00B14528">
        <w:rPr>
          <w:u w:val="single"/>
        </w:rPr>
        <w:t>Daniel Madigan</w:t>
      </w:r>
    </w:p>
    <w:p w14:paraId="6DA0EE76" w14:textId="77777777" w:rsidR="00BD56CC" w:rsidRDefault="00BD56CC" w:rsidP="00833E68">
      <w:pPr>
        <w:spacing w:after="0"/>
      </w:pPr>
    </w:p>
    <w:p w14:paraId="40B82E22" w14:textId="395057DE" w:rsidR="000078D3" w:rsidRDefault="000078D3" w:rsidP="00833E68">
      <w:pPr>
        <w:spacing w:after="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t>Coffee Break: 3:45-4:00</w:t>
      </w:r>
    </w:p>
    <w:p w14:paraId="74CEB706" w14:textId="77777777" w:rsidR="000078D3" w:rsidRDefault="000078D3" w:rsidP="00833E68">
      <w:pPr>
        <w:spacing w:after="0"/>
        <w:rPr>
          <w:rFonts w:ascii="Copperplate Gothic Light" w:hAnsi="Copperplate Gothic Light"/>
          <w:u w:val="single"/>
        </w:rPr>
      </w:pPr>
    </w:p>
    <w:p w14:paraId="4AD1071F" w14:textId="76859061" w:rsidR="00B06FAE" w:rsidRDefault="00B06FAE" w:rsidP="00B06FAE">
      <w:pPr>
        <w:spacing w:after="0"/>
        <w:rPr>
          <w:rFonts w:ascii="Copperplate Gothic Light" w:hAnsi="Copperplate Gothic Light"/>
          <w:u w:val="single"/>
        </w:rPr>
      </w:pPr>
      <w:r w:rsidRPr="00C2336E">
        <w:rPr>
          <w:rFonts w:ascii="Copperplate Gothic Light" w:hAnsi="Copperplate Gothic Light"/>
          <w:u w:val="single"/>
        </w:rPr>
        <w:t xml:space="preserve">Panel </w:t>
      </w:r>
      <w:r>
        <w:rPr>
          <w:rFonts w:ascii="Copperplate Gothic Light" w:hAnsi="Copperplate Gothic Light"/>
          <w:u w:val="single"/>
        </w:rPr>
        <w:t>4</w:t>
      </w:r>
      <w:r w:rsidR="00655D69">
        <w:rPr>
          <w:rFonts w:ascii="Copperplate Gothic Light" w:hAnsi="Copperplate Gothic Light"/>
          <w:u w:val="single"/>
        </w:rPr>
        <w:t>: 4:00-5:45</w:t>
      </w:r>
      <w:r>
        <w:rPr>
          <w:rFonts w:ascii="Copperplate Gothic Light" w:hAnsi="Copperplate Gothic Light"/>
          <w:u w:val="single"/>
        </w:rPr>
        <w:t>:</w:t>
      </w:r>
    </w:p>
    <w:p w14:paraId="500B1A36" w14:textId="77777777" w:rsidR="00B06FAE" w:rsidRPr="00C2336E" w:rsidRDefault="00B06FAE" w:rsidP="00B06FAE">
      <w:pPr>
        <w:spacing w:after="0"/>
        <w:rPr>
          <w:rFonts w:ascii="Copperplate Gothic Light" w:hAnsi="Copperplate Gothic Light"/>
        </w:rPr>
      </w:pPr>
      <w:r w:rsidRPr="00C2336E">
        <w:rPr>
          <w:rFonts w:ascii="Copperplate Gothic Light" w:hAnsi="Copperplate Gothic Light"/>
          <w:u w:val="single"/>
        </w:rPr>
        <w:t>Faith and Critical Thinking Through the Qur’an</w:t>
      </w:r>
    </w:p>
    <w:p w14:paraId="54F95D50" w14:textId="77777777" w:rsidR="00B06FAE" w:rsidRDefault="00B06FAE" w:rsidP="00B06FAE">
      <w:pPr>
        <w:spacing w:after="0"/>
      </w:pPr>
      <w:r w:rsidRPr="003D193A">
        <w:t>Martin Nguyen</w:t>
      </w:r>
      <w:r>
        <w:t>, Fairfield University: “The Dialectic of Revelation: The Qur’an and Systematic Theology.”</w:t>
      </w:r>
    </w:p>
    <w:p w14:paraId="7D7D9BC7" w14:textId="77777777" w:rsidR="00B06FAE" w:rsidRDefault="00B06FAE" w:rsidP="00B06FAE">
      <w:pPr>
        <w:spacing w:after="0"/>
      </w:pPr>
    </w:p>
    <w:p w14:paraId="56CE19B4" w14:textId="77777777" w:rsidR="00B06FAE" w:rsidRDefault="00B06FAE" w:rsidP="00B06FAE">
      <w:pPr>
        <w:spacing w:after="0"/>
      </w:pPr>
      <w:r>
        <w:t xml:space="preserve">Mahan </w:t>
      </w:r>
      <w:proofErr w:type="spellStart"/>
      <w:r>
        <w:t>Mirza</w:t>
      </w:r>
      <w:proofErr w:type="spellEnd"/>
      <w:r>
        <w:t xml:space="preserve">, </w:t>
      </w:r>
      <w:proofErr w:type="spellStart"/>
      <w:r>
        <w:t>Zaytuna</w:t>
      </w:r>
      <w:proofErr w:type="spellEnd"/>
      <w:r>
        <w:t xml:space="preserve"> College: “Signs not Proofs: Revelation and Iron Descend from the Sky.”</w:t>
      </w:r>
    </w:p>
    <w:p w14:paraId="3BBCE455" w14:textId="77777777" w:rsidR="00B06FAE" w:rsidRDefault="00B06FAE" w:rsidP="00B06FAE">
      <w:pPr>
        <w:spacing w:after="0"/>
      </w:pPr>
    </w:p>
    <w:p w14:paraId="589077D4" w14:textId="51136790" w:rsidR="00B06FAE" w:rsidRDefault="00B06FAE" w:rsidP="00B06FAE">
      <w:pPr>
        <w:spacing w:after="0"/>
      </w:pPr>
      <w:proofErr w:type="spellStart"/>
      <w:r>
        <w:t>Ba</w:t>
      </w:r>
      <w:r w:rsidR="00564154">
        <w:t>sit</w:t>
      </w:r>
      <w:proofErr w:type="spellEnd"/>
      <w:r w:rsidR="00564154">
        <w:t xml:space="preserve"> </w:t>
      </w:r>
      <w:proofErr w:type="spellStart"/>
      <w:r w:rsidR="00564154">
        <w:t>Karim</w:t>
      </w:r>
      <w:proofErr w:type="spellEnd"/>
      <w:r>
        <w:t xml:space="preserve">: “Critique, </w:t>
      </w:r>
      <w:proofErr w:type="spellStart"/>
      <w:r>
        <w:t>Qur’anic</w:t>
      </w:r>
      <w:proofErr w:type="spellEnd"/>
      <w:r>
        <w:t xml:space="preserve"> Studies, and Form-of-Life: ‘Contemporary Critical Practices’ Reprised.”</w:t>
      </w:r>
    </w:p>
    <w:p w14:paraId="3951EFE2" w14:textId="77777777" w:rsidR="00B06FAE" w:rsidRDefault="00B06FAE" w:rsidP="00B06FAE">
      <w:pPr>
        <w:spacing w:after="0"/>
      </w:pPr>
    </w:p>
    <w:p w14:paraId="2F5050AB" w14:textId="67773C3D" w:rsidR="00B06FAE" w:rsidRDefault="00B06FAE" w:rsidP="00B06FAE">
      <w:pPr>
        <w:spacing w:after="0"/>
        <w:rPr>
          <w:rFonts w:ascii="Copperplate Gothic Light" w:hAnsi="Copperplate Gothic Light"/>
          <w:u w:val="single"/>
        </w:rPr>
      </w:pPr>
      <w:proofErr w:type="spellStart"/>
      <w:r>
        <w:t>Umeyye</w:t>
      </w:r>
      <w:proofErr w:type="spellEnd"/>
      <w:r>
        <w:t xml:space="preserve"> </w:t>
      </w:r>
      <w:proofErr w:type="spellStart"/>
      <w:r>
        <w:t>Yazicioglu</w:t>
      </w:r>
      <w:proofErr w:type="spellEnd"/>
      <w:r>
        <w:t xml:space="preserve">, St. Joseph’s University: “Belief in Hell Heaven in this Day and Age? </w:t>
      </w:r>
      <w:r w:rsidR="0000189D">
        <w:t xml:space="preserve">Said </w:t>
      </w:r>
      <w:proofErr w:type="spellStart"/>
      <w:r w:rsidR="0000189D">
        <w:t>Nursi’s</w:t>
      </w:r>
      <w:proofErr w:type="spellEnd"/>
      <w:r w:rsidR="0000189D">
        <w:t xml:space="preserve"> Interpretation of H</w:t>
      </w:r>
      <w:r>
        <w:t>ereafter in the Qur’an.”</w:t>
      </w:r>
    </w:p>
    <w:p w14:paraId="37336C5D" w14:textId="77777777" w:rsidR="00B06FAE" w:rsidRDefault="00B06FAE" w:rsidP="00833E68">
      <w:pPr>
        <w:spacing w:after="0"/>
        <w:rPr>
          <w:rFonts w:ascii="Copperplate Gothic Light" w:hAnsi="Copperplate Gothic Light"/>
          <w:u w:val="single"/>
        </w:rPr>
      </w:pPr>
    </w:p>
    <w:p w14:paraId="1507C1A3" w14:textId="77777777" w:rsidR="002B4B92" w:rsidRDefault="002B4B92" w:rsidP="00833E68">
      <w:pPr>
        <w:spacing w:after="0"/>
      </w:pPr>
    </w:p>
    <w:p w14:paraId="670BCC75" w14:textId="258CC862" w:rsidR="00BD56CC" w:rsidRPr="007E568F" w:rsidRDefault="00441131" w:rsidP="00833E68">
      <w:pPr>
        <w:spacing w:after="0"/>
        <w:rPr>
          <w:rFonts w:ascii="Copperplate Gothic Bold" w:hAnsi="Copperplate Gothic Bold"/>
          <w:sz w:val="28"/>
          <w:szCs w:val="28"/>
          <w:u w:val="single"/>
        </w:rPr>
      </w:pPr>
      <w:r w:rsidRPr="007E568F">
        <w:rPr>
          <w:rFonts w:ascii="Copperplate Gothic Bold" w:hAnsi="Copperplate Gothic Bold"/>
          <w:sz w:val="28"/>
          <w:szCs w:val="28"/>
          <w:u w:val="single"/>
        </w:rPr>
        <w:t>Keynote Dinner 7:00-</w:t>
      </w:r>
      <w:r w:rsidR="00E72BBE" w:rsidRPr="007E568F">
        <w:rPr>
          <w:rFonts w:ascii="Copperplate Gothic Bold" w:hAnsi="Copperplate Gothic Bold"/>
          <w:sz w:val="28"/>
          <w:szCs w:val="28"/>
          <w:u w:val="single"/>
        </w:rPr>
        <w:t>8:3</w:t>
      </w:r>
      <w:r w:rsidR="00BD56CC" w:rsidRPr="007E568F">
        <w:rPr>
          <w:rFonts w:ascii="Copperplate Gothic Bold" w:hAnsi="Copperplate Gothic Bold"/>
          <w:sz w:val="28"/>
          <w:szCs w:val="28"/>
          <w:u w:val="single"/>
        </w:rPr>
        <w:t>0</w:t>
      </w:r>
      <w:r w:rsidR="00493C15">
        <w:rPr>
          <w:rFonts w:ascii="Copperplate Gothic Bold" w:hAnsi="Copperplate Gothic Bold"/>
          <w:sz w:val="28"/>
          <w:szCs w:val="28"/>
          <w:u w:val="single"/>
        </w:rPr>
        <w:t xml:space="preserve">   </w:t>
      </w:r>
      <w:r w:rsidR="004D2823" w:rsidRPr="007E568F">
        <w:rPr>
          <w:rFonts w:ascii="Copperplate Gothic Bold" w:hAnsi="Copperplate Gothic Bold"/>
          <w:sz w:val="28"/>
          <w:szCs w:val="28"/>
          <w:u w:val="single"/>
        </w:rPr>
        <w:t xml:space="preserve">Speaker: Dr. </w:t>
      </w:r>
      <w:proofErr w:type="spellStart"/>
      <w:r w:rsidR="006D283C" w:rsidRPr="007E568F">
        <w:rPr>
          <w:rFonts w:ascii="Copperplate Gothic Bold" w:hAnsi="Copperplate Gothic Bold"/>
          <w:sz w:val="28"/>
          <w:szCs w:val="28"/>
          <w:u w:val="single"/>
        </w:rPr>
        <w:t>Sulayman</w:t>
      </w:r>
      <w:proofErr w:type="spellEnd"/>
      <w:r w:rsidR="006D283C" w:rsidRPr="007E568F">
        <w:rPr>
          <w:rFonts w:ascii="Copperplate Gothic Bold" w:hAnsi="Copperplate Gothic Bold"/>
          <w:sz w:val="28"/>
          <w:szCs w:val="28"/>
          <w:u w:val="single"/>
        </w:rPr>
        <w:t xml:space="preserve"> </w:t>
      </w:r>
      <w:proofErr w:type="spellStart"/>
      <w:r w:rsidR="006D283C" w:rsidRPr="007E568F">
        <w:rPr>
          <w:rFonts w:ascii="Copperplate Gothic Bold" w:hAnsi="Copperplate Gothic Bold"/>
          <w:sz w:val="28"/>
          <w:szCs w:val="28"/>
          <w:u w:val="single"/>
        </w:rPr>
        <w:t>Nyang</w:t>
      </w:r>
      <w:proofErr w:type="spellEnd"/>
    </w:p>
    <w:p w14:paraId="4AAF9AD1" w14:textId="77777777" w:rsidR="00BD56CC" w:rsidRDefault="00BD56CC" w:rsidP="00833E68">
      <w:pPr>
        <w:spacing w:after="0"/>
        <w:rPr>
          <w:u w:val="single"/>
        </w:rPr>
      </w:pPr>
    </w:p>
    <w:p w14:paraId="118DCD52" w14:textId="77777777" w:rsidR="00493C15" w:rsidRDefault="00493C15" w:rsidP="00833E68">
      <w:pPr>
        <w:spacing w:after="0"/>
        <w:rPr>
          <w:u w:val="single"/>
        </w:rPr>
      </w:pPr>
    </w:p>
    <w:p w14:paraId="49819544" w14:textId="0B48209B" w:rsidR="002C3841" w:rsidRPr="00C2336E" w:rsidRDefault="002C3841" w:rsidP="007E56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="Copperplate Gothic Bold" w:hAnsi="Copperplate Gothic Bold"/>
          <w:b/>
          <w:sz w:val="28"/>
          <w:szCs w:val="28"/>
        </w:rPr>
      </w:pPr>
      <w:r w:rsidRPr="00C2336E">
        <w:rPr>
          <w:rFonts w:ascii="Copperplate Gothic Bold" w:hAnsi="Copperplate Gothic Bold"/>
          <w:b/>
          <w:sz w:val="28"/>
          <w:szCs w:val="28"/>
        </w:rPr>
        <w:t>Tuesday, March 26</w:t>
      </w:r>
    </w:p>
    <w:p w14:paraId="5CA91F03" w14:textId="77777777" w:rsidR="00E47389" w:rsidRDefault="00E47389" w:rsidP="00833E68">
      <w:pPr>
        <w:spacing w:after="0"/>
        <w:rPr>
          <w:rFonts w:ascii="Copperplate Gothic Light" w:hAnsi="Copperplate Gothic Light"/>
          <w:u w:val="single"/>
        </w:rPr>
      </w:pPr>
    </w:p>
    <w:p w14:paraId="4D6618AF" w14:textId="0E1604E6" w:rsidR="00655D69" w:rsidRDefault="00655D69" w:rsidP="00655D69">
      <w:pPr>
        <w:spacing w:after="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t>Panel 5: 9:00</w:t>
      </w:r>
      <w:r w:rsidRPr="00C2336E">
        <w:rPr>
          <w:rFonts w:ascii="Copperplate Gothic Light" w:hAnsi="Copperplate Gothic Light"/>
          <w:u w:val="single"/>
        </w:rPr>
        <w:t>-</w:t>
      </w:r>
      <w:r>
        <w:rPr>
          <w:rFonts w:ascii="Copperplate Gothic Light" w:hAnsi="Copperplate Gothic Light"/>
          <w:u w:val="single"/>
        </w:rPr>
        <w:t>10:30</w:t>
      </w:r>
      <w:r w:rsidRPr="00C2336E">
        <w:rPr>
          <w:rFonts w:ascii="Copperplate Gothic Light" w:hAnsi="Copperplate Gothic Light"/>
          <w:u w:val="single"/>
        </w:rPr>
        <w:t xml:space="preserve">:  </w:t>
      </w:r>
    </w:p>
    <w:p w14:paraId="60CDC74A" w14:textId="77777777" w:rsidR="00655D69" w:rsidRPr="00C2336E" w:rsidRDefault="00655D69" w:rsidP="00655D69">
      <w:pPr>
        <w:spacing w:after="0"/>
        <w:rPr>
          <w:rFonts w:ascii="Copperplate Gothic Light" w:hAnsi="Copperplate Gothic Light"/>
        </w:rPr>
      </w:pPr>
      <w:proofErr w:type="spellStart"/>
      <w:r w:rsidRPr="00C2336E">
        <w:rPr>
          <w:rFonts w:ascii="Copperplate Gothic Light" w:hAnsi="Copperplate Gothic Light"/>
          <w:u w:val="single"/>
        </w:rPr>
        <w:t>Qur’anic</w:t>
      </w:r>
      <w:proofErr w:type="spellEnd"/>
      <w:r w:rsidRPr="00C2336E">
        <w:rPr>
          <w:rFonts w:ascii="Copperplate Gothic Light" w:hAnsi="Copperplate Gothic Light"/>
          <w:u w:val="single"/>
        </w:rPr>
        <w:t xml:space="preserve"> Discourses on Women and Gender</w:t>
      </w:r>
    </w:p>
    <w:p w14:paraId="51635A4B" w14:textId="77777777" w:rsidR="00655D69" w:rsidRDefault="00655D69" w:rsidP="00655D69">
      <w:pPr>
        <w:spacing w:after="0"/>
      </w:pPr>
      <w:proofErr w:type="spellStart"/>
      <w:r w:rsidRPr="00EF367C">
        <w:t>Ilona</w:t>
      </w:r>
      <w:proofErr w:type="spellEnd"/>
      <w:r w:rsidRPr="00EF367C">
        <w:t xml:space="preserve"> </w:t>
      </w:r>
      <w:proofErr w:type="spellStart"/>
      <w:r w:rsidRPr="00EF367C">
        <w:t>Gerbakher</w:t>
      </w:r>
      <w:proofErr w:type="spellEnd"/>
      <w:r>
        <w:t>, Harvard University: “Female Intellect in 20</w:t>
      </w:r>
      <w:r w:rsidRPr="00545839">
        <w:rPr>
          <w:vertAlign w:val="superscript"/>
        </w:rPr>
        <w:t>th</w:t>
      </w:r>
      <w:r>
        <w:t xml:space="preserve"> Century Jewish and Islamic Legal Thought: A Comparative Perspective.”</w:t>
      </w:r>
    </w:p>
    <w:p w14:paraId="6B8BC51D" w14:textId="77777777" w:rsidR="00655D69" w:rsidRDefault="00655D69" w:rsidP="00655D69">
      <w:pPr>
        <w:spacing w:after="0"/>
      </w:pPr>
    </w:p>
    <w:p w14:paraId="6C15C984" w14:textId="77777777" w:rsidR="00655D69" w:rsidRDefault="00655D69" w:rsidP="00655D69">
      <w:pPr>
        <w:spacing w:after="0"/>
      </w:pPr>
      <w:proofErr w:type="spellStart"/>
      <w:r w:rsidRPr="003D193A">
        <w:t>Zuleyha</w:t>
      </w:r>
      <w:proofErr w:type="spellEnd"/>
      <w:r w:rsidRPr="003D193A">
        <w:t xml:space="preserve"> </w:t>
      </w:r>
      <w:proofErr w:type="spellStart"/>
      <w:r w:rsidRPr="003D193A">
        <w:t>Colak</w:t>
      </w:r>
      <w:proofErr w:type="spellEnd"/>
      <w:r>
        <w:t>, Columbia University: “Womanly Guile Vs. Human-</w:t>
      </w:r>
      <w:proofErr w:type="spellStart"/>
      <w:r>
        <w:t>ly</w:t>
      </w:r>
      <w:proofErr w:type="spellEnd"/>
      <w:r>
        <w:t xml:space="preserve"> Guile” (Yusuf and </w:t>
      </w:r>
      <w:proofErr w:type="spellStart"/>
      <w:r>
        <w:t>Zulaykha</w:t>
      </w:r>
      <w:proofErr w:type="spellEnd"/>
      <w:r>
        <w:t>).”</w:t>
      </w:r>
    </w:p>
    <w:p w14:paraId="1AE0C105" w14:textId="77777777" w:rsidR="00655D69" w:rsidRDefault="00655D69" w:rsidP="00655D69">
      <w:pPr>
        <w:spacing w:after="0"/>
      </w:pPr>
    </w:p>
    <w:p w14:paraId="3B599E3B" w14:textId="77777777" w:rsidR="00655D69" w:rsidRDefault="00655D69" w:rsidP="00655D69">
      <w:pPr>
        <w:spacing w:after="0"/>
      </w:pPr>
      <w:r w:rsidRPr="003D193A">
        <w:t xml:space="preserve">Salman </w:t>
      </w:r>
      <w:proofErr w:type="spellStart"/>
      <w:r w:rsidRPr="003D193A">
        <w:t>Younas</w:t>
      </w:r>
      <w:proofErr w:type="spellEnd"/>
      <w:r>
        <w:t xml:space="preserve">: “Between </w:t>
      </w:r>
      <w:proofErr w:type="spellStart"/>
      <w:r>
        <w:t>Bilqis</w:t>
      </w:r>
      <w:proofErr w:type="spellEnd"/>
      <w:r>
        <w:t xml:space="preserve"> and Abu </w:t>
      </w:r>
      <w:proofErr w:type="spellStart"/>
      <w:r>
        <w:t>Bakara</w:t>
      </w:r>
      <w:proofErr w:type="spellEnd"/>
      <w:r>
        <w:t xml:space="preserve">: Ashraf `Ali </w:t>
      </w:r>
      <w:proofErr w:type="spellStart"/>
      <w:r>
        <w:t>Thanawi</w:t>
      </w:r>
      <w:proofErr w:type="spellEnd"/>
      <w:r>
        <w:t xml:space="preserve"> on Women’s Political Leadership.”</w:t>
      </w:r>
    </w:p>
    <w:p w14:paraId="781806DC" w14:textId="77777777" w:rsidR="00655D69" w:rsidRDefault="00655D69" w:rsidP="00655D69">
      <w:pPr>
        <w:spacing w:after="0"/>
      </w:pPr>
    </w:p>
    <w:p w14:paraId="4CCC266C" w14:textId="77777777" w:rsidR="00655D69" w:rsidRDefault="00655D69" w:rsidP="00655D69">
      <w:pPr>
        <w:spacing w:after="0"/>
      </w:pPr>
      <w:proofErr w:type="spellStart"/>
      <w:r>
        <w:t>Shehnaz</w:t>
      </w:r>
      <w:proofErr w:type="spellEnd"/>
      <w:r>
        <w:t xml:space="preserve"> </w:t>
      </w:r>
      <w:proofErr w:type="spellStart"/>
      <w:r>
        <w:t>Haqqani</w:t>
      </w:r>
      <w:proofErr w:type="spellEnd"/>
      <w:r>
        <w:t xml:space="preserve">, University of Texas, Austin. “Men as </w:t>
      </w:r>
      <w:proofErr w:type="spellStart"/>
      <w:r>
        <w:rPr>
          <w:i/>
        </w:rPr>
        <w:t>Kum</w:t>
      </w:r>
      <w:proofErr w:type="spellEnd"/>
      <w:r>
        <w:t xml:space="preserve"> and Women as </w:t>
      </w:r>
      <w:proofErr w:type="spellStart"/>
      <w:r>
        <w:rPr>
          <w:i/>
        </w:rPr>
        <w:t>Hunna</w:t>
      </w:r>
      <w:proofErr w:type="spellEnd"/>
      <w:r>
        <w:rPr>
          <w:i/>
        </w:rPr>
        <w:t xml:space="preserve">: </w:t>
      </w:r>
      <w:r>
        <w:t>the Qur’an’s Essential Audience.”</w:t>
      </w:r>
    </w:p>
    <w:p w14:paraId="118AD029" w14:textId="059E91E9" w:rsidR="007E568F" w:rsidRDefault="007E568F" w:rsidP="00833E68">
      <w:pPr>
        <w:spacing w:after="0"/>
      </w:pPr>
    </w:p>
    <w:p w14:paraId="6F0E98BD" w14:textId="7CD628EC" w:rsidR="007E568F" w:rsidRDefault="007E568F" w:rsidP="00833E68">
      <w:pPr>
        <w:spacing w:after="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t>Coffee Break: 10:30-11:00</w:t>
      </w:r>
    </w:p>
    <w:p w14:paraId="1E06902F" w14:textId="77777777" w:rsidR="007E568F" w:rsidRDefault="007E568F" w:rsidP="00833E68">
      <w:pPr>
        <w:spacing w:after="0"/>
        <w:rPr>
          <w:rFonts w:ascii="Copperplate Gothic Light" w:hAnsi="Copperplate Gothic Light"/>
          <w:u w:val="single"/>
        </w:rPr>
      </w:pPr>
    </w:p>
    <w:p w14:paraId="28027670" w14:textId="156082AC" w:rsidR="00C2336E" w:rsidRPr="007E568F" w:rsidRDefault="00BD56CC" w:rsidP="00833E68">
      <w:pPr>
        <w:spacing w:after="0"/>
      </w:pPr>
      <w:r w:rsidRPr="00C2336E">
        <w:rPr>
          <w:rFonts w:ascii="Copperplate Gothic Light" w:hAnsi="Copperplate Gothic Light"/>
          <w:u w:val="single"/>
        </w:rPr>
        <w:t>Panel 6: 11:00-12:30</w:t>
      </w:r>
      <w:r w:rsidR="00B32C0C" w:rsidRPr="00C2336E">
        <w:rPr>
          <w:rFonts w:ascii="Copperplate Gothic Light" w:hAnsi="Copperplate Gothic Light"/>
          <w:u w:val="single"/>
        </w:rPr>
        <w:t xml:space="preserve">: </w:t>
      </w:r>
    </w:p>
    <w:p w14:paraId="0E1E8060" w14:textId="24FFFCA3" w:rsidR="00BD56CC" w:rsidRPr="00C2336E" w:rsidRDefault="00B32C0C" w:rsidP="00833E68">
      <w:pPr>
        <w:spacing w:after="0"/>
        <w:rPr>
          <w:rFonts w:ascii="Copperplate Gothic Light" w:hAnsi="Copperplate Gothic Light"/>
        </w:rPr>
      </w:pPr>
      <w:proofErr w:type="spellStart"/>
      <w:r w:rsidRPr="00C2336E">
        <w:rPr>
          <w:rFonts w:ascii="Copperplate Gothic Light" w:hAnsi="Copperplate Gothic Light"/>
          <w:u w:val="single"/>
        </w:rPr>
        <w:t>Qur</w:t>
      </w:r>
      <w:r w:rsidR="00E47389">
        <w:rPr>
          <w:rFonts w:ascii="Copperplate Gothic Light" w:hAnsi="Copperplate Gothic Light"/>
          <w:u w:val="single"/>
        </w:rPr>
        <w:t>’anic</w:t>
      </w:r>
      <w:proofErr w:type="spellEnd"/>
      <w:r w:rsidR="00E47389">
        <w:rPr>
          <w:rFonts w:ascii="Copperplate Gothic Light" w:hAnsi="Copperplate Gothic Light"/>
          <w:u w:val="single"/>
        </w:rPr>
        <w:t xml:space="preserve"> Conceptions of </w:t>
      </w:r>
      <w:r w:rsidRPr="00C2336E">
        <w:rPr>
          <w:rFonts w:ascii="Copperplate Gothic Light" w:hAnsi="Copperplate Gothic Light"/>
          <w:u w:val="single"/>
        </w:rPr>
        <w:t>Virtue, and Ethics</w:t>
      </w:r>
    </w:p>
    <w:p w14:paraId="70C925B2" w14:textId="6D8A7E6F" w:rsidR="00B32C0C" w:rsidRDefault="00ED2276" w:rsidP="00833E68">
      <w:pPr>
        <w:spacing w:after="0"/>
      </w:pPr>
      <w:proofErr w:type="spellStart"/>
      <w:r>
        <w:t>Katrin</w:t>
      </w:r>
      <w:proofErr w:type="spellEnd"/>
      <w:r>
        <w:t xml:space="preserve"> </w:t>
      </w:r>
      <w:proofErr w:type="spellStart"/>
      <w:r>
        <w:t>Jomaa</w:t>
      </w:r>
      <w:proofErr w:type="spellEnd"/>
      <w:r w:rsidR="002C2259">
        <w:t>, Emory University:</w:t>
      </w:r>
      <w:r>
        <w:t xml:space="preserve"> </w:t>
      </w:r>
      <w:r w:rsidR="00B32C0C">
        <w:t xml:space="preserve">“Virtuous Action rather than Denomination” The </w:t>
      </w:r>
      <w:proofErr w:type="spellStart"/>
      <w:r w:rsidR="00B32C0C">
        <w:t>Qur’anic</w:t>
      </w:r>
      <w:proofErr w:type="spellEnd"/>
      <w:r w:rsidR="00B32C0C">
        <w:t xml:space="preserve"> Approach to Defining </w:t>
      </w:r>
      <w:proofErr w:type="spellStart"/>
      <w:r w:rsidR="00B32C0C">
        <w:rPr>
          <w:i/>
        </w:rPr>
        <w:t>Umma</w:t>
      </w:r>
      <w:proofErr w:type="spellEnd"/>
      <w:r w:rsidR="00B32C0C">
        <w:t xml:space="preserve"> and </w:t>
      </w:r>
      <w:proofErr w:type="gramStart"/>
      <w:r w:rsidR="00B32C0C">
        <w:t>Liberating</w:t>
      </w:r>
      <w:proofErr w:type="gramEnd"/>
      <w:r w:rsidR="00B32C0C">
        <w:t xml:space="preserve"> it from Historical Confines</w:t>
      </w:r>
      <w:r w:rsidR="00C2336E">
        <w:t>.</w:t>
      </w:r>
      <w:r w:rsidR="00B32C0C">
        <w:t>”</w:t>
      </w:r>
    </w:p>
    <w:p w14:paraId="752157AA" w14:textId="77777777" w:rsidR="00C2336E" w:rsidRDefault="00C2336E" w:rsidP="00833E68">
      <w:pPr>
        <w:spacing w:after="0"/>
      </w:pPr>
    </w:p>
    <w:p w14:paraId="0520CE4D" w14:textId="1B2D11F7" w:rsidR="00B32C0C" w:rsidRDefault="00B32C0C" w:rsidP="00833E68">
      <w:pPr>
        <w:spacing w:after="0"/>
      </w:pPr>
      <w:proofErr w:type="spellStart"/>
      <w:r w:rsidRPr="00EF367C">
        <w:t>Celene</w:t>
      </w:r>
      <w:proofErr w:type="spellEnd"/>
      <w:r w:rsidRPr="00EF367C">
        <w:t xml:space="preserve"> </w:t>
      </w:r>
      <w:proofErr w:type="spellStart"/>
      <w:r w:rsidRPr="00EF367C">
        <w:t>Ayat</w:t>
      </w:r>
      <w:proofErr w:type="spellEnd"/>
      <w:r w:rsidRPr="00EF367C">
        <w:t xml:space="preserve"> </w:t>
      </w:r>
      <w:proofErr w:type="spellStart"/>
      <w:r w:rsidRPr="00EF367C">
        <w:t>Lizzio</w:t>
      </w:r>
      <w:proofErr w:type="spellEnd"/>
      <w:r w:rsidR="006C30AC">
        <w:t xml:space="preserve">, Brandeis University: </w:t>
      </w:r>
      <w:r w:rsidR="00ED2276">
        <w:t xml:space="preserve"> </w:t>
      </w:r>
      <w:r>
        <w:t>“Disparate Paradigms for Energizing Religious Reform: Two Prominent 20</w:t>
      </w:r>
      <w:r w:rsidRPr="00EA4CAE">
        <w:rPr>
          <w:vertAlign w:val="superscript"/>
        </w:rPr>
        <w:t>th</w:t>
      </w:r>
      <w:r>
        <w:t xml:space="preserve"> Century Exegetes on </w:t>
      </w:r>
      <w:proofErr w:type="spellStart"/>
      <w:r>
        <w:t>Qur’anic</w:t>
      </w:r>
      <w:proofErr w:type="spellEnd"/>
      <w:r>
        <w:t xml:space="preserve"> Hermeneutics and Religious Ethics</w:t>
      </w:r>
      <w:r w:rsidR="00C2336E">
        <w:t>.</w:t>
      </w:r>
      <w:r>
        <w:t>”</w:t>
      </w:r>
    </w:p>
    <w:p w14:paraId="2B16F84A" w14:textId="77777777" w:rsidR="00C2336E" w:rsidRDefault="00C2336E" w:rsidP="00833E68">
      <w:pPr>
        <w:spacing w:after="0"/>
      </w:pPr>
    </w:p>
    <w:p w14:paraId="68A744CF" w14:textId="2B3FF445" w:rsidR="00B32C0C" w:rsidRDefault="00B32C0C" w:rsidP="00833E68">
      <w:pPr>
        <w:spacing w:after="0"/>
      </w:pPr>
      <w:proofErr w:type="spellStart"/>
      <w:r>
        <w:t>Farid</w:t>
      </w:r>
      <w:proofErr w:type="spellEnd"/>
      <w:r>
        <w:t xml:space="preserve"> </w:t>
      </w:r>
      <w:proofErr w:type="spellStart"/>
      <w:r w:rsidRPr="004447E2">
        <w:t>Esack</w:t>
      </w:r>
      <w:proofErr w:type="spellEnd"/>
      <w:r w:rsidR="006C30AC">
        <w:t xml:space="preserve">, </w:t>
      </w:r>
      <w:r w:rsidR="00582907">
        <w:t>University of Johannesburg:</w:t>
      </w:r>
      <w:r w:rsidR="00ED2276">
        <w:t xml:space="preserve"> </w:t>
      </w:r>
      <w:r>
        <w:t xml:space="preserve">“The Acid-Test of Faith: Socio-Economic Justice in the Early </w:t>
      </w:r>
      <w:proofErr w:type="spellStart"/>
      <w:r>
        <w:t>Meccan</w:t>
      </w:r>
      <w:proofErr w:type="spellEnd"/>
      <w:r>
        <w:t xml:space="preserve"> </w:t>
      </w:r>
      <w:proofErr w:type="spellStart"/>
      <w:r>
        <w:t>Surahs</w:t>
      </w:r>
      <w:proofErr w:type="spellEnd"/>
      <w:r w:rsidR="00C2336E">
        <w:t>.</w:t>
      </w:r>
      <w:r>
        <w:t>”</w:t>
      </w:r>
    </w:p>
    <w:p w14:paraId="0B1A4D54" w14:textId="77777777" w:rsidR="00BC2B68" w:rsidRDefault="00BC2B68" w:rsidP="00833E68">
      <w:pPr>
        <w:spacing w:after="0"/>
      </w:pPr>
    </w:p>
    <w:p w14:paraId="4D796446" w14:textId="77777777" w:rsidR="00E47389" w:rsidRDefault="00E47389" w:rsidP="00833E68">
      <w:pPr>
        <w:spacing w:after="0"/>
        <w:rPr>
          <w:rFonts w:ascii="Copperplate Gothic Light" w:hAnsi="Copperplate Gothic Light"/>
          <w:u w:val="single"/>
        </w:rPr>
      </w:pPr>
    </w:p>
    <w:p w14:paraId="66419903" w14:textId="77777777" w:rsidR="00E474C4" w:rsidRDefault="00E474C4" w:rsidP="00833E68">
      <w:pPr>
        <w:spacing w:after="0"/>
        <w:rPr>
          <w:rFonts w:ascii="Copperplate Gothic Light" w:hAnsi="Copperplate Gothic Light"/>
          <w:u w:val="single"/>
        </w:rPr>
      </w:pPr>
    </w:p>
    <w:p w14:paraId="1237DCED" w14:textId="77777777" w:rsidR="00BD56CC" w:rsidRPr="00C2336E" w:rsidRDefault="00BD56CC" w:rsidP="00833E68">
      <w:pPr>
        <w:spacing w:after="0"/>
        <w:rPr>
          <w:rFonts w:ascii="Copperplate Gothic Light" w:hAnsi="Copperplate Gothic Light"/>
        </w:rPr>
      </w:pPr>
      <w:r w:rsidRPr="00C2336E">
        <w:rPr>
          <w:rFonts w:ascii="Copperplate Gothic Light" w:hAnsi="Copperplate Gothic Light"/>
          <w:u w:val="single"/>
        </w:rPr>
        <w:t>Lunch 12:30-2:00</w:t>
      </w:r>
    </w:p>
    <w:p w14:paraId="04231989" w14:textId="77777777" w:rsidR="00BD56CC" w:rsidRDefault="00BD56CC" w:rsidP="00833E68">
      <w:pPr>
        <w:spacing w:after="0"/>
      </w:pPr>
    </w:p>
    <w:p w14:paraId="4508A4D3" w14:textId="77777777" w:rsidR="00E47389" w:rsidRDefault="00E47389" w:rsidP="00833E68">
      <w:pPr>
        <w:spacing w:after="0"/>
        <w:rPr>
          <w:rFonts w:ascii="Copperplate Gothic Light" w:hAnsi="Copperplate Gothic Light"/>
          <w:u w:val="single"/>
        </w:rPr>
      </w:pPr>
    </w:p>
    <w:p w14:paraId="4F8AB62F" w14:textId="04639D4D" w:rsidR="00C2336E" w:rsidRDefault="00BD56CC" w:rsidP="00833E68">
      <w:pPr>
        <w:spacing w:after="0"/>
        <w:rPr>
          <w:rFonts w:ascii="Copperplate Gothic Light" w:hAnsi="Copperplate Gothic Light"/>
          <w:u w:val="single"/>
        </w:rPr>
      </w:pPr>
      <w:r w:rsidRPr="00C2336E">
        <w:rPr>
          <w:rFonts w:ascii="Copperplate Gothic Light" w:hAnsi="Copperplate Gothic Light"/>
          <w:u w:val="single"/>
        </w:rPr>
        <w:t>Panel 7: 2:0</w:t>
      </w:r>
      <w:r w:rsidR="00813680">
        <w:rPr>
          <w:rFonts w:ascii="Copperplate Gothic Light" w:hAnsi="Copperplate Gothic Light"/>
          <w:u w:val="single"/>
        </w:rPr>
        <w:t>0-3:30</w:t>
      </w:r>
      <w:r w:rsidR="006B3304" w:rsidRPr="00C2336E">
        <w:rPr>
          <w:rFonts w:ascii="Copperplate Gothic Light" w:hAnsi="Copperplate Gothic Light"/>
          <w:u w:val="single"/>
        </w:rPr>
        <w:t xml:space="preserve">: </w:t>
      </w:r>
    </w:p>
    <w:p w14:paraId="51976167" w14:textId="177C0EFB" w:rsidR="00BD56CC" w:rsidRPr="00C2336E" w:rsidRDefault="007A6160" w:rsidP="00833E68">
      <w:pPr>
        <w:spacing w:after="0"/>
        <w:rPr>
          <w:rFonts w:ascii="Copperplate Gothic Light" w:hAnsi="Copperplate Gothic Light"/>
        </w:rPr>
      </w:pPr>
      <w:r w:rsidRPr="00C2336E">
        <w:rPr>
          <w:rFonts w:ascii="Copperplate Gothic Light" w:hAnsi="Copperplate Gothic Light"/>
          <w:u w:val="single"/>
        </w:rPr>
        <w:t>Interpret</w:t>
      </w:r>
      <w:r w:rsidR="00B74D5C" w:rsidRPr="00C2336E">
        <w:rPr>
          <w:rFonts w:ascii="Copperplate Gothic Light" w:hAnsi="Copperplate Gothic Light"/>
          <w:u w:val="single"/>
        </w:rPr>
        <w:t>ing the Qur’</w:t>
      </w:r>
      <w:r w:rsidR="00C92362" w:rsidRPr="00C2336E">
        <w:rPr>
          <w:rFonts w:ascii="Copperplate Gothic Light" w:hAnsi="Copperplate Gothic Light"/>
          <w:u w:val="single"/>
        </w:rPr>
        <w:t xml:space="preserve">an: Necessary, </w:t>
      </w:r>
      <w:r w:rsidR="00B74D5C" w:rsidRPr="00C2336E">
        <w:rPr>
          <w:rFonts w:ascii="Copperplate Gothic Light" w:hAnsi="Copperplate Gothic Light"/>
          <w:u w:val="single"/>
        </w:rPr>
        <w:t xml:space="preserve">Impossible, </w:t>
      </w:r>
      <w:proofErr w:type="gramStart"/>
      <w:r w:rsidR="00B74D5C" w:rsidRPr="00C2336E">
        <w:rPr>
          <w:rFonts w:ascii="Copperplate Gothic Light" w:hAnsi="Copperplate Gothic Light"/>
          <w:u w:val="single"/>
        </w:rPr>
        <w:t>Inevitable</w:t>
      </w:r>
      <w:proofErr w:type="gramEnd"/>
      <w:r w:rsidR="00B74D5C" w:rsidRPr="00C2336E">
        <w:rPr>
          <w:rFonts w:ascii="Copperplate Gothic Light" w:hAnsi="Copperplate Gothic Light"/>
          <w:u w:val="single"/>
        </w:rPr>
        <w:t>?</w:t>
      </w:r>
    </w:p>
    <w:p w14:paraId="1B8C3121" w14:textId="21BFFED8" w:rsidR="007A6160" w:rsidRDefault="00AF2590" w:rsidP="00833E68">
      <w:pPr>
        <w:spacing w:after="0"/>
      </w:pPr>
      <w:proofErr w:type="spellStart"/>
      <w:r>
        <w:t>Zainab</w:t>
      </w:r>
      <w:proofErr w:type="spellEnd"/>
      <w:r>
        <w:t xml:space="preserve"> </w:t>
      </w:r>
      <w:proofErr w:type="spellStart"/>
      <w:r>
        <w:t>A</w:t>
      </w:r>
      <w:r w:rsidR="007A6160">
        <w:t>lwani</w:t>
      </w:r>
      <w:proofErr w:type="spellEnd"/>
      <w:r w:rsidR="002B4B92">
        <w:t>, Howard University: “</w:t>
      </w:r>
      <w:r w:rsidR="0027057F">
        <w:t xml:space="preserve">Contemplating the Qur’an: </w:t>
      </w:r>
      <w:r w:rsidR="002B4B92">
        <w:t xml:space="preserve">Themes of </w:t>
      </w:r>
      <w:proofErr w:type="spellStart"/>
      <w:r w:rsidR="002B4B92">
        <w:t>Surat</w:t>
      </w:r>
      <w:proofErr w:type="spellEnd"/>
      <w:r w:rsidR="002B4B92">
        <w:t xml:space="preserve"> al-</w:t>
      </w:r>
      <w:proofErr w:type="spellStart"/>
      <w:r w:rsidR="002B4B92">
        <w:t>Hujurat</w:t>
      </w:r>
      <w:proofErr w:type="spellEnd"/>
      <w:r w:rsidR="002B4B92">
        <w:t>”</w:t>
      </w:r>
    </w:p>
    <w:p w14:paraId="0D5767DD" w14:textId="77777777" w:rsidR="00C2336E" w:rsidRDefault="00C2336E" w:rsidP="00833E68">
      <w:pPr>
        <w:spacing w:after="0"/>
      </w:pPr>
    </w:p>
    <w:p w14:paraId="7F935825" w14:textId="206CB79A" w:rsidR="007A6160" w:rsidRDefault="0086647C" w:rsidP="00833E68">
      <w:pPr>
        <w:spacing w:after="0"/>
      </w:pPr>
      <w:proofErr w:type="spellStart"/>
      <w:r>
        <w:t>Amr</w:t>
      </w:r>
      <w:proofErr w:type="spellEnd"/>
      <w:r>
        <w:t xml:space="preserve"> Osman:</w:t>
      </w:r>
      <w:r w:rsidR="00ED2276">
        <w:t xml:space="preserve"> </w:t>
      </w:r>
      <w:r w:rsidR="007A6160">
        <w:t>“Is There a Literal Re</w:t>
      </w:r>
      <w:r w:rsidR="007F62B4">
        <w:t>ading of the Qur’an</w:t>
      </w:r>
      <w:proofErr w:type="gramStart"/>
      <w:r w:rsidR="007F62B4">
        <w:t>?:</w:t>
      </w:r>
      <w:proofErr w:type="gramEnd"/>
      <w:r w:rsidR="007F62B4">
        <w:t xml:space="preserve"> The Myth of </w:t>
      </w:r>
      <w:r>
        <w:t xml:space="preserve">the </w:t>
      </w:r>
      <w:r w:rsidR="007F62B4">
        <w:t>L</w:t>
      </w:r>
      <w:r w:rsidR="007A6160">
        <w:t xml:space="preserve">iteralism of </w:t>
      </w:r>
      <w:proofErr w:type="spellStart"/>
      <w:r w:rsidR="007A6160">
        <w:t>Zahirism</w:t>
      </w:r>
      <w:proofErr w:type="spellEnd"/>
      <w:r>
        <w:t>.</w:t>
      </w:r>
      <w:r w:rsidR="007A6160">
        <w:t>”</w:t>
      </w:r>
    </w:p>
    <w:p w14:paraId="6D3830FF" w14:textId="77777777" w:rsidR="00C2336E" w:rsidRDefault="00C2336E" w:rsidP="00833E68">
      <w:pPr>
        <w:spacing w:after="0"/>
      </w:pPr>
    </w:p>
    <w:p w14:paraId="4B6B8B47" w14:textId="64406F47" w:rsidR="007A6160" w:rsidRDefault="007A6160" w:rsidP="00833E68">
      <w:pPr>
        <w:spacing w:after="0"/>
      </w:pPr>
      <w:r>
        <w:t xml:space="preserve">Maria </w:t>
      </w:r>
      <w:proofErr w:type="spellStart"/>
      <w:r>
        <w:t>Dakake</w:t>
      </w:r>
      <w:proofErr w:type="spellEnd"/>
      <w:r w:rsidR="0086647C">
        <w:t>, George Mason University</w:t>
      </w:r>
      <w:r>
        <w:t>: “</w:t>
      </w:r>
      <w:proofErr w:type="spellStart"/>
      <w:r w:rsidR="00FF799C">
        <w:rPr>
          <w:i/>
        </w:rPr>
        <w:t>Tafsīr</w:t>
      </w:r>
      <w:proofErr w:type="spellEnd"/>
      <w:r w:rsidR="00FF799C">
        <w:rPr>
          <w:i/>
        </w:rPr>
        <w:t xml:space="preserve"> </w:t>
      </w:r>
      <w:r w:rsidR="00FF799C">
        <w:t xml:space="preserve">and </w:t>
      </w:r>
      <w:proofErr w:type="spellStart"/>
      <w:r w:rsidR="00EA4811">
        <w:rPr>
          <w:i/>
        </w:rPr>
        <w:t>Ta’wīl</w:t>
      </w:r>
      <w:proofErr w:type="spellEnd"/>
      <w:r w:rsidR="003B57FF">
        <w:t>: The Search</w:t>
      </w:r>
      <w:r w:rsidR="00EA4811">
        <w:t xml:space="preserve"> for Meaning </w:t>
      </w:r>
      <w:r w:rsidR="007E568F">
        <w:t>and</w:t>
      </w:r>
      <w:r w:rsidR="00EA4811">
        <w:t xml:space="preserve"> Certainty in the Qur’an.</w:t>
      </w:r>
      <w:r>
        <w:t>”</w:t>
      </w:r>
    </w:p>
    <w:p w14:paraId="02CBD523" w14:textId="77777777" w:rsidR="00DF3FC9" w:rsidRDefault="00DF3FC9" w:rsidP="00833E68">
      <w:pPr>
        <w:spacing w:after="0"/>
      </w:pPr>
    </w:p>
    <w:p w14:paraId="60BC55E3" w14:textId="3437CBD2" w:rsidR="00DF3FC9" w:rsidRPr="00DF3FC9" w:rsidRDefault="00DF3FC9" w:rsidP="00833E68">
      <w:pPr>
        <w:spacing w:after="0"/>
        <w:rPr>
          <w:u w:val="single"/>
        </w:rPr>
      </w:pPr>
      <w:r>
        <w:rPr>
          <w:u w:val="single"/>
        </w:rPr>
        <w:t xml:space="preserve">Respondent: Imam Mohamed </w:t>
      </w:r>
      <w:proofErr w:type="spellStart"/>
      <w:r>
        <w:rPr>
          <w:u w:val="single"/>
        </w:rPr>
        <w:t>Magid</w:t>
      </w:r>
      <w:proofErr w:type="spellEnd"/>
    </w:p>
    <w:p w14:paraId="2AAAF1BB" w14:textId="77777777" w:rsidR="007E568F" w:rsidRDefault="007E568F" w:rsidP="00715A4D">
      <w:pPr>
        <w:spacing w:after="0"/>
      </w:pPr>
    </w:p>
    <w:p w14:paraId="17EF07C7" w14:textId="77777777" w:rsidR="007E568F" w:rsidRDefault="007E568F" w:rsidP="00833E68">
      <w:pPr>
        <w:spacing w:after="0"/>
        <w:rPr>
          <w:rFonts w:ascii="Copperplate Gothic Light" w:hAnsi="Copperplate Gothic Light"/>
          <w:u w:val="single"/>
        </w:rPr>
      </w:pPr>
    </w:p>
    <w:p w14:paraId="45D8DFBD" w14:textId="33A420B9" w:rsidR="007E568F" w:rsidRDefault="007E568F" w:rsidP="00833E68">
      <w:pPr>
        <w:spacing w:after="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t>Coff</w:t>
      </w:r>
      <w:r w:rsidR="007F72C8">
        <w:rPr>
          <w:rFonts w:ascii="Copperplate Gothic Light" w:hAnsi="Copperplate Gothic Light"/>
          <w:u w:val="single"/>
        </w:rPr>
        <w:t>e</w:t>
      </w:r>
      <w:bookmarkStart w:id="0" w:name="_GoBack"/>
      <w:bookmarkEnd w:id="0"/>
      <w:r>
        <w:rPr>
          <w:rFonts w:ascii="Copperplate Gothic Light" w:hAnsi="Copperplate Gothic Light"/>
          <w:u w:val="single"/>
        </w:rPr>
        <w:t>e Break: 3:30-4:00</w:t>
      </w:r>
    </w:p>
    <w:p w14:paraId="2C0C2636" w14:textId="77777777" w:rsidR="007E568F" w:rsidRDefault="007E568F" w:rsidP="00833E68">
      <w:pPr>
        <w:spacing w:after="0"/>
        <w:rPr>
          <w:rFonts w:ascii="Copperplate Gothic Light" w:hAnsi="Copperplate Gothic Light"/>
          <w:u w:val="single"/>
        </w:rPr>
      </w:pPr>
    </w:p>
    <w:p w14:paraId="4EFD861B" w14:textId="77777777" w:rsidR="007E568F" w:rsidRDefault="007E568F" w:rsidP="00833E68">
      <w:pPr>
        <w:spacing w:after="0"/>
        <w:rPr>
          <w:rFonts w:ascii="Copperplate Gothic Light" w:hAnsi="Copperplate Gothic Light"/>
          <w:u w:val="single"/>
        </w:rPr>
      </w:pPr>
    </w:p>
    <w:p w14:paraId="1FBC8AD1" w14:textId="777B4470" w:rsidR="00C2336E" w:rsidRDefault="007E568F" w:rsidP="00833E68">
      <w:pPr>
        <w:spacing w:after="0"/>
        <w:rPr>
          <w:rFonts w:ascii="Copperplate Gothic Light" w:hAnsi="Copperplate Gothic Light"/>
          <w:u w:val="single"/>
        </w:rPr>
      </w:pPr>
      <w:r>
        <w:rPr>
          <w:rFonts w:ascii="Copperplate Gothic Light" w:hAnsi="Copperplate Gothic Light"/>
          <w:u w:val="single"/>
        </w:rPr>
        <w:t>Future planning Session: 4:00</w:t>
      </w:r>
      <w:r w:rsidR="00813680">
        <w:rPr>
          <w:rFonts w:ascii="Copperplate Gothic Light" w:hAnsi="Copperplate Gothic Light"/>
          <w:u w:val="single"/>
        </w:rPr>
        <w:t>-5:00</w:t>
      </w:r>
      <w:r w:rsidR="00B74D5C" w:rsidRPr="00C2336E">
        <w:rPr>
          <w:rFonts w:ascii="Copperplate Gothic Light" w:hAnsi="Copperplate Gothic Light"/>
          <w:u w:val="single"/>
        </w:rPr>
        <w:t xml:space="preserve">: </w:t>
      </w:r>
    </w:p>
    <w:p w14:paraId="0B32B3DC" w14:textId="77777777" w:rsidR="00C2336E" w:rsidRDefault="00C2336E" w:rsidP="00833E68">
      <w:pPr>
        <w:spacing w:after="0"/>
      </w:pPr>
    </w:p>
    <w:p w14:paraId="3003C344" w14:textId="77777777" w:rsidR="00BD56CC" w:rsidRDefault="00BD56CC" w:rsidP="00833E68">
      <w:pPr>
        <w:spacing w:after="0"/>
      </w:pPr>
    </w:p>
    <w:p w14:paraId="1317F1C6" w14:textId="30A761D5" w:rsidR="00BD56CC" w:rsidRPr="00493C15" w:rsidRDefault="009A2EA8" w:rsidP="00833E68">
      <w:pPr>
        <w:spacing w:after="0"/>
        <w:rPr>
          <w:rFonts w:ascii="Copperplate Gothic Light" w:hAnsi="Copperplate Gothic Light"/>
          <w:u w:val="single"/>
        </w:rPr>
      </w:pPr>
      <w:r w:rsidRPr="00C2336E">
        <w:rPr>
          <w:rFonts w:ascii="Copperplate Gothic Light" w:hAnsi="Copperplate Gothic Light"/>
          <w:u w:val="single"/>
        </w:rPr>
        <w:t>Closing Remarks 5:00-5:15</w:t>
      </w:r>
      <w:r w:rsidR="00DE51F8" w:rsidRPr="00C2336E">
        <w:rPr>
          <w:rFonts w:ascii="Copperplate Gothic Light" w:hAnsi="Copperplate Gothic Light"/>
          <w:u w:val="single"/>
        </w:rPr>
        <w:t xml:space="preserve">: </w:t>
      </w:r>
      <w:r w:rsidR="00DE51F8" w:rsidRPr="00C2336E">
        <w:rPr>
          <w:u w:val="single"/>
        </w:rPr>
        <w:t xml:space="preserve">Maria </w:t>
      </w:r>
      <w:proofErr w:type="spellStart"/>
      <w:r w:rsidR="00DE51F8" w:rsidRPr="00C2336E">
        <w:rPr>
          <w:u w:val="single"/>
        </w:rPr>
        <w:t>Dakake</w:t>
      </w:r>
      <w:proofErr w:type="spellEnd"/>
    </w:p>
    <w:sectPr w:rsidR="00BD56CC" w:rsidRPr="00493C15" w:rsidSect="00C141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CC"/>
    <w:rsid w:val="0000189D"/>
    <w:rsid w:val="000078D3"/>
    <w:rsid w:val="000629CF"/>
    <w:rsid w:val="000C0778"/>
    <w:rsid w:val="000E3591"/>
    <w:rsid w:val="0012144A"/>
    <w:rsid w:val="00176098"/>
    <w:rsid w:val="001B4281"/>
    <w:rsid w:val="001E2D93"/>
    <w:rsid w:val="002147C4"/>
    <w:rsid w:val="0027057F"/>
    <w:rsid w:val="0027753B"/>
    <w:rsid w:val="002B48D2"/>
    <w:rsid w:val="002B4B92"/>
    <w:rsid w:val="002C2259"/>
    <w:rsid w:val="002C3841"/>
    <w:rsid w:val="002E7511"/>
    <w:rsid w:val="00334308"/>
    <w:rsid w:val="003B57FF"/>
    <w:rsid w:val="003B70FD"/>
    <w:rsid w:val="003C00A5"/>
    <w:rsid w:val="003D2531"/>
    <w:rsid w:val="00441131"/>
    <w:rsid w:val="004527D3"/>
    <w:rsid w:val="00493C15"/>
    <w:rsid w:val="004B4627"/>
    <w:rsid w:val="004D2823"/>
    <w:rsid w:val="00507AB7"/>
    <w:rsid w:val="00564154"/>
    <w:rsid w:val="00582907"/>
    <w:rsid w:val="005B0B74"/>
    <w:rsid w:val="005C6C14"/>
    <w:rsid w:val="0061559B"/>
    <w:rsid w:val="00637DA5"/>
    <w:rsid w:val="00655D69"/>
    <w:rsid w:val="006812AD"/>
    <w:rsid w:val="006B3304"/>
    <w:rsid w:val="006C30AC"/>
    <w:rsid w:val="006D283C"/>
    <w:rsid w:val="00715A4D"/>
    <w:rsid w:val="0074603D"/>
    <w:rsid w:val="007A6160"/>
    <w:rsid w:val="007E568F"/>
    <w:rsid w:val="007F62B4"/>
    <w:rsid w:val="007F72C8"/>
    <w:rsid w:val="00813680"/>
    <w:rsid w:val="00825A76"/>
    <w:rsid w:val="00833E68"/>
    <w:rsid w:val="00840F2E"/>
    <w:rsid w:val="0086647C"/>
    <w:rsid w:val="00944868"/>
    <w:rsid w:val="00960CC2"/>
    <w:rsid w:val="00966A66"/>
    <w:rsid w:val="00973154"/>
    <w:rsid w:val="009A2EA8"/>
    <w:rsid w:val="009B2C7B"/>
    <w:rsid w:val="009D5FAE"/>
    <w:rsid w:val="00A11C49"/>
    <w:rsid w:val="00A556E9"/>
    <w:rsid w:val="00AB66A1"/>
    <w:rsid w:val="00AE745D"/>
    <w:rsid w:val="00AF2590"/>
    <w:rsid w:val="00B06FAE"/>
    <w:rsid w:val="00B14528"/>
    <w:rsid w:val="00B32C0C"/>
    <w:rsid w:val="00B42302"/>
    <w:rsid w:val="00B52337"/>
    <w:rsid w:val="00B74D5C"/>
    <w:rsid w:val="00B94411"/>
    <w:rsid w:val="00BC0597"/>
    <w:rsid w:val="00BC2B68"/>
    <w:rsid w:val="00BC4C57"/>
    <w:rsid w:val="00BD0D5B"/>
    <w:rsid w:val="00BD56CC"/>
    <w:rsid w:val="00BF5EC1"/>
    <w:rsid w:val="00C14125"/>
    <w:rsid w:val="00C2336E"/>
    <w:rsid w:val="00C46706"/>
    <w:rsid w:val="00C75962"/>
    <w:rsid w:val="00C92362"/>
    <w:rsid w:val="00CE05B9"/>
    <w:rsid w:val="00D5289B"/>
    <w:rsid w:val="00DB0E74"/>
    <w:rsid w:val="00DE51F8"/>
    <w:rsid w:val="00DF28A6"/>
    <w:rsid w:val="00DF2F00"/>
    <w:rsid w:val="00DF3FC9"/>
    <w:rsid w:val="00E30641"/>
    <w:rsid w:val="00E47389"/>
    <w:rsid w:val="00E474C4"/>
    <w:rsid w:val="00E72BBE"/>
    <w:rsid w:val="00EA4811"/>
    <w:rsid w:val="00ED0204"/>
    <w:rsid w:val="00ED2276"/>
    <w:rsid w:val="00F00AD1"/>
    <w:rsid w:val="00F15ECA"/>
    <w:rsid w:val="00FB17AB"/>
    <w:rsid w:val="00FD0E2E"/>
    <w:rsid w:val="00FD31E6"/>
    <w:rsid w:val="00FF79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E9F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3380</Characters>
  <Application>Microsoft Macintosh Word</Application>
  <DocSecurity>0</DocSecurity>
  <Lines>28</Lines>
  <Paragraphs>7</Paragraphs>
  <ScaleCrop>false</ScaleCrop>
  <Company>GMU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Dakake</dc:creator>
  <cp:keywords/>
  <dc:description/>
  <cp:lastModifiedBy>ezzat</cp:lastModifiedBy>
  <cp:revision>2</cp:revision>
  <dcterms:created xsi:type="dcterms:W3CDTF">2013-03-14T16:20:00Z</dcterms:created>
  <dcterms:modified xsi:type="dcterms:W3CDTF">2013-03-14T16:20:00Z</dcterms:modified>
</cp:coreProperties>
</file>